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auto"/>
          <w:sz w:val="24"/>
          <w:szCs w:val="24"/>
        </w:rPr>
        <w:id w:val="-1032646686"/>
        <w:docPartObj>
          <w:docPartGallery w:val="Table of Contents"/>
          <w:docPartUnique/>
        </w:docPartObj>
      </w:sdtPr>
      <w:sdtContent>
        <w:p w14:paraId="1ED56FFA" w14:textId="77777777" w:rsidR="00DD45A2" w:rsidRPr="00AD020E" w:rsidRDefault="00000000" w:rsidP="002F269A">
          <w:pPr>
            <w:pStyle w:val="TtuloTDC"/>
            <w:jc w:val="both"/>
            <w:rPr>
              <w:rFonts w:ascii="Arial" w:hAnsi="Arial" w:cs="Arial"/>
            </w:rPr>
          </w:pPr>
          <w:r w:rsidRPr="00AD020E">
            <w:rPr>
              <w:rFonts w:ascii="Arial" w:hAnsi="Arial" w:cs="Arial"/>
            </w:rPr>
            <w:t>Table of Contents</w:t>
          </w:r>
        </w:p>
        <w:p w14:paraId="7D3591C0" w14:textId="77777777" w:rsidR="00CC3C98" w:rsidRPr="00AD020E" w:rsidRDefault="00000000" w:rsidP="002F269A">
          <w:pPr>
            <w:pStyle w:val="TDC1"/>
            <w:tabs>
              <w:tab w:val="right" w:leader="dot" w:pos="8828"/>
            </w:tabs>
            <w:jc w:val="both"/>
            <w:rPr>
              <w:rFonts w:ascii="Arial" w:hAnsi="Arial" w:cs="Arial"/>
              <w:noProof/>
            </w:rPr>
          </w:pPr>
          <w:r w:rsidRPr="00AD020E">
            <w:rPr>
              <w:rFonts w:ascii="Arial" w:hAnsi="Arial" w:cs="Arial"/>
            </w:rPr>
            <w:fldChar w:fldCharType="begin"/>
          </w:r>
          <w:r w:rsidRPr="00AD020E">
            <w:rPr>
              <w:rFonts w:ascii="Arial" w:hAnsi="Arial" w:cs="Arial"/>
            </w:rPr>
            <w:instrText>TOC \o "1-2" \h \z \u</w:instrText>
          </w:r>
          <w:r w:rsidRPr="00AD020E">
            <w:rPr>
              <w:rFonts w:ascii="Arial" w:hAnsi="Arial" w:cs="Arial"/>
            </w:rPr>
            <w:fldChar w:fldCharType="separate"/>
          </w:r>
          <w:hyperlink w:anchor="_Toc237925612" w:history="1">
            <w:r w:rsidR="00CC3C98" w:rsidRPr="00AD020E">
              <w:rPr>
                <w:rStyle w:val="Hipervnculo"/>
                <w:rFonts w:ascii="Arial" w:hAnsi="Arial" w:cs="Arial"/>
                <w:noProof/>
              </w:rPr>
              <w:t>Preparación Integral para la Entrevista — Concurso de Méritos y Oposición SRI (Especialista de Desarrollo)</w:t>
            </w:r>
            <w:r w:rsidR="00CC3C98" w:rsidRPr="00AD020E">
              <w:rPr>
                <w:rFonts w:ascii="Arial" w:hAnsi="Arial" w:cs="Arial"/>
                <w:noProof/>
                <w:webHidden/>
              </w:rPr>
              <w:tab/>
            </w:r>
            <w:r w:rsidR="00CC3C98" w:rsidRPr="00AD020E">
              <w:rPr>
                <w:rFonts w:ascii="Arial" w:hAnsi="Arial" w:cs="Arial"/>
                <w:noProof/>
                <w:webHidden/>
              </w:rPr>
              <w:fldChar w:fldCharType="begin"/>
            </w:r>
            <w:r w:rsidR="00CC3C98" w:rsidRPr="00AD020E">
              <w:rPr>
                <w:rFonts w:ascii="Arial" w:hAnsi="Arial" w:cs="Arial"/>
                <w:noProof/>
                <w:webHidden/>
              </w:rPr>
              <w:instrText xml:space="preserve"> PAGEREF _Toc237925612 \h </w:instrText>
            </w:r>
            <w:r w:rsidR="00CC3C98" w:rsidRPr="00AD020E">
              <w:rPr>
                <w:rFonts w:ascii="Arial" w:hAnsi="Arial" w:cs="Arial"/>
                <w:noProof/>
                <w:webHidden/>
              </w:rPr>
            </w:r>
            <w:r w:rsidR="00CC3C98" w:rsidRPr="00AD020E">
              <w:rPr>
                <w:rFonts w:ascii="Arial" w:hAnsi="Arial" w:cs="Arial"/>
                <w:noProof/>
                <w:webHidden/>
              </w:rPr>
              <w:fldChar w:fldCharType="separate"/>
            </w:r>
            <w:r w:rsidR="00CC3C98" w:rsidRPr="00AD020E">
              <w:rPr>
                <w:rFonts w:ascii="Arial" w:hAnsi="Arial" w:cs="Arial"/>
                <w:noProof/>
                <w:webHidden/>
              </w:rPr>
              <w:t>1</w:t>
            </w:r>
            <w:r w:rsidR="00CC3C98" w:rsidRPr="00AD020E">
              <w:rPr>
                <w:rFonts w:ascii="Arial" w:hAnsi="Arial" w:cs="Arial"/>
                <w:noProof/>
                <w:webHidden/>
              </w:rPr>
              <w:fldChar w:fldCharType="end"/>
            </w:r>
          </w:hyperlink>
        </w:p>
        <w:p w14:paraId="0B255AFB" w14:textId="77777777" w:rsidR="00CC3C98" w:rsidRPr="00AD020E" w:rsidRDefault="00CC3C98" w:rsidP="002F269A">
          <w:pPr>
            <w:pStyle w:val="TDC2"/>
            <w:tabs>
              <w:tab w:val="right" w:leader="dot" w:pos="8828"/>
            </w:tabs>
            <w:jc w:val="both"/>
            <w:rPr>
              <w:rFonts w:ascii="Arial" w:hAnsi="Arial" w:cs="Arial"/>
              <w:noProof/>
            </w:rPr>
          </w:pPr>
          <w:hyperlink w:anchor="_Toc237925613" w:history="1">
            <w:r w:rsidRPr="00AD020E">
              <w:rPr>
                <w:rStyle w:val="Hipervnculo"/>
                <w:rFonts w:ascii="Arial" w:hAnsi="Arial" w:cs="Arial"/>
                <w:noProof/>
              </w:rPr>
              <w:t>TL;DR</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_Toc237925613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331FF5C6" w14:textId="77777777" w:rsidR="00CC3C98" w:rsidRPr="00AD020E" w:rsidRDefault="00CC3C98" w:rsidP="002F269A">
          <w:pPr>
            <w:pStyle w:val="TDC2"/>
            <w:tabs>
              <w:tab w:val="right" w:leader="dot" w:pos="8828"/>
            </w:tabs>
            <w:jc w:val="both"/>
            <w:rPr>
              <w:rFonts w:ascii="Arial" w:hAnsi="Arial" w:cs="Arial"/>
              <w:noProof/>
            </w:rPr>
          </w:pPr>
          <w:hyperlink w:anchor="_Toc237925614" w:history="1">
            <w:r w:rsidRPr="00AD020E">
              <w:rPr>
                <w:rStyle w:val="Hipervnculo"/>
                <w:rFonts w:ascii="Arial" w:hAnsi="Arial" w:cs="Arial"/>
                <w:noProof/>
              </w:rPr>
              <w:t>Advertencia metodológica</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_Toc237925614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6C24754F" w14:textId="77777777" w:rsidR="00CC3C98" w:rsidRPr="00AD020E" w:rsidRDefault="00CC3C98" w:rsidP="002F269A">
          <w:pPr>
            <w:pStyle w:val="TDC1"/>
            <w:tabs>
              <w:tab w:val="right" w:leader="dot" w:pos="8828"/>
            </w:tabs>
            <w:jc w:val="both"/>
            <w:rPr>
              <w:rFonts w:ascii="Arial" w:hAnsi="Arial" w:cs="Arial"/>
              <w:noProof/>
            </w:rPr>
          </w:pPr>
          <w:hyperlink w:anchor="_Toc237925615" w:history="1">
            <w:r w:rsidRPr="00AD020E">
              <w:rPr>
                <w:rStyle w:val="Hipervnculo"/>
                <w:rFonts w:ascii="Arial" w:hAnsi="Arial" w:cs="Arial"/>
                <w:noProof/>
              </w:rPr>
              <w:t>A) PUNTAJE Y ELEGIBILIDAD</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_Toc237925615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4DB5435F" w14:textId="77777777" w:rsidR="00CC3C98" w:rsidRPr="00AD020E" w:rsidRDefault="00CC3C98" w:rsidP="002F269A">
          <w:pPr>
            <w:pStyle w:val="TDC1"/>
            <w:tabs>
              <w:tab w:val="right" w:leader="dot" w:pos="8828"/>
            </w:tabs>
            <w:jc w:val="both"/>
            <w:rPr>
              <w:rFonts w:ascii="Arial" w:hAnsi="Arial" w:cs="Arial"/>
              <w:noProof/>
            </w:rPr>
          </w:pPr>
          <w:hyperlink w:anchor="_Toc237925616" w:history="1">
            <w:r w:rsidRPr="00AD020E">
              <w:rPr>
                <w:rStyle w:val="Hipervnculo"/>
                <w:rFonts w:ascii="Arial" w:hAnsi="Arial" w:cs="Arial"/>
                <w:noProof/>
              </w:rPr>
              <w:t>B) BANCO DE PREGUNTAS Y RESPUESTAS MODELO</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_Toc237925616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3DE66E1A" w14:textId="77777777" w:rsidR="00CC3C98" w:rsidRPr="00AD020E" w:rsidRDefault="00CC3C98" w:rsidP="002F269A">
          <w:pPr>
            <w:pStyle w:val="TDC2"/>
            <w:tabs>
              <w:tab w:val="right" w:leader="dot" w:pos="8828"/>
            </w:tabs>
            <w:jc w:val="both"/>
            <w:rPr>
              <w:rFonts w:ascii="Arial" w:hAnsi="Arial" w:cs="Arial"/>
              <w:noProof/>
            </w:rPr>
          </w:pPr>
          <w:hyperlink w:anchor="_Toc237925617" w:history="1">
            <w:r w:rsidRPr="00AD020E">
              <w:rPr>
                <w:rStyle w:val="Hipervnculo"/>
                <w:rFonts w:ascii="Arial" w:hAnsi="Arial" w:cs="Arial"/>
                <w:noProof/>
              </w:rPr>
              <w:t>B.1 Personalidad y competencias conductuales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_Toc237925617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4C1AA613" w14:textId="77777777" w:rsidR="00CC3C98" w:rsidRPr="00AD020E" w:rsidRDefault="00CC3C98" w:rsidP="002F269A">
          <w:pPr>
            <w:pStyle w:val="TDC2"/>
            <w:tabs>
              <w:tab w:val="right" w:leader="dot" w:pos="8828"/>
            </w:tabs>
            <w:jc w:val="both"/>
            <w:rPr>
              <w:rFonts w:ascii="Arial" w:hAnsi="Arial" w:cs="Arial"/>
              <w:noProof/>
            </w:rPr>
          </w:pPr>
          <w:hyperlink w:anchor="_Toc237925618" w:history="1">
            <w:r w:rsidRPr="00AD020E">
              <w:rPr>
                <w:rStyle w:val="Hipervnculo"/>
                <w:rFonts w:ascii="Arial" w:hAnsi="Arial" w:cs="Arial"/>
                <w:noProof/>
              </w:rPr>
              <w:t>B.2 Motivación e intención</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_Toc237925618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3561FD72" w14:textId="77777777" w:rsidR="00CC3C98" w:rsidRPr="00AD020E" w:rsidRDefault="00CC3C98" w:rsidP="002F269A">
          <w:pPr>
            <w:pStyle w:val="TDC2"/>
            <w:tabs>
              <w:tab w:val="right" w:leader="dot" w:pos="8828"/>
            </w:tabs>
            <w:jc w:val="both"/>
            <w:rPr>
              <w:rFonts w:ascii="Arial" w:hAnsi="Arial" w:cs="Arial"/>
              <w:noProof/>
            </w:rPr>
          </w:pPr>
          <w:hyperlink w:anchor="_Toc237925619" w:history="1">
            <w:r w:rsidRPr="00AD020E">
              <w:rPr>
                <w:rStyle w:val="Hipervnculo"/>
                <w:rFonts w:ascii="Arial" w:hAnsi="Arial" w:cs="Arial"/>
                <w:noProof/>
              </w:rPr>
              <w:t>B.3 Preguntas institucionales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_Toc237925619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0B44D064" w14:textId="77777777" w:rsidR="00CC3C98" w:rsidRPr="00AD020E" w:rsidRDefault="00CC3C98" w:rsidP="002F269A">
          <w:pPr>
            <w:pStyle w:val="TDC2"/>
            <w:tabs>
              <w:tab w:val="right" w:leader="dot" w:pos="8828"/>
            </w:tabs>
            <w:jc w:val="both"/>
            <w:rPr>
              <w:rFonts w:ascii="Arial" w:hAnsi="Arial" w:cs="Arial"/>
              <w:noProof/>
            </w:rPr>
          </w:pPr>
          <w:hyperlink w:anchor="_Toc237925620" w:history="1">
            <w:r w:rsidRPr="00AD020E">
              <w:rPr>
                <w:rStyle w:val="Hipervnculo"/>
                <w:rFonts w:ascii="Arial" w:hAnsi="Arial" w:cs="Arial"/>
                <w:noProof/>
              </w:rPr>
              <w:t>B.4 Automatización de procesos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_Toc237925620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69FB34DD" w14:textId="77777777" w:rsidR="00CC3C98" w:rsidRPr="00AD020E" w:rsidRDefault="00CC3C98" w:rsidP="002F269A">
          <w:pPr>
            <w:pStyle w:val="TDC2"/>
            <w:tabs>
              <w:tab w:val="right" w:leader="dot" w:pos="8828"/>
            </w:tabs>
            <w:jc w:val="both"/>
            <w:rPr>
              <w:rFonts w:ascii="Arial" w:hAnsi="Arial" w:cs="Arial"/>
              <w:noProof/>
            </w:rPr>
          </w:pPr>
          <w:hyperlink w:anchor="_Toc237925621" w:history="1">
            <w:r w:rsidRPr="00AD020E">
              <w:rPr>
                <w:rStyle w:val="Hipervnculo"/>
                <w:rFonts w:ascii="Arial" w:hAnsi="Arial" w:cs="Arial"/>
                <w:noProof/>
              </w:rPr>
              <w:t>B.5 Preguntas técnicas de desarrollo</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_Toc237925621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6527E663" w14:textId="77777777" w:rsidR="00CC3C98" w:rsidRPr="00AD020E" w:rsidRDefault="00CC3C98" w:rsidP="002F269A">
          <w:pPr>
            <w:pStyle w:val="TDC2"/>
            <w:tabs>
              <w:tab w:val="right" w:leader="dot" w:pos="8828"/>
            </w:tabs>
            <w:jc w:val="both"/>
            <w:rPr>
              <w:rFonts w:ascii="Arial" w:hAnsi="Arial" w:cs="Arial"/>
              <w:noProof/>
            </w:rPr>
          </w:pPr>
          <w:hyperlink w:anchor="_Toc237925622" w:history="1">
            <w:r w:rsidRPr="00AD020E">
              <w:rPr>
                <w:rStyle w:val="Hipervnculo"/>
                <w:rFonts w:ascii="Arial" w:hAnsi="Arial" w:cs="Arial"/>
                <w:noProof/>
              </w:rPr>
              <w:t>B.6 Cierre — cómo hacer una pregunta inteligente y agradecer</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_Toc237925622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46BE5794" w14:textId="77777777" w:rsidR="00CC3C98" w:rsidRPr="00AD020E" w:rsidRDefault="00CC3C98" w:rsidP="002F269A">
          <w:pPr>
            <w:pStyle w:val="TDC2"/>
            <w:tabs>
              <w:tab w:val="right" w:leader="dot" w:pos="8828"/>
            </w:tabs>
            <w:jc w:val="both"/>
            <w:rPr>
              <w:rFonts w:ascii="Arial" w:hAnsi="Arial" w:cs="Arial"/>
              <w:noProof/>
            </w:rPr>
          </w:pPr>
          <w:hyperlink w:anchor="_Toc237925623" w:history="1">
            <w:r w:rsidRPr="00AD020E">
              <w:rPr>
                <w:rStyle w:val="Hipervnculo"/>
                <w:rFonts w:ascii="Arial" w:hAnsi="Arial" w:cs="Arial"/>
                <w:noProof/>
              </w:rPr>
              <w:t>B.7 Comunicación y manejo de la entrevista</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_Toc237925623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0F32AD06" w14:textId="77777777" w:rsidR="00CC3C98" w:rsidRPr="00AD020E" w:rsidRDefault="00CC3C98" w:rsidP="002F269A">
          <w:pPr>
            <w:pStyle w:val="TDC2"/>
            <w:tabs>
              <w:tab w:val="right" w:leader="dot" w:pos="8828"/>
            </w:tabs>
            <w:jc w:val="both"/>
            <w:rPr>
              <w:rFonts w:ascii="Arial" w:hAnsi="Arial" w:cs="Arial"/>
              <w:noProof/>
            </w:rPr>
          </w:pPr>
          <w:hyperlink w:anchor="_Toc237925624" w:history="1">
            <w:r w:rsidRPr="00AD020E">
              <w:rPr>
                <w:rStyle w:val="Hipervnculo"/>
                <w:rFonts w:ascii="Arial" w:hAnsi="Arial" w:cs="Arial"/>
                <w:noProof/>
              </w:rPr>
              <w:t>B.8 Aprendizaje continuo, lectura técnica e investigación — con ejemplos reales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_Toc237925624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26247402" w14:textId="77777777" w:rsidR="00CC3C98" w:rsidRPr="00AD020E" w:rsidRDefault="00CC3C98" w:rsidP="002F269A">
          <w:pPr>
            <w:pStyle w:val="TDC1"/>
            <w:tabs>
              <w:tab w:val="right" w:leader="dot" w:pos="8828"/>
            </w:tabs>
            <w:jc w:val="both"/>
            <w:rPr>
              <w:rFonts w:ascii="Arial" w:hAnsi="Arial" w:cs="Arial"/>
              <w:noProof/>
            </w:rPr>
          </w:pPr>
          <w:hyperlink w:anchor="_Toc237925625" w:history="1">
            <w:r w:rsidRPr="00AD020E">
              <w:rPr>
                <w:rStyle w:val="Hipervnculo"/>
                <w:rFonts w:ascii="Arial" w:hAnsi="Arial" w:cs="Arial"/>
                <w:noProof/>
              </w:rPr>
              <w:t>C) CUATRO CASOS PRÁCTICOS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_Toc237925625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5F832660" w14:textId="77777777" w:rsidR="00CC3C98" w:rsidRPr="00AD020E" w:rsidRDefault="00CC3C98" w:rsidP="002F269A">
          <w:pPr>
            <w:pStyle w:val="TDC2"/>
            <w:tabs>
              <w:tab w:val="right" w:leader="dot" w:pos="8828"/>
            </w:tabs>
            <w:jc w:val="both"/>
            <w:rPr>
              <w:rFonts w:ascii="Arial" w:hAnsi="Arial" w:cs="Arial"/>
              <w:noProof/>
            </w:rPr>
          </w:pPr>
          <w:hyperlink w:anchor="_Toc237925626" w:history="1">
            <w:r w:rsidRPr="00AD020E">
              <w:rPr>
                <w:rStyle w:val="Hipervnculo"/>
                <w:rFonts w:ascii="Arial" w:hAnsi="Arial" w:cs="Arial"/>
                <w:noProof/>
              </w:rPr>
              <w:t>CASO 1 — E-commerce, ARQUITECTURA MONOLÍTICA (Jakarta EE 10 · JBoss/WildFly EAP 8 · JSF/PrimeFaces)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_Toc237925626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45640CD0" w14:textId="77777777" w:rsidR="00CC3C98" w:rsidRPr="00AD020E" w:rsidRDefault="00CC3C98" w:rsidP="002F269A">
          <w:pPr>
            <w:pStyle w:val="TDC2"/>
            <w:tabs>
              <w:tab w:val="right" w:leader="dot" w:pos="8828"/>
            </w:tabs>
            <w:jc w:val="both"/>
            <w:rPr>
              <w:rFonts w:ascii="Arial" w:hAnsi="Arial" w:cs="Arial"/>
              <w:noProof/>
            </w:rPr>
          </w:pPr>
          <w:hyperlink w:anchor="_Toc237925627" w:history="1">
            <w:r w:rsidRPr="00AD020E">
              <w:rPr>
                <w:rStyle w:val="Hipervnculo"/>
                <w:rFonts w:ascii="Arial" w:hAnsi="Arial" w:cs="Arial"/>
                <w:noProof/>
              </w:rPr>
              <w:t>CASO 2 — E-commerce, MICROSERVICIOS con QUARKUS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_Toc237925627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2A4C5C88" w14:textId="77777777" w:rsidR="00CC3C98" w:rsidRPr="00AD020E" w:rsidRDefault="00CC3C98" w:rsidP="002F269A">
          <w:pPr>
            <w:pStyle w:val="TDC2"/>
            <w:tabs>
              <w:tab w:val="right" w:leader="dot" w:pos="8828"/>
            </w:tabs>
            <w:jc w:val="both"/>
            <w:rPr>
              <w:rFonts w:ascii="Arial" w:hAnsi="Arial" w:cs="Arial"/>
              <w:noProof/>
            </w:rPr>
          </w:pPr>
          <w:hyperlink w:anchor="_Toc237925628" w:history="1">
            <w:r w:rsidRPr="00AD020E">
              <w:rPr>
                <w:rStyle w:val="Hipervnculo"/>
                <w:rFonts w:ascii="Arial" w:hAnsi="Arial" w:cs="Arial"/>
                <w:noProof/>
              </w:rPr>
              <w:t>CASO 3 — Facturación Electrónica · Recepción, ARQUITECTURA MONOLÍTICA (Jakarta EE 10 · JBoss/WildFly EAP 8)</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_Toc237925628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4E86A67F" w14:textId="77777777" w:rsidR="00CC3C98" w:rsidRPr="00AD020E" w:rsidRDefault="00CC3C98" w:rsidP="002F269A">
          <w:pPr>
            <w:pStyle w:val="TDC2"/>
            <w:tabs>
              <w:tab w:val="right" w:leader="dot" w:pos="8828"/>
            </w:tabs>
            <w:jc w:val="both"/>
            <w:rPr>
              <w:rFonts w:ascii="Arial" w:hAnsi="Arial" w:cs="Arial"/>
              <w:noProof/>
            </w:rPr>
          </w:pPr>
          <w:hyperlink w:anchor="_Toc237925629" w:history="1">
            <w:r w:rsidRPr="00AD020E">
              <w:rPr>
                <w:rStyle w:val="Hipervnculo"/>
                <w:rFonts w:ascii="Arial" w:hAnsi="Arial" w:cs="Arial"/>
                <w:noProof/>
              </w:rPr>
              <w:t>CASO 4 — Facturación Electrónica · Recepción, MICROSERVICIOS con QUARKUS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_Toc237925629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1EAE2EDB" w14:textId="77777777" w:rsidR="00CC3C98" w:rsidRPr="00AD020E" w:rsidRDefault="00CC3C98" w:rsidP="002F269A">
          <w:pPr>
            <w:pStyle w:val="TDC1"/>
            <w:tabs>
              <w:tab w:val="right" w:leader="dot" w:pos="8828"/>
            </w:tabs>
            <w:jc w:val="both"/>
            <w:rPr>
              <w:rFonts w:ascii="Arial" w:hAnsi="Arial" w:cs="Arial"/>
              <w:noProof/>
            </w:rPr>
          </w:pPr>
          <w:hyperlink w:anchor="_Toc237925630" w:history="1">
            <w:r w:rsidRPr="00AD020E">
              <w:rPr>
                <w:rStyle w:val="Hipervnculo"/>
                <w:rFonts w:ascii="Arial" w:hAnsi="Arial" w:cs="Arial"/>
                <w:noProof/>
              </w:rPr>
              <w:t>D) NORMATIVA TÉCNICA DE TI PÚBLICA</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_Toc237925630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1B483D6F" w14:textId="77777777" w:rsidR="00CC3C98" w:rsidRPr="00AD020E" w:rsidRDefault="00CC3C98" w:rsidP="002F269A">
          <w:pPr>
            <w:pStyle w:val="TDC1"/>
            <w:tabs>
              <w:tab w:val="right" w:leader="dot" w:pos="8828"/>
            </w:tabs>
            <w:jc w:val="both"/>
            <w:rPr>
              <w:rFonts w:ascii="Arial" w:hAnsi="Arial" w:cs="Arial"/>
              <w:noProof/>
            </w:rPr>
          </w:pPr>
          <w:hyperlink w:anchor="_Toc237925631" w:history="1">
            <w:r w:rsidRPr="00AD020E">
              <w:rPr>
                <w:rStyle w:val="Hipervnculo"/>
                <w:rFonts w:ascii="Arial" w:hAnsi="Arial" w:cs="Arial"/>
                <w:noProof/>
              </w:rPr>
              <w:t>E) PLAN DE PREPARACIÓN Y CHEAT SHEET</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_Toc237925631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3D6995CE" w14:textId="77777777" w:rsidR="00CC3C98" w:rsidRPr="00AD020E" w:rsidRDefault="00CC3C98" w:rsidP="002F269A">
          <w:pPr>
            <w:pStyle w:val="TDC2"/>
            <w:tabs>
              <w:tab w:val="right" w:leader="dot" w:pos="8828"/>
            </w:tabs>
            <w:jc w:val="both"/>
            <w:rPr>
              <w:rFonts w:ascii="Arial" w:hAnsi="Arial" w:cs="Arial"/>
              <w:noProof/>
            </w:rPr>
          </w:pPr>
          <w:hyperlink w:anchor="_Toc237925632" w:history="1">
            <w:r w:rsidRPr="00AD020E">
              <w:rPr>
                <w:rStyle w:val="Hipervnculo"/>
                <w:rFonts w:ascii="Arial" w:hAnsi="Arial" w:cs="Arial"/>
                <w:noProof/>
              </w:rPr>
              <w:t>E.1 Plan de estudio</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_Toc237925632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16A4C872" w14:textId="77777777" w:rsidR="00CC3C98" w:rsidRPr="00AD020E" w:rsidRDefault="00CC3C98" w:rsidP="002F269A">
          <w:pPr>
            <w:pStyle w:val="TDC2"/>
            <w:tabs>
              <w:tab w:val="right" w:leader="dot" w:pos="8828"/>
            </w:tabs>
            <w:jc w:val="both"/>
            <w:rPr>
              <w:rFonts w:ascii="Arial" w:hAnsi="Arial" w:cs="Arial"/>
              <w:noProof/>
            </w:rPr>
          </w:pPr>
          <w:hyperlink w:anchor="_Toc237925633" w:history="1">
            <w:r w:rsidRPr="00AD020E">
              <w:rPr>
                <w:rStyle w:val="Hipervnculo"/>
                <w:rFonts w:ascii="Arial" w:hAnsi="Arial" w:cs="Arial"/>
                <w:noProof/>
              </w:rPr>
              <w:t>E.2 Cheat sheet</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_Toc237925633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4AAA7144" w14:textId="77777777" w:rsidR="00CC3C98" w:rsidRPr="00AD020E" w:rsidRDefault="00CC3C98" w:rsidP="002F269A">
          <w:pPr>
            <w:pStyle w:val="TDC1"/>
            <w:tabs>
              <w:tab w:val="right" w:leader="dot" w:pos="8828"/>
            </w:tabs>
            <w:jc w:val="both"/>
            <w:rPr>
              <w:rFonts w:ascii="Arial" w:hAnsi="Arial" w:cs="Arial"/>
              <w:noProof/>
            </w:rPr>
          </w:pPr>
          <w:hyperlink w:anchor="_Toc237925634" w:history="1">
            <w:r w:rsidRPr="00AD020E">
              <w:rPr>
                <w:rStyle w:val="Hipervnculo"/>
                <w:rFonts w:ascii="Arial" w:hAnsi="Arial" w:cs="Arial"/>
                <w:noProof/>
              </w:rPr>
              <w:t>Recomendaciones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_Toc237925634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07C80BDB" w14:textId="77777777" w:rsidR="00CC3C98" w:rsidRPr="00AD020E" w:rsidRDefault="00CC3C98" w:rsidP="002F269A">
          <w:pPr>
            <w:pStyle w:val="TDC1"/>
            <w:tabs>
              <w:tab w:val="right" w:leader="dot" w:pos="8828"/>
            </w:tabs>
            <w:jc w:val="both"/>
            <w:rPr>
              <w:rFonts w:ascii="Arial" w:hAnsi="Arial" w:cs="Arial"/>
              <w:noProof/>
            </w:rPr>
          </w:pPr>
          <w:hyperlink w:anchor="_Toc237925635" w:history="1">
            <w:r w:rsidRPr="00AD020E">
              <w:rPr>
                <w:rStyle w:val="Hipervnculo"/>
                <w:rFonts w:ascii="Arial" w:hAnsi="Arial" w:cs="Arial"/>
                <w:noProof/>
              </w:rPr>
              <w:t>F) GLOSARIO DE TECNOLOGÍAS (versiones vigentes, agosto 2026)</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_Toc237925635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207B9558" w14:textId="77777777" w:rsidR="00CC3C98" w:rsidRPr="00AD020E" w:rsidRDefault="00CC3C98" w:rsidP="002F269A">
          <w:pPr>
            <w:pStyle w:val="TDC2"/>
            <w:tabs>
              <w:tab w:val="right" w:leader="dot" w:pos="8828"/>
            </w:tabs>
            <w:jc w:val="both"/>
            <w:rPr>
              <w:rFonts w:ascii="Arial" w:hAnsi="Arial" w:cs="Arial"/>
              <w:noProof/>
            </w:rPr>
          </w:pPr>
          <w:hyperlink w:anchor="_Toc237925636" w:history="1">
            <w:r w:rsidRPr="00AD020E">
              <w:rPr>
                <w:rStyle w:val="Hipervnculo"/>
                <w:rFonts w:ascii="Arial" w:hAnsi="Arial" w:cs="Arial"/>
                <w:noProof/>
              </w:rPr>
              <w:t>Lenguaje y plataforma base</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_Toc237925636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401D2111" w14:textId="77777777" w:rsidR="00CC3C98" w:rsidRPr="00AD020E" w:rsidRDefault="00CC3C98" w:rsidP="002F269A">
          <w:pPr>
            <w:pStyle w:val="TDC2"/>
            <w:tabs>
              <w:tab w:val="right" w:leader="dot" w:pos="8828"/>
            </w:tabs>
            <w:jc w:val="both"/>
            <w:rPr>
              <w:rFonts w:ascii="Arial" w:hAnsi="Arial" w:cs="Arial"/>
              <w:noProof/>
            </w:rPr>
          </w:pPr>
          <w:hyperlink w:anchor="_Toc237925637" w:history="1">
            <w:r w:rsidRPr="00AD020E">
              <w:rPr>
                <w:rStyle w:val="Hipervnculo"/>
                <w:rFonts w:ascii="Arial" w:hAnsi="Arial" w:cs="Arial"/>
                <w:noProof/>
              </w:rPr>
              <w:t>Stack monolítico (Jakarta EE)</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_Toc237925637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388A69AF" w14:textId="77777777" w:rsidR="00CC3C98" w:rsidRPr="00AD020E" w:rsidRDefault="00CC3C98" w:rsidP="002F269A">
          <w:pPr>
            <w:pStyle w:val="TDC2"/>
            <w:tabs>
              <w:tab w:val="right" w:leader="dot" w:pos="8828"/>
            </w:tabs>
            <w:jc w:val="both"/>
            <w:rPr>
              <w:rFonts w:ascii="Arial" w:hAnsi="Arial" w:cs="Arial"/>
              <w:noProof/>
            </w:rPr>
          </w:pPr>
          <w:hyperlink w:anchor="_Toc237925638" w:history="1">
            <w:r w:rsidRPr="00AD020E">
              <w:rPr>
                <w:rStyle w:val="Hipervnculo"/>
                <w:rFonts w:ascii="Arial" w:hAnsi="Arial" w:cs="Arial"/>
                <w:noProof/>
              </w:rPr>
              <w:t>Stack de microservicios (Quarkus)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_Toc237925638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3105369E" w14:textId="77777777" w:rsidR="00CC3C98" w:rsidRPr="00AD020E" w:rsidRDefault="00CC3C98" w:rsidP="002F269A">
          <w:pPr>
            <w:pStyle w:val="TDC2"/>
            <w:tabs>
              <w:tab w:val="right" w:leader="dot" w:pos="8828"/>
            </w:tabs>
            <w:jc w:val="both"/>
            <w:rPr>
              <w:rFonts w:ascii="Arial" w:hAnsi="Arial" w:cs="Arial"/>
              <w:noProof/>
            </w:rPr>
          </w:pPr>
          <w:hyperlink w:anchor="_Toc237925639" w:history="1">
            <w:r w:rsidRPr="00AD020E">
              <w:rPr>
                <w:rStyle w:val="Hipervnculo"/>
                <w:rFonts w:ascii="Arial" w:hAnsi="Arial" w:cs="Arial"/>
                <w:noProof/>
              </w:rPr>
              <w:t>Infraestructura y datos</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_Toc237925639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300D0F49" w14:textId="77777777" w:rsidR="00CC3C98" w:rsidRPr="00AD020E" w:rsidRDefault="00CC3C98" w:rsidP="002F269A">
          <w:pPr>
            <w:pStyle w:val="TDC2"/>
            <w:tabs>
              <w:tab w:val="right" w:leader="dot" w:pos="8828"/>
            </w:tabs>
            <w:jc w:val="both"/>
            <w:rPr>
              <w:rFonts w:ascii="Arial" w:hAnsi="Arial" w:cs="Arial"/>
              <w:noProof/>
            </w:rPr>
          </w:pPr>
          <w:hyperlink w:anchor="_Toc237925640" w:history="1">
            <w:r w:rsidRPr="00AD020E">
              <w:rPr>
                <w:rStyle w:val="Hipervnculo"/>
                <w:rFonts w:ascii="Arial" w:hAnsi="Arial" w:cs="Arial"/>
                <w:noProof/>
              </w:rPr>
              <w:t>Observabilidad y CI/CD</w:t>
            </w:r>
            <w:r w:rsidRPr="00AD020E">
              <w:rPr>
                <w:rFonts w:ascii="Arial" w:hAnsi="Arial" w:cs="Arial"/>
                <w:noProof/>
                <w:webHidden/>
              </w:rPr>
              <w:tab/>
            </w:r>
            <w:r w:rsidRPr="00AD020E">
              <w:rPr>
                <w:rFonts w:ascii="Arial" w:hAnsi="Arial" w:cs="Arial"/>
                <w:noProof/>
                <w:webHidden/>
              </w:rPr>
              <w:fldChar w:fldCharType="begin"/>
            </w:r>
            <w:r w:rsidRPr="00AD020E">
              <w:rPr>
                <w:rFonts w:ascii="Arial" w:hAnsi="Arial" w:cs="Arial"/>
                <w:noProof/>
                <w:webHidden/>
              </w:rPr>
              <w:instrText xml:space="preserve"> PAGEREF _Toc237925640 \h </w:instrText>
            </w:r>
            <w:r w:rsidRPr="00AD020E">
              <w:rPr>
                <w:rFonts w:ascii="Arial" w:hAnsi="Arial" w:cs="Arial"/>
                <w:noProof/>
                <w:webHidden/>
              </w:rPr>
            </w:r>
            <w:r w:rsidRPr="00AD020E">
              <w:rPr>
                <w:rFonts w:ascii="Arial" w:hAnsi="Arial" w:cs="Arial"/>
                <w:noProof/>
                <w:webHidden/>
              </w:rPr>
              <w:fldChar w:fldCharType="separate"/>
            </w:r>
            <w:r w:rsidRPr="00AD020E">
              <w:rPr>
                <w:rFonts w:ascii="Arial" w:hAnsi="Arial" w:cs="Arial"/>
                <w:noProof/>
                <w:webHidden/>
              </w:rPr>
              <w:t>1</w:t>
            </w:r>
            <w:r w:rsidRPr="00AD020E">
              <w:rPr>
                <w:rFonts w:ascii="Arial" w:hAnsi="Arial" w:cs="Arial"/>
                <w:noProof/>
                <w:webHidden/>
              </w:rPr>
              <w:fldChar w:fldCharType="end"/>
            </w:r>
          </w:hyperlink>
        </w:p>
        <w:p w14:paraId="00102CBB" w14:textId="77777777" w:rsidR="00DD45A2" w:rsidRPr="00AD020E" w:rsidRDefault="00000000" w:rsidP="002F269A">
          <w:pPr>
            <w:jc w:val="both"/>
            <w:rPr>
              <w:rFonts w:ascii="Arial" w:hAnsi="Arial" w:cs="Arial"/>
            </w:rPr>
          </w:pPr>
          <w:r w:rsidRPr="00AD020E">
            <w:rPr>
              <w:rFonts w:ascii="Arial" w:hAnsi="Arial" w:cs="Arial"/>
            </w:rPr>
            <w:lastRenderedPageBreak/>
            <w:fldChar w:fldCharType="end"/>
          </w:r>
        </w:p>
      </w:sdtContent>
    </w:sdt>
    <w:p w14:paraId="0790A0CF" w14:textId="77777777" w:rsidR="00DD45A2" w:rsidRPr="00AD020E" w:rsidRDefault="00000000" w:rsidP="002F269A">
      <w:pPr>
        <w:pStyle w:val="Ttulo1"/>
        <w:jc w:val="both"/>
        <w:rPr>
          <w:rFonts w:ascii="Arial" w:hAnsi="Arial" w:cs="Arial"/>
        </w:rPr>
      </w:pPr>
      <w:bookmarkStart w:id="0" w:name="_Toc237925612"/>
      <w:bookmarkStart w:id="1" w:name="X2d2c8d5896cff876734c6068df5e737e6d97c3c"/>
      <w:r w:rsidRPr="00AD020E">
        <w:rPr>
          <w:rFonts w:ascii="Arial" w:hAnsi="Arial" w:cs="Arial"/>
        </w:rPr>
        <w:t>Preparación Integral para la Entrevista — Concurso de Méritos y Oposición SRI (Especialista de Desarrollo)</w:t>
      </w:r>
      <w:bookmarkEnd w:id="0"/>
    </w:p>
    <w:p w14:paraId="5275D262" w14:textId="77777777" w:rsidR="00DD45A2" w:rsidRPr="00AD020E" w:rsidRDefault="00000000" w:rsidP="002F269A">
      <w:pPr>
        <w:pStyle w:val="Ttulo2"/>
        <w:jc w:val="both"/>
        <w:rPr>
          <w:rFonts w:ascii="Arial" w:hAnsi="Arial" w:cs="Arial"/>
        </w:rPr>
      </w:pPr>
      <w:bookmarkStart w:id="2" w:name="_Toc237925613"/>
      <w:bookmarkStart w:id="3" w:name="tldr"/>
      <w:r w:rsidRPr="00AD020E">
        <w:rPr>
          <w:rFonts w:ascii="Arial" w:hAnsi="Arial" w:cs="Arial"/>
        </w:rPr>
        <w:t>TL;DR</w:t>
      </w:r>
      <w:bookmarkEnd w:id="2"/>
    </w:p>
    <w:p w14:paraId="0D14CF0B" w14:textId="77777777" w:rsidR="00DD45A2" w:rsidRPr="00AD020E" w:rsidRDefault="00000000" w:rsidP="002F269A">
      <w:pPr>
        <w:pStyle w:val="Compact"/>
        <w:numPr>
          <w:ilvl w:val="0"/>
          <w:numId w:val="2"/>
        </w:numPr>
        <w:jc w:val="both"/>
        <w:rPr>
          <w:rFonts w:ascii="Arial" w:hAnsi="Arial" w:cs="Arial"/>
        </w:rPr>
      </w:pPr>
      <w:r w:rsidRPr="00AD020E">
        <w:rPr>
          <w:rFonts w:ascii="Arial" w:hAnsi="Arial" w:cs="Arial"/>
        </w:rPr>
        <w:t xml:space="preserve">Base asegurada: </w:t>
      </w:r>
      <w:r w:rsidRPr="00AD020E">
        <w:rPr>
          <w:rFonts w:ascii="Arial" w:hAnsi="Arial" w:cs="Arial"/>
          <w:b/>
          <w:bCs/>
        </w:rPr>
        <w:t>72,8</w:t>
      </w:r>
      <w:r w:rsidRPr="00AD020E">
        <w:rPr>
          <w:rFonts w:ascii="Arial" w:hAnsi="Arial" w:cs="Arial"/>
        </w:rPr>
        <w:t xml:space="preserve"> (82 psicométricas × 40% + 80 técnicas × 50%). Necesita </w:t>
      </w:r>
      <w:r w:rsidRPr="00AD020E">
        <w:rPr>
          <w:rFonts w:ascii="Arial" w:hAnsi="Arial" w:cs="Arial"/>
          <w:b/>
          <w:bCs/>
        </w:rPr>
        <w:t>≥22/100 en la entrevista (10%)</w:t>
      </w:r>
      <w:r w:rsidRPr="00AD020E">
        <w:rPr>
          <w:rFonts w:ascii="Arial" w:hAnsi="Arial" w:cs="Arial"/>
        </w:rPr>
        <w:t xml:space="preserve"> para llegar a 75. Meta recomendada: </w:t>
      </w:r>
      <w:r w:rsidRPr="00AD020E">
        <w:rPr>
          <w:rFonts w:ascii="Arial" w:hAnsi="Arial" w:cs="Arial"/>
          <w:b/>
          <w:bCs/>
        </w:rPr>
        <w:t>≥50</w:t>
      </w:r>
      <w:r w:rsidRPr="00AD020E">
        <w:rPr>
          <w:rFonts w:ascii="Arial" w:hAnsi="Arial" w:cs="Arial"/>
        </w:rPr>
        <w:t>.</w:t>
      </w:r>
    </w:p>
    <w:p w14:paraId="7257874D" w14:textId="77777777" w:rsidR="00DD45A2" w:rsidRPr="00AD020E" w:rsidRDefault="00000000" w:rsidP="002F269A">
      <w:pPr>
        <w:pStyle w:val="Compact"/>
        <w:numPr>
          <w:ilvl w:val="0"/>
          <w:numId w:val="2"/>
        </w:numPr>
        <w:jc w:val="both"/>
        <w:rPr>
          <w:rFonts w:ascii="Arial" w:hAnsi="Arial" w:cs="Arial"/>
        </w:rPr>
      </w:pPr>
      <w:r w:rsidRPr="00AD020E">
        <w:rPr>
          <w:rFonts w:ascii="Arial" w:hAnsi="Arial" w:cs="Arial"/>
        </w:rPr>
        <w:t>9 vacantes, 4 finalistas: sobran plazas, pero cada uno debe superar los 75 puntos individualmente.</w:t>
      </w:r>
    </w:p>
    <w:p w14:paraId="22EE788E" w14:textId="77777777" w:rsidR="00DD45A2" w:rsidRPr="00AD020E" w:rsidRDefault="00000000" w:rsidP="002F269A">
      <w:pPr>
        <w:pStyle w:val="Compact"/>
        <w:numPr>
          <w:ilvl w:val="0"/>
          <w:numId w:val="2"/>
        </w:numPr>
        <w:jc w:val="both"/>
        <w:rPr>
          <w:rFonts w:ascii="Arial" w:hAnsi="Arial" w:cs="Arial"/>
        </w:rPr>
      </w:pPr>
      <w:r w:rsidRPr="00AD020E">
        <w:rPr>
          <w:rFonts w:ascii="Arial" w:hAnsi="Arial" w:cs="Arial"/>
        </w:rPr>
        <w:t>Sin acciones afirmativas aplicables en su caso.</w:t>
      </w:r>
    </w:p>
    <w:p w14:paraId="3193A280" w14:textId="77777777" w:rsidR="00DD45A2" w:rsidRPr="00AD020E" w:rsidRDefault="00000000" w:rsidP="002F269A">
      <w:pPr>
        <w:pStyle w:val="Compact"/>
        <w:numPr>
          <w:ilvl w:val="0"/>
          <w:numId w:val="2"/>
        </w:numPr>
        <w:jc w:val="both"/>
        <w:rPr>
          <w:rFonts w:ascii="Arial" w:hAnsi="Arial" w:cs="Arial"/>
        </w:rPr>
      </w:pPr>
      <w:r w:rsidRPr="00AD020E">
        <w:rPr>
          <w:rFonts w:ascii="Arial" w:hAnsi="Arial" w:cs="Arial"/>
        </w:rPr>
        <w:t xml:space="preserve">Norma vigente: </w:t>
      </w:r>
      <w:r w:rsidRPr="00AD020E">
        <w:rPr>
          <w:rFonts w:ascii="Arial" w:hAnsi="Arial" w:cs="Arial"/>
          <w:b/>
          <w:bCs/>
        </w:rPr>
        <w:t>MDT-2022-180</w:t>
      </w:r>
      <w:r w:rsidRPr="00AD020E">
        <w:rPr>
          <w:rFonts w:ascii="Arial" w:hAnsi="Arial" w:cs="Arial"/>
        </w:rPr>
        <w:t>, verificada con su propia intranet (HTML + 3 infografías: OPOSICIÓN, responsables del proceso, DECLARATORIA).</w:t>
      </w:r>
    </w:p>
    <w:p w14:paraId="07CDC3D9" w14:textId="77777777" w:rsidR="00DD45A2" w:rsidRPr="00AD020E" w:rsidRDefault="00000000" w:rsidP="002F269A">
      <w:pPr>
        <w:pStyle w:val="Ttulo2"/>
        <w:jc w:val="both"/>
        <w:rPr>
          <w:rFonts w:ascii="Arial" w:hAnsi="Arial" w:cs="Arial"/>
        </w:rPr>
      </w:pPr>
      <w:bookmarkStart w:id="4" w:name="_Toc237925614"/>
      <w:bookmarkStart w:id="5" w:name="advertencia-metodológica"/>
      <w:bookmarkEnd w:id="3"/>
      <w:r w:rsidRPr="00AD020E">
        <w:rPr>
          <w:rFonts w:ascii="Arial" w:hAnsi="Arial" w:cs="Arial"/>
        </w:rPr>
        <w:t>Advertencia metodológica</w:t>
      </w:r>
      <w:bookmarkEnd w:id="4"/>
    </w:p>
    <w:p w14:paraId="7BDF09E9" w14:textId="77777777" w:rsidR="00DD45A2" w:rsidRPr="00AD020E" w:rsidRDefault="00000000" w:rsidP="002F269A">
      <w:pPr>
        <w:pStyle w:val="FirstParagraph"/>
        <w:jc w:val="both"/>
        <w:rPr>
          <w:rFonts w:ascii="Arial" w:hAnsi="Arial" w:cs="Arial"/>
        </w:rPr>
      </w:pPr>
      <w:r w:rsidRPr="00AD020E">
        <w:rPr>
          <w:rFonts w:ascii="Arial" w:hAnsi="Arial" w:cs="Arial"/>
        </w:rPr>
        <w:t>Documento basado en normativa pública (LOSEP, MDT-2022-180) y en evidencia directa de su intranet del SRI, ya confirmada sin contradicciones. La ponderación 40/50/10 que usted reporta es la vigente (no la de la guía anterior derogada, que usaba 75/25 y 15% de entrevista).</w:t>
      </w:r>
    </w:p>
    <w:p w14:paraId="368C24AF" w14:textId="77777777" w:rsidR="00DD45A2" w:rsidRPr="00AD020E" w:rsidRDefault="00000000" w:rsidP="002F269A">
      <w:pPr>
        <w:jc w:val="both"/>
        <w:rPr>
          <w:rFonts w:ascii="Arial" w:hAnsi="Arial" w:cs="Arial"/>
        </w:rPr>
      </w:pPr>
      <w:r w:rsidRPr="00AD020E">
        <w:rPr>
          <w:rFonts w:ascii="Arial" w:hAnsi="Arial" w:cs="Arial"/>
        </w:rPr>
        <w:pict w14:anchorId="7678AF7C">
          <v:rect id="_x0000_i1025" style="width:0;height:1.5pt" o:hralign="center" o:hrstd="t" o:hr="t"/>
        </w:pict>
      </w:r>
    </w:p>
    <w:p w14:paraId="39681CED" w14:textId="77777777" w:rsidR="00DD45A2" w:rsidRPr="00AD020E" w:rsidRDefault="00000000" w:rsidP="002F269A">
      <w:pPr>
        <w:pStyle w:val="Ttulo1"/>
        <w:jc w:val="both"/>
        <w:rPr>
          <w:rFonts w:ascii="Arial" w:hAnsi="Arial" w:cs="Arial"/>
        </w:rPr>
      </w:pPr>
      <w:bookmarkStart w:id="6" w:name="_Toc237925615"/>
      <w:bookmarkStart w:id="7" w:name="a-puntaje-y-elegibilidad"/>
      <w:bookmarkEnd w:id="1"/>
      <w:bookmarkEnd w:id="5"/>
      <w:r w:rsidRPr="00AD020E">
        <w:rPr>
          <w:rFonts w:ascii="Arial" w:hAnsi="Arial" w:cs="Arial"/>
        </w:rPr>
        <w:t>A) PUNTAJE Y ELEGIBILIDAD</w:t>
      </w:r>
      <w:bookmarkEnd w:id="6"/>
    </w:p>
    <w:p w14:paraId="6A2A7148" w14:textId="77777777" w:rsidR="00DD45A2" w:rsidRPr="00AD020E" w:rsidRDefault="00000000" w:rsidP="002F269A">
      <w:pPr>
        <w:pStyle w:val="FirstParagraph"/>
        <w:jc w:val="both"/>
        <w:rPr>
          <w:rFonts w:ascii="Arial" w:hAnsi="Arial" w:cs="Arial"/>
        </w:rPr>
      </w:pPr>
      <w:r w:rsidRPr="00AD020E">
        <w:rPr>
          <w:rFonts w:ascii="Arial" w:hAnsi="Arial" w:cs="Arial"/>
          <w:b/>
          <w:bCs/>
        </w:rPr>
        <w:t>Ponderación:</w:t>
      </w:r>
      <w:r w:rsidRPr="00AD020E">
        <w:rPr>
          <w:rFonts w:ascii="Arial" w:hAnsi="Arial" w:cs="Arial"/>
        </w:rPr>
        <w:t xml:space="preserve"> Psicométricas 40% (mín. 80 para avanzar) · Técnicas 50% (mín. 80 + estar entre los “3 mejores puntuados” para pasar a entrevista) · Entrevista 10%. Mínimo final: </w:t>
      </w:r>
      <w:r w:rsidRPr="00AD020E">
        <w:rPr>
          <w:rFonts w:ascii="Arial" w:hAnsi="Arial" w:cs="Arial"/>
          <w:b/>
          <w:bCs/>
        </w:rPr>
        <w:t>75</w:t>
      </w:r>
      <w:r w:rsidRPr="00AD020E">
        <w:rPr>
          <w:rFonts w:ascii="Arial" w:hAnsi="Arial" w:cs="Arial"/>
        </w:rPr>
        <w:t>.</w:t>
      </w:r>
    </w:p>
    <w:p w14:paraId="7948D868" w14:textId="77777777" w:rsidR="00DD45A2" w:rsidRPr="00AD020E" w:rsidRDefault="00000000" w:rsidP="002F269A">
      <w:pPr>
        <w:pStyle w:val="Textoindependiente"/>
        <w:jc w:val="both"/>
        <w:rPr>
          <w:rFonts w:ascii="Arial" w:hAnsi="Arial" w:cs="Arial"/>
        </w:rPr>
      </w:pPr>
      <w:r w:rsidRPr="00AD020E">
        <w:rPr>
          <w:rFonts w:ascii="Arial" w:hAnsi="Arial" w:cs="Arial"/>
          <w:b/>
          <w:bCs/>
        </w:rPr>
        <w:t>Cálculo:</w:t>
      </w:r>
    </w:p>
    <w:p w14:paraId="7AA2F448" w14:textId="77777777" w:rsidR="00DD45A2" w:rsidRPr="00AD020E" w:rsidRDefault="00000000" w:rsidP="002F269A">
      <w:pPr>
        <w:pStyle w:val="SourceCode"/>
        <w:jc w:val="both"/>
        <w:rPr>
          <w:rFonts w:ascii="Arial" w:hAnsi="Arial" w:cs="Arial"/>
        </w:rPr>
      </w:pPr>
      <w:r w:rsidRPr="00AD020E">
        <w:rPr>
          <w:rStyle w:val="VerbatimChar"/>
          <w:rFonts w:ascii="Arial" w:hAnsi="Arial" w:cs="Arial"/>
        </w:rPr>
        <w:t>72,8 + 0,10·E ≥ 75  →  E ≥ 22</w:t>
      </w:r>
    </w:p>
    <w:tbl>
      <w:tblPr>
        <w:tblStyle w:val="Table"/>
        <w:tblW w:w="0" w:type="auto"/>
        <w:tblLook w:val="0020" w:firstRow="1" w:lastRow="0" w:firstColumn="0" w:lastColumn="0" w:noHBand="0" w:noVBand="0"/>
      </w:tblPr>
      <w:tblGrid>
        <w:gridCol w:w="617"/>
        <w:gridCol w:w="1697"/>
      </w:tblGrid>
      <w:tr w:rsidR="00DD45A2" w:rsidRPr="00AD020E" w14:paraId="09C0CBD9" w14:textId="77777777" w:rsidTr="00DD45A2">
        <w:trPr>
          <w:cnfStyle w:val="100000000000" w:firstRow="1" w:lastRow="0" w:firstColumn="0" w:lastColumn="0" w:oddVBand="0" w:evenVBand="0" w:oddHBand="0" w:evenHBand="0" w:firstRowFirstColumn="0" w:firstRowLastColumn="0" w:lastRowFirstColumn="0" w:lastRowLastColumn="0"/>
          <w:tblHeader/>
        </w:trPr>
        <w:tc>
          <w:tcPr>
            <w:tcW w:w="0" w:type="auto"/>
          </w:tcPr>
          <w:p w14:paraId="58825A94" w14:textId="77777777" w:rsidR="00DD45A2" w:rsidRPr="00AD020E" w:rsidRDefault="00000000" w:rsidP="002F269A">
            <w:pPr>
              <w:pStyle w:val="Compact"/>
              <w:jc w:val="both"/>
              <w:rPr>
                <w:rFonts w:ascii="Arial" w:hAnsi="Arial" w:cs="Arial"/>
              </w:rPr>
            </w:pPr>
            <w:r w:rsidRPr="00AD020E">
              <w:rPr>
                <w:rFonts w:ascii="Arial" w:hAnsi="Arial" w:cs="Arial"/>
              </w:rPr>
              <w:t>E</w:t>
            </w:r>
          </w:p>
        </w:tc>
        <w:tc>
          <w:tcPr>
            <w:tcW w:w="0" w:type="auto"/>
          </w:tcPr>
          <w:p w14:paraId="1BD9B350" w14:textId="77777777" w:rsidR="00DD45A2" w:rsidRPr="00AD020E" w:rsidRDefault="00000000" w:rsidP="002F269A">
            <w:pPr>
              <w:pStyle w:val="Compact"/>
              <w:jc w:val="both"/>
              <w:rPr>
                <w:rFonts w:ascii="Arial" w:hAnsi="Arial" w:cs="Arial"/>
              </w:rPr>
            </w:pPr>
            <w:r w:rsidRPr="00AD020E">
              <w:rPr>
                <w:rFonts w:ascii="Arial" w:hAnsi="Arial" w:cs="Arial"/>
              </w:rPr>
              <w:t>Puntaje final</w:t>
            </w:r>
          </w:p>
        </w:tc>
      </w:tr>
      <w:tr w:rsidR="00DD45A2" w:rsidRPr="00AD020E" w14:paraId="52DB883F" w14:textId="77777777">
        <w:tc>
          <w:tcPr>
            <w:tcW w:w="0" w:type="auto"/>
          </w:tcPr>
          <w:p w14:paraId="4458F7C2" w14:textId="77777777" w:rsidR="00DD45A2" w:rsidRPr="00AD020E" w:rsidRDefault="00000000" w:rsidP="002F269A">
            <w:pPr>
              <w:pStyle w:val="Compact"/>
              <w:jc w:val="both"/>
              <w:rPr>
                <w:rFonts w:ascii="Arial" w:hAnsi="Arial" w:cs="Arial"/>
              </w:rPr>
            </w:pPr>
            <w:r w:rsidRPr="00AD020E">
              <w:rPr>
                <w:rFonts w:ascii="Arial" w:hAnsi="Arial" w:cs="Arial"/>
              </w:rPr>
              <w:t>22</w:t>
            </w:r>
          </w:p>
        </w:tc>
        <w:tc>
          <w:tcPr>
            <w:tcW w:w="0" w:type="auto"/>
          </w:tcPr>
          <w:p w14:paraId="2425A299" w14:textId="77777777" w:rsidR="00DD45A2" w:rsidRPr="00AD020E" w:rsidRDefault="00000000" w:rsidP="002F269A">
            <w:pPr>
              <w:pStyle w:val="Compact"/>
              <w:jc w:val="both"/>
              <w:rPr>
                <w:rFonts w:ascii="Arial" w:hAnsi="Arial" w:cs="Arial"/>
              </w:rPr>
            </w:pPr>
            <w:r w:rsidRPr="00AD020E">
              <w:rPr>
                <w:rFonts w:ascii="Arial" w:hAnsi="Arial" w:cs="Arial"/>
              </w:rPr>
              <w:t>75,0 (mínimo)</w:t>
            </w:r>
          </w:p>
        </w:tc>
      </w:tr>
      <w:tr w:rsidR="00DD45A2" w:rsidRPr="00AD020E" w14:paraId="526E7E94" w14:textId="77777777">
        <w:tc>
          <w:tcPr>
            <w:tcW w:w="0" w:type="auto"/>
          </w:tcPr>
          <w:p w14:paraId="4B06A95C" w14:textId="77777777" w:rsidR="00DD45A2" w:rsidRPr="00AD020E" w:rsidRDefault="00000000" w:rsidP="002F269A">
            <w:pPr>
              <w:pStyle w:val="Compact"/>
              <w:jc w:val="both"/>
              <w:rPr>
                <w:rFonts w:ascii="Arial" w:hAnsi="Arial" w:cs="Arial"/>
              </w:rPr>
            </w:pPr>
            <w:r w:rsidRPr="00AD020E">
              <w:rPr>
                <w:rFonts w:ascii="Arial" w:hAnsi="Arial" w:cs="Arial"/>
              </w:rPr>
              <w:t>50</w:t>
            </w:r>
          </w:p>
        </w:tc>
        <w:tc>
          <w:tcPr>
            <w:tcW w:w="0" w:type="auto"/>
          </w:tcPr>
          <w:p w14:paraId="599C0B68" w14:textId="77777777" w:rsidR="00DD45A2" w:rsidRPr="00AD020E" w:rsidRDefault="00000000" w:rsidP="002F269A">
            <w:pPr>
              <w:pStyle w:val="Compact"/>
              <w:jc w:val="both"/>
              <w:rPr>
                <w:rFonts w:ascii="Arial" w:hAnsi="Arial" w:cs="Arial"/>
              </w:rPr>
            </w:pPr>
            <w:r w:rsidRPr="00AD020E">
              <w:rPr>
                <w:rFonts w:ascii="Arial" w:hAnsi="Arial" w:cs="Arial"/>
              </w:rPr>
              <w:t>77,8</w:t>
            </w:r>
          </w:p>
        </w:tc>
      </w:tr>
      <w:tr w:rsidR="00DD45A2" w:rsidRPr="00AD020E" w14:paraId="184D580C" w14:textId="77777777">
        <w:tc>
          <w:tcPr>
            <w:tcW w:w="0" w:type="auto"/>
          </w:tcPr>
          <w:p w14:paraId="73FADFE2" w14:textId="77777777" w:rsidR="00DD45A2" w:rsidRPr="00AD020E" w:rsidRDefault="00000000" w:rsidP="002F269A">
            <w:pPr>
              <w:pStyle w:val="Compact"/>
              <w:jc w:val="both"/>
              <w:rPr>
                <w:rFonts w:ascii="Arial" w:hAnsi="Arial" w:cs="Arial"/>
              </w:rPr>
            </w:pPr>
            <w:r w:rsidRPr="00AD020E">
              <w:rPr>
                <w:rFonts w:ascii="Arial" w:hAnsi="Arial" w:cs="Arial"/>
              </w:rPr>
              <w:t>80</w:t>
            </w:r>
          </w:p>
        </w:tc>
        <w:tc>
          <w:tcPr>
            <w:tcW w:w="0" w:type="auto"/>
          </w:tcPr>
          <w:p w14:paraId="7A6BE56C" w14:textId="77777777" w:rsidR="00DD45A2" w:rsidRPr="00AD020E" w:rsidRDefault="00000000" w:rsidP="002F269A">
            <w:pPr>
              <w:pStyle w:val="Compact"/>
              <w:jc w:val="both"/>
              <w:rPr>
                <w:rFonts w:ascii="Arial" w:hAnsi="Arial" w:cs="Arial"/>
              </w:rPr>
            </w:pPr>
            <w:r w:rsidRPr="00AD020E">
              <w:rPr>
                <w:rFonts w:ascii="Arial" w:hAnsi="Arial" w:cs="Arial"/>
              </w:rPr>
              <w:t>80,8</w:t>
            </w:r>
          </w:p>
        </w:tc>
      </w:tr>
      <w:tr w:rsidR="00DD45A2" w:rsidRPr="00AD020E" w14:paraId="7C3AF0F7" w14:textId="77777777">
        <w:tc>
          <w:tcPr>
            <w:tcW w:w="0" w:type="auto"/>
          </w:tcPr>
          <w:p w14:paraId="6A3788EB" w14:textId="77777777" w:rsidR="00DD45A2" w:rsidRPr="00AD020E" w:rsidRDefault="00000000" w:rsidP="002F269A">
            <w:pPr>
              <w:pStyle w:val="Compact"/>
              <w:jc w:val="both"/>
              <w:rPr>
                <w:rFonts w:ascii="Arial" w:hAnsi="Arial" w:cs="Arial"/>
              </w:rPr>
            </w:pPr>
            <w:r w:rsidRPr="00AD020E">
              <w:rPr>
                <w:rFonts w:ascii="Arial" w:hAnsi="Arial" w:cs="Arial"/>
              </w:rPr>
              <w:t>100</w:t>
            </w:r>
          </w:p>
        </w:tc>
        <w:tc>
          <w:tcPr>
            <w:tcW w:w="0" w:type="auto"/>
          </w:tcPr>
          <w:p w14:paraId="6F8C80ED" w14:textId="77777777" w:rsidR="00DD45A2" w:rsidRPr="00AD020E" w:rsidRDefault="00000000" w:rsidP="002F269A">
            <w:pPr>
              <w:pStyle w:val="Compact"/>
              <w:jc w:val="both"/>
              <w:rPr>
                <w:rFonts w:ascii="Arial" w:hAnsi="Arial" w:cs="Arial"/>
              </w:rPr>
            </w:pPr>
            <w:r w:rsidRPr="00AD020E">
              <w:rPr>
                <w:rFonts w:ascii="Arial" w:hAnsi="Arial" w:cs="Arial"/>
              </w:rPr>
              <w:t>82,8</w:t>
            </w:r>
          </w:p>
        </w:tc>
      </w:tr>
    </w:tbl>
    <w:p w14:paraId="7C3B3115" w14:textId="77777777" w:rsidR="00DD45A2" w:rsidRPr="00AD020E" w:rsidRDefault="00000000" w:rsidP="002F269A">
      <w:pPr>
        <w:pStyle w:val="Textoindependiente"/>
        <w:jc w:val="both"/>
        <w:rPr>
          <w:rFonts w:ascii="Arial" w:hAnsi="Arial" w:cs="Arial"/>
        </w:rPr>
      </w:pPr>
      <w:r w:rsidRPr="00AD020E">
        <w:rPr>
          <w:rFonts w:ascii="Arial" w:hAnsi="Arial" w:cs="Arial"/>
          <w:b/>
          <w:bCs/>
        </w:rPr>
        <w:t>Acciones afirmativas</w:t>
      </w:r>
      <w:r w:rsidRPr="00AD020E">
        <w:rPr>
          <w:rFonts w:ascii="Arial" w:hAnsi="Arial" w:cs="Arial"/>
        </w:rPr>
        <w:t xml:space="preserve"> (se aplica solo la más favorable): retornado +2 · autodefinición étnica +2 · residente frontera +2 · excombatiente +5 · héroe/heroína +10. </w:t>
      </w:r>
      <w:r w:rsidRPr="00AD020E">
        <w:rPr>
          <w:rFonts w:ascii="Arial" w:hAnsi="Arial" w:cs="Arial"/>
          <w:b/>
          <w:bCs/>
        </w:rPr>
        <w:t>No le aplica ninguna.</w:t>
      </w:r>
    </w:p>
    <w:p w14:paraId="05D6EE7D" w14:textId="77777777" w:rsidR="00DD45A2" w:rsidRPr="00AD020E" w:rsidRDefault="00000000" w:rsidP="002F269A">
      <w:pPr>
        <w:pStyle w:val="Textoindependiente"/>
        <w:jc w:val="both"/>
        <w:rPr>
          <w:rFonts w:ascii="Arial" w:hAnsi="Arial" w:cs="Arial"/>
        </w:rPr>
      </w:pPr>
      <w:r w:rsidRPr="00AD020E">
        <w:rPr>
          <w:rFonts w:ascii="Arial" w:hAnsi="Arial" w:cs="Arial"/>
          <w:b/>
          <w:bCs/>
        </w:rPr>
        <w:lastRenderedPageBreak/>
        <w:t>Tribunal de Méritos y Oposición</w:t>
      </w:r>
      <w:r w:rsidRPr="00AD020E">
        <w:rPr>
          <w:rFonts w:ascii="Arial" w:hAnsi="Arial" w:cs="Arial"/>
        </w:rPr>
        <w:t xml:space="preserve"> (realiza la entrevista): Máxima Autoridad, Responsable de Talento Humano y Responsable de la Unidad requirente (o sus delegados) — </w:t>
      </w:r>
      <w:r w:rsidRPr="00AD020E">
        <w:rPr>
          <w:rFonts w:ascii="Arial" w:hAnsi="Arial" w:cs="Arial"/>
          <w:b/>
          <w:bCs/>
        </w:rPr>
        <w:t>el MDT no califica</w:t>
      </w:r>
      <w:r w:rsidRPr="00AD020E">
        <w:rPr>
          <w:rFonts w:ascii="Arial" w:hAnsi="Arial" w:cs="Arial"/>
        </w:rPr>
        <w:t xml:space="preserve">. Resultado de la declaratoria: </w:t>
      </w:r>
      <w:r w:rsidRPr="00AD020E">
        <w:rPr>
          <w:rFonts w:ascii="Arial" w:hAnsi="Arial" w:cs="Arial"/>
          <w:b/>
          <w:bCs/>
        </w:rPr>
        <w:t>un ganador y 2 elegibles</w:t>
      </w:r>
      <w:r w:rsidRPr="00AD020E">
        <w:rPr>
          <w:rFonts w:ascii="Arial" w:hAnsi="Arial" w:cs="Arial"/>
        </w:rPr>
        <w:t>.</w:t>
      </w:r>
    </w:p>
    <w:p w14:paraId="2187EEA1" w14:textId="77777777" w:rsidR="00DD45A2" w:rsidRPr="00AD020E" w:rsidRDefault="00000000" w:rsidP="002F269A">
      <w:pPr>
        <w:pStyle w:val="Textoindependiente"/>
        <w:jc w:val="both"/>
        <w:rPr>
          <w:rFonts w:ascii="Arial" w:hAnsi="Arial" w:cs="Arial"/>
        </w:rPr>
      </w:pPr>
      <w:r w:rsidRPr="00AD020E">
        <w:rPr>
          <w:rFonts w:ascii="Arial" w:hAnsi="Arial" w:cs="Arial"/>
          <w:b/>
          <w:bCs/>
        </w:rPr>
        <w:t>Entrevista, ¿de transición o eliminatoria?</w:t>
      </w:r>
      <w:r w:rsidRPr="00AD020E">
        <w:rPr>
          <w:rFonts w:ascii="Arial" w:hAnsi="Arial" w:cs="Arial"/>
        </w:rPr>
        <w:t xml:space="preserve"> Competitivamente es de transición (9 vacantes, 4 finalistas: todos pueden ganar). Normativamente es eliminatoria: cada uno debe alcanzar ≥75. No se confíe en el mínimo justo.</w:t>
      </w:r>
    </w:p>
    <w:p w14:paraId="76DA5952" w14:textId="77777777" w:rsidR="00DD45A2" w:rsidRPr="00AD020E" w:rsidRDefault="00000000" w:rsidP="002F269A">
      <w:pPr>
        <w:jc w:val="both"/>
        <w:rPr>
          <w:rFonts w:ascii="Arial" w:hAnsi="Arial" w:cs="Arial"/>
        </w:rPr>
      </w:pPr>
      <w:r w:rsidRPr="00AD020E">
        <w:rPr>
          <w:rFonts w:ascii="Arial" w:hAnsi="Arial" w:cs="Arial"/>
        </w:rPr>
        <w:pict w14:anchorId="0EF10FAD">
          <v:rect id="_x0000_i1026" style="width:0;height:1.5pt" o:hralign="center" o:hrstd="t" o:hr="t"/>
        </w:pict>
      </w:r>
    </w:p>
    <w:p w14:paraId="31A19FE4" w14:textId="77777777" w:rsidR="00DD45A2" w:rsidRPr="00AD020E" w:rsidRDefault="00000000" w:rsidP="002F269A">
      <w:pPr>
        <w:pStyle w:val="Ttulo1"/>
        <w:jc w:val="both"/>
        <w:rPr>
          <w:rFonts w:ascii="Arial" w:hAnsi="Arial" w:cs="Arial"/>
        </w:rPr>
      </w:pPr>
      <w:bookmarkStart w:id="8" w:name="_Toc237925616"/>
      <w:bookmarkStart w:id="9" w:name="b-banco-de-preguntas-y-respuestas-modelo"/>
      <w:bookmarkEnd w:id="7"/>
      <w:r w:rsidRPr="00AD020E">
        <w:rPr>
          <w:rFonts w:ascii="Arial" w:hAnsi="Arial" w:cs="Arial"/>
        </w:rPr>
        <w:t>B) BANCO DE PREGUNTAS Y RESPUESTAS MODELO</w:t>
      </w:r>
      <w:bookmarkEnd w:id="8"/>
    </w:p>
    <w:p w14:paraId="207FC678" w14:textId="77777777" w:rsidR="00DD45A2" w:rsidRPr="00AD020E" w:rsidRDefault="00000000" w:rsidP="002F269A">
      <w:pPr>
        <w:pStyle w:val="Textodebloque"/>
        <w:jc w:val="both"/>
        <w:rPr>
          <w:rFonts w:ascii="Arial" w:hAnsi="Arial" w:cs="Arial"/>
        </w:rPr>
      </w:pPr>
      <w:r w:rsidRPr="00AD020E">
        <w:rPr>
          <w:rFonts w:ascii="Arial" w:hAnsi="Arial" w:cs="Arial"/>
        </w:rPr>
        <w:t xml:space="preserve">Metodología conductual: </w:t>
      </w:r>
      <w:r w:rsidRPr="00AD020E">
        <w:rPr>
          <w:rFonts w:ascii="Arial" w:hAnsi="Arial" w:cs="Arial"/>
          <w:b/>
          <w:bCs/>
        </w:rPr>
        <w:t>STAR</w:t>
      </w:r>
      <w:r w:rsidRPr="00AD020E">
        <w:rPr>
          <w:rFonts w:ascii="Arial" w:hAnsi="Arial" w:cs="Arial"/>
        </w:rPr>
        <w:t xml:space="preserve"> (Situación, Tarea, Acción, Resultado). Técnica: concepto → ejemplo → conexión con el SRI.</w:t>
      </w:r>
    </w:p>
    <w:p w14:paraId="60EDBEDC" w14:textId="77777777" w:rsidR="00DD45A2" w:rsidRPr="00AD020E" w:rsidRDefault="00000000" w:rsidP="002F269A">
      <w:pPr>
        <w:pStyle w:val="Ttulo2"/>
        <w:jc w:val="both"/>
        <w:rPr>
          <w:rFonts w:ascii="Arial" w:hAnsi="Arial" w:cs="Arial"/>
        </w:rPr>
      </w:pPr>
      <w:bookmarkStart w:id="10" w:name="_Toc237925617"/>
      <w:bookmarkStart w:id="11" w:name="Xda5b1e235c43a8b501d04c05d56f607ab5157ad"/>
      <w:r w:rsidRPr="00AD020E">
        <w:rPr>
          <w:rFonts w:ascii="Arial" w:hAnsi="Arial" w:cs="Arial"/>
        </w:rPr>
        <w:t>B.1 Personalidad y competencias conductuales</w:t>
      </w:r>
      <w:bookmarkEnd w:id="10"/>
    </w:p>
    <w:p w14:paraId="2FE4AEF1" w14:textId="01EB42FF" w:rsidR="00CC3C98" w:rsidRPr="00AD020E" w:rsidRDefault="00000000" w:rsidP="002F269A">
      <w:pPr>
        <w:pStyle w:val="FirstParagraph"/>
        <w:jc w:val="both"/>
        <w:rPr>
          <w:rFonts w:ascii="Arial" w:hAnsi="Arial" w:cs="Arial"/>
        </w:rPr>
      </w:pPr>
      <w:r w:rsidRPr="00AD020E">
        <w:rPr>
          <w:rFonts w:ascii="Arial" w:hAnsi="Arial" w:cs="Arial"/>
          <w:b/>
          <w:bCs/>
        </w:rPr>
        <w:t>1. Cuénteme una situación de trabajo en equipo difícil y cómo la resolvió.</w:t>
      </w:r>
      <w:r w:rsidRPr="00AD020E">
        <w:rPr>
          <w:rFonts w:ascii="Arial" w:hAnsi="Arial" w:cs="Arial"/>
        </w:rPr>
        <w:t xml:space="preserve"> </w:t>
      </w:r>
      <w:r w:rsidR="00CC3C98" w:rsidRPr="00AD020E">
        <w:rPr>
          <w:rFonts w:ascii="Arial" w:hAnsi="Arial" w:cs="Arial"/>
        </w:rPr>
        <w:t>–</w:t>
      </w:r>
      <w:r w:rsidRPr="00AD020E">
        <w:rPr>
          <w:rFonts w:ascii="Arial" w:hAnsi="Arial" w:cs="Arial"/>
        </w:rPr>
        <w:t xml:space="preserve"> </w:t>
      </w:r>
    </w:p>
    <w:p w14:paraId="143D701F" w14:textId="3A502693" w:rsidR="00CC3C98" w:rsidRPr="00AD020E" w:rsidRDefault="00000000" w:rsidP="002F269A">
      <w:pPr>
        <w:pStyle w:val="FirstParagraph"/>
        <w:jc w:val="both"/>
        <w:rPr>
          <w:rFonts w:ascii="Arial" w:hAnsi="Arial" w:cs="Arial"/>
        </w:rPr>
      </w:pPr>
      <w:r w:rsidRPr="00AD020E">
        <w:rPr>
          <w:rFonts w:ascii="Arial" w:hAnsi="Arial" w:cs="Arial"/>
        </w:rPr>
        <w:t>“</w:t>
      </w:r>
      <w:r w:rsidRPr="00AD020E">
        <w:rPr>
          <w:rFonts w:ascii="Arial" w:hAnsi="Arial" w:cs="Arial"/>
          <w:b/>
          <w:bCs/>
        </w:rPr>
        <w:t>Situación:</w:t>
      </w:r>
      <w:r w:rsidRPr="00AD020E">
        <w:rPr>
          <w:rFonts w:ascii="Arial" w:hAnsi="Arial" w:cs="Arial"/>
        </w:rPr>
        <w:t xml:space="preserve"> en un proyecto de migración de un servicio, el equipo de base de datos y el de backend teníamos visiones opuestas sobre el modelo de datos, lo que frenó el sprint. </w:t>
      </w:r>
      <w:r w:rsidRPr="00AD020E">
        <w:rPr>
          <w:rFonts w:ascii="Arial" w:hAnsi="Arial" w:cs="Arial"/>
          <w:b/>
          <w:bCs/>
        </w:rPr>
        <w:t>Tarea:</w:t>
      </w:r>
      <w:r w:rsidRPr="00AD020E">
        <w:rPr>
          <w:rFonts w:ascii="Arial" w:hAnsi="Arial" w:cs="Arial"/>
        </w:rPr>
        <w:t xml:space="preserve"> destrabar el diseño sin escalar el conflicto. </w:t>
      </w:r>
      <w:r w:rsidRPr="00AD020E">
        <w:rPr>
          <w:rFonts w:ascii="Arial" w:hAnsi="Arial" w:cs="Arial"/>
          <w:b/>
          <w:bCs/>
        </w:rPr>
        <w:t>Acción:</w:t>
      </w:r>
      <w:r w:rsidRPr="00AD020E">
        <w:rPr>
          <w:rFonts w:ascii="Arial" w:hAnsi="Arial" w:cs="Arial"/>
        </w:rPr>
        <w:t xml:space="preserve"> convoqué una sesión técnica corta con un diagrama neutral y definimos criterios objetivos (latencia, mantenibilidad). </w:t>
      </w:r>
      <w:r w:rsidRPr="00AD020E">
        <w:rPr>
          <w:rFonts w:ascii="Arial" w:hAnsi="Arial" w:cs="Arial"/>
          <w:b/>
          <w:bCs/>
        </w:rPr>
        <w:t>Resultado:</w:t>
      </w:r>
      <w:r w:rsidRPr="00AD020E">
        <w:rPr>
          <w:rFonts w:ascii="Arial" w:hAnsi="Arial" w:cs="Arial"/>
        </w:rPr>
        <w:t xml:space="preserve"> elegimos la opción con 30% menos de joins, entregamos con un día de retraso en vez de una semana, y ‘decidir con datos, no con opiniones’ quedó como práctica del equipo.” </w:t>
      </w:r>
    </w:p>
    <w:p w14:paraId="1BBFF2E3" w14:textId="14031A59" w:rsidR="00DD45A2" w:rsidRPr="00AD020E" w:rsidRDefault="00000000" w:rsidP="002F269A">
      <w:pPr>
        <w:pStyle w:val="FirstParagraph"/>
        <w:jc w:val="both"/>
        <w:rPr>
          <w:rFonts w:ascii="Arial" w:hAnsi="Arial" w:cs="Arial"/>
        </w:rPr>
      </w:pPr>
      <w:r w:rsidRPr="00AD020E">
        <w:rPr>
          <w:rFonts w:ascii="Arial" w:hAnsi="Arial" w:cs="Arial"/>
        </w:rPr>
        <w:t>“</w:t>
      </w:r>
      <w:proofErr w:type="spellStart"/>
      <w:r w:rsidRPr="00AD020E">
        <w:rPr>
          <w:rFonts w:ascii="Arial" w:hAnsi="Arial" w:cs="Arial"/>
          <w:b/>
          <w:bCs/>
        </w:rPr>
        <w:t>Situación</w:t>
      </w:r>
      <w:proofErr w:type="spellEnd"/>
      <w:r w:rsidRPr="00AD020E">
        <w:rPr>
          <w:rFonts w:ascii="Arial" w:hAnsi="Arial" w:cs="Arial"/>
          <w:b/>
          <w:bCs/>
        </w:rPr>
        <w:t>:</w:t>
      </w:r>
      <w:r w:rsidRPr="00AD020E">
        <w:rPr>
          <w:rFonts w:ascii="Arial" w:hAnsi="Arial" w:cs="Arial"/>
        </w:rPr>
        <w:t xml:space="preserve"> </w:t>
      </w:r>
      <w:proofErr w:type="spellStart"/>
      <w:r w:rsidRPr="00AD020E">
        <w:rPr>
          <w:rFonts w:ascii="Arial" w:hAnsi="Arial" w:cs="Arial"/>
        </w:rPr>
        <w:t>en</w:t>
      </w:r>
      <w:proofErr w:type="spellEnd"/>
      <w:r w:rsidRPr="00AD020E">
        <w:rPr>
          <w:rFonts w:ascii="Arial" w:hAnsi="Arial" w:cs="Arial"/>
        </w:rPr>
        <w:t xml:space="preserve"> un </w:t>
      </w:r>
      <w:proofErr w:type="spellStart"/>
      <w:r w:rsidRPr="00AD020E">
        <w:rPr>
          <w:rFonts w:ascii="Arial" w:hAnsi="Arial" w:cs="Arial"/>
        </w:rPr>
        <w:t>proyecto</w:t>
      </w:r>
      <w:proofErr w:type="spellEnd"/>
      <w:r w:rsidRPr="00AD020E">
        <w:rPr>
          <w:rFonts w:ascii="Arial" w:hAnsi="Arial" w:cs="Arial"/>
        </w:rPr>
        <w:t xml:space="preserve"> para el Consejo Nacional Electoral (CNE) debíamos implementar la firma electrónica de documentos oficiales, y el equipo no se ponía de acuerdo en cómo determinar automáticamente la posición exacta donde debía colocarse el sello de firma dentro del PDF, ya que la plantilla variaba entre distintos tipos de documento. </w:t>
      </w:r>
      <w:r w:rsidRPr="00AD020E">
        <w:rPr>
          <w:rFonts w:ascii="Arial" w:hAnsi="Arial" w:cs="Arial"/>
          <w:b/>
          <w:bCs/>
        </w:rPr>
        <w:t>Tarea:</w:t>
      </w:r>
      <w:r w:rsidRPr="00AD020E">
        <w:rPr>
          <w:rFonts w:ascii="Arial" w:hAnsi="Arial" w:cs="Arial"/>
        </w:rPr>
        <w:t xml:space="preserve"> como parte del equipo de desarrollo, me correspondía definir un mecanismo confiable para ubicar esa posición sin depender de coordenadas fijas que se rompían con cada cambio de plantilla. </w:t>
      </w:r>
      <w:r w:rsidRPr="00AD020E">
        <w:rPr>
          <w:rFonts w:ascii="Arial" w:hAnsi="Arial" w:cs="Arial"/>
          <w:b/>
          <w:bCs/>
        </w:rPr>
        <w:t>Acción:</w:t>
      </w:r>
      <w:r w:rsidRPr="00AD020E">
        <w:rPr>
          <w:rFonts w:ascii="Arial" w:hAnsi="Arial" w:cs="Arial"/>
        </w:rPr>
        <w:t xml:space="preserve"> propuse un enfoque de análisis de la página renderizada como imagen, recorriendo (leyendo) los píxeles para detectar el bloque de referencia o marcador visual impreso en el documento (por ejemplo, un recuadro o texto guía), y a partir de esa coordenada calcular matemáticamente el punto exacto (x, y) donde debía insertarse la firma electrónica, escalando el cálculo según la resolución del documento. Coordiné con el compañero encargado del módulo de generación de PDF para validar el enfoque con casos de prueba de distintas plantillas antes de integrarlo. </w:t>
      </w:r>
      <w:r w:rsidRPr="00AD020E">
        <w:rPr>
          <w:rFonts w:ascii="Arial" w:hAnsi="Arial" w:cs="Arial"/>
          <w:b/>
          <w:bCs/>
        </w:rPr>
        <w:t>Resultado:</w:t>
      </w:r>
      <w:r w:rsidRPr="00AD020E">
        <w:rPr>
          <w:rFonts w:ascii="Arial" w:hAnsi="Arial" w:cs="Arial"/>
        </w:rPr>
        <w:t xml:space="preserve"> logramos un posicionamiento de firma consistente y automático independiente de la plantilla usada, eliminamos los errores de sellos mal ubicados que se daban con coordenadas fijas, y el equipo adoptó ese componente como reutilizable para futuros documentos oficiales del CNE.”</w:t>
      </w:r>
    </w:p>
    <w:p w14:paraId="2DD5B6B2" w14:textId="77777777" w:rsidR="00DD45A2" w:rsidRPr="00AD020E" w:rsidRDefault="00000000" w:rsidP="002F269A">
      <w:pPr>
        <w:pStyle w:val="Textoindependiente"/>
        <w:jc w:val="both"/>
        <w:rPr>
          <w:rFonts w:ascii="Arial" w:hAnsi="Arial" w:cs="Arial"/>
        </w:rPr>
      </w:pPr>
      <w:r w:rsidRPr="00AD020E">
        <w:rPr>
          <w:rFonts w:ascii="Arial" w:hAnsi="Arial" w:cs="Arial"/>
          <w:b/>
          <w:bCs/>
        </w:rPr>
        <w:lastRenderedPageBreak/>
        <w:t>2. ¿Cómo maneja la presión y los plazos ajustados?</w:t>
      </w:r>
      <w:r w:rsidRPr="00AD020E">
        <w:rPr>
          <w:rFonts w:ascii="Arial" w:hAnsi="Arial" w:cs="Arial"/>
        </w:rPr>
        <w:t xml:space="preserve"> - “Priorizo con criterio de impacto y riesgo, divido el trabajo en incrementos entregables y comunico tempranamente si un plazo peligra. En un cierre de alta carga, negocié alcance con el Product Owner (dueño del producto): entregamos primero el flujo crítico y diferimos lo accesorio. Cumplimos la fecha sin incidentes.”</w:t>
      </w:r>
    </w:p>
    <w:p w14:paraId="7ACEA865" w14:textId="77777777" w:rsidR="00DD45A2" w:rsidRPr="00AD020E" w:rsidRDefault="00000000" w:rsidP="002F269A">
      <w:pPr>
        <w:pStyle w:val="Textoindependiente"/>
        <w:jc w:val="both"/>
        <w:rPr>
          <w:rFonts w:ascii="Arial" w:hAnsi="Arial" w:cs="Arial"/>
        </w:rPr>
      </w:pPr>
      <w:r w:rsidRPr="00AD020E">
        <w:rPr>
          <w:rFonts w:ascii="Arial" w:hAnsi="Arial" w:cs="Arial"/>
          <w:b/>
          <w:bCs/>
        </w:rPr>
        <w:t>3. Relate un conflicto con un compañero o superior.</w:t>
      </w:r>
      <w:r w:rsidRPr="00AD020E">
        <w:rPr>
          <w:rFonts w:ascii="Arial" w:hAnsi="Arial" w:cs="Arial"/>
        </w:rPr>
        <w:t xml:space="preserve"> - “Un revisor rechazó mi cambio por estilo. Propuse adoptar un estándar de codificación común para que la decisión no dependiera de personas. Se aprobó y bajó la fricción en las revisiones.”</w:t>
      </w:r>
    </w:p>
    <w:p w14:paraId="651F33CF" w14:textId="77777777" w:rsidR="00DD45A2" w:rsidRPr="00AD020E" w:rsidRDefault="00000000" w:rsidP="002F269A">
      <w:pPr>
        <w:pStyle w:val="Textoindependiente"/>
        <w:jc w:val="both"/>
        <w:rPr>
          <w:rFonts w:ascii="Arial" w:hAnsi="Arial" w:cs="Arial"/>
        </w:rPr>
      </w:pPr>
      <w:r w:rsidRPr="00AD020E">
        <w:rPr>
          <w:rFonts w:ascii="Arial" w:hAnsi="Arial" w:cs="Arial"/>
          <w:b/>
          <w:bCs/>
        </w:rPr>
        <w:t>4. Deme un ejemplo de orientación a resultados.</w:t>
      </w:r>
      <w:r w:rsidRPr="00AD020E">
        <w:rPr>
          <w:rFonts w:ascii="Arial" w:hAnsi="Arial" w:cs="Arial"/>
        </w:rPr>
        <w:t xml:space="preserve"> - “Automaticé una conciliación manual que tomaba 6 horas semanales. Con un proceso programado y validaciones la reduje a minutos, liberando ~24 horas/mes para tareas de mayor valor.”</w:t>
      </w:r>
    </w:p>
    <w:p w14:paraId="7913759F" w14:textId="77777777" w:rsidR="00DD45A2" w:rsidRPr="00AD020E" w:rsidRDefault="00000000" w:rsidP="002F269A">
      <w:pPr>
        <w:pStyle w:val="Textoindependiente"/>
        <w:jc w:val="both"/>
        <w:rPr>
          <w:rFonts w:ascii="Arial" w:hAnsi="Arial" w:cs="Arial"/>
        </w:rPr>
      </w:pPr>
      <w:r w:rsidRPr="00AD020E">
        <w:rPr>
          <w:rFonts w:ascii="Arial" w:hAnsi="Arial" w:cs="Arial"/>
          <w:b/>
          <w:bCs/>
        </w:rPr>
        <w:t>5. ¿Cómo mantiene su aprendizaje continuo?</w:t>
      </w:r>
      <w:r w:rsidRPr="00AD020E">
        <w:rPr>
          <w:rFonts w:ascii="Arial" w:hAnsi="Arial" w:cs="Arial"/>
        </w:rPr>
        <w:t xml:space="preserve"> — Ver bloque B.8 (respuestas con ejemplos reales).</w:t>
      </w:r>
    </w:p>
    <w:p w14:paraId="7A944467" w14:textId="77777777" w:rsidR="00DD45A2" w:rsidRPr="00AD020E" w:rsidRDefault="00000000" w:rsidP="002F269A">
      <w:pPr>
        <w:pStyle w:val="Textoindependiente"/>
        <w:jc w:val="both"/>
        <w:rPr>
          <w:rFonts w:ascii="Arial" w:hAnsi="Arial" w:cs="Arial"/>
        </w:rPr>
      </w:pPr>
      <w:r w:rsidRPr="00AD020E">
        <w:rPr>
          <w:rFonts w:ascii="Arial" w:hAnsi="Arial" w:cs="Arial"/>
          <w:b/>
          <w:bCs/>
        </w:rPr>
        <w:t>6. ¿Qué significa la ética pública para usted?</w:t>
      </w:r>
      <w:r w:rsidRPr="00AD020E">
        <w:rPr>
          <w:rFonts w:ascii="Arial" w:hAnsi="Arial" w:cs="Arial"/>
        </w:rPr>
        <w:t xml:space="preserve"> - “En el SRI manejaría datos tributarios sensibles de millones de ciudadanos. Ética pública significa confidencialidad, uso legítimo de la información, imparcialidad y transparencia: acceder solo a los datos que mi función requiere, cumplir LOPDP y EGSI, y reportar cualquier riesgo.”</w:t>
      </w:r>
    </w:p>
    <w:p w14:paraId="25111623" w14:textId="77777777" w:rsidR="00DD45A2" w:rsidRPr="00AD020E" w:rsidRDefault="00000000" w:rsidP="002F269A">
      <w:pPr>
        <w:pStyle w:val="Textoindependiente"/>
        <w:jc w:val="both"/>
        <w:rPr>
          <w:rFonts w:ascii="Arial" w:hAnsi="Arial" w:cs="Arial"/>
        </w:rPr>
      </w:pPr>
      <w:r w:rsidRPr="00AD020E">
        <w:rPr>
          <w:rFonts w:ascii="Arial" w:hAnsi="Arial" w:cs="Arial"/>
          <w:b/>
          <w:bCs/>
        </w:rPr>
        <w:t>7. Cuénteme de un error o fracaso y qué aprendió.</w:t>
      </w:r>
      <w:r w:rsidRPr="00AD020E">
        <w:rPr>
          <w:rFonts w:ascii="Arial" w:hAnsi="Arial" w:cs="Arial"/>
        </w:rPr>
        <w:t xml:space="preserve"> - “Desplegué un cambio sin control de despliegue gradual y afectó a un porcentaje de usuarios. Asumí la responsabilidad, hice rollback en minutos y, tras el post-mortem, implementamos despliegues canary y banderas de activación. El error se volvió una mejora permanente.”</w:t>
      </w:r>
    </w:p>
    <w:p w14:paraId="1B8AF3CA" w14:textId="77777777" w:rsidR="00DD45A2" w:rsidRPr="00AD020E" w:rsidRDefault="00000000" w:rsidP="002F269A">
      <w:pPr>
        <w:pStyle w:val="Textoindependiente"/>
        <w:jc w:val="both"/>
        <w:rPr>
          <w:rFonts w:ascii="Arial" w:hAnsi="Arial" w:cs="Arial"/>
        </w:rPr>
      </w:pPr>
      <w:r w:rsidRPr="00AD020E">
        <w:rPr>
          <w:rFonts w:ascii="Arial" w:hAnsi="Arial" w:cs="Arial"/>
          <w:b/>
          <w:bCs/>
        </w:rPr>
        <w:t>8. Fortalezas y debilidades.</w:t>
      </w:r>
      <w:r w:rsidRPr="00AD020E">
        <w:rPr>
          <w:rFonts w:ascii="Arial" w:hAnsi="Arial" w:cs="Arial"/>
        </w:rPr>
        <w:t xml:space="preserve"> - </w:t>
      </w:r>
      <w:r w:rsidRPr="00AD020E">
        <w:rPr>
          <w:rFonts w:ascii="Arial" w:hAnsi="Arial" w:cs="Arial"/>
          <w:i/>
          <w:iCs/>
        </w:rPr>
        <w:t>Fortalezas:</w:t>
      </w:r>
      <w:r w:rsidRPr="00AD020E">
        <w:rPr>
          <w:rFonts w:ascii="Arial" w:hAnsi="Arial" w:cs="Arial"/>
        </w:rPr>
        <w:t xml:space="preserve"> diseño de soluciones mantenibles, comunicación técnica clara, disciplina en pruebas y seguridad. - </w:t>
      </w:r>
      <w:r w:rsidRPr="00AD020E">
        <w:rPr>
          <w:rFonts w:ascii="Arial" w:hAnsi="Arial" w:cs="Arial"/>
          <w:i/>
          <w:iCs/>
        </w:rPr>
        <w:t>Debilidad + plan:</w:t>
      </w:r>
      <w:r w:rsidRPr="00AD020E">
        <w:rPr>
          <w:rFonts w:ascii="Arial" w:hAnsi="Arial" w:cs="Arial"/>
        </w:rPr>
        <w:t xml:space="preserve"> “Tiendo a sobre-diseñar buscando la solución perfecta; lo gestiono fijando un límite de tiempo para decidir y validando con lo mínimo viable antes de optimizar.”</w:t>
      </w:r>
    </w:p>
    <w:p w14:paraId="3CB75344" w14:textId="77777777" w:rsidR="00DD45A2" w:rsidRPr="00AD020E" w:rsidRDefault="00000000" w:rsidP="002F269A">
      <w:pPr>
        <w:pStyle w:val="Ttulo2"/>
        <w:jc w:val="both"/>
        <w:rPr>
          <w:rFonts w:ascii="Arial" w:hAnsi="Arial" w:cs="Arial"/>
        </w:rPr>
      </w:pPr>
      <w:bookmarkStart w:id="12" w:name="_Toc237925618"/>
      <w:bookmarkStart w:id="13" w:name="b.2-motivación-e-intención"/>
      <w:bookmarkEnd w:id="11"/>
      <w:r w:rsidRPr="00AD020E">
        <w:rPr>
          <w:rFonts w:ascii="Arial" w:hAnsi="Arial" w:cs="Arial"/>
        </w:rPr>
        <w:t>B.2 Motivación e intención</w:t>
      </w:r>
      <w:bookmarkEnd w:id="12"/>
    </w:p>
    <w:p w14:paraId="60022B19" w14:textId="77777777" w:rsidR="00DD45A2" w:rsidRPr="00AD020E" w:rsidRDefault="00000000" w:rsidP="002F269A">
      <w:pPr>
        <w:pStyle w:val="FirstParagraph"/>
        <w:jc w:val="both"/>
        <w:rPr>
          <w:rFonts w:ascii="Arial" w:hAnsi="Arial" w:cs="Arial"/>
        </w:rPr>
      </w:pPr>
      <w:r w:rsidRPr="00AD020E">
        <w:rPr>
          <w:rFonts w:ascii="Arial" w:hAnsi="Arial" w:cs="Arial"/>
          <w:b/>
          <w:bCs/>
        </w:rPr>
        <w:t>9. ¿Por qué quiere trabajar en el SRI?</w:t>
      </w:r>
      <w:r w:rsidRPr="00AD020E">
        <w:rPr>
          <w:rFonts w:ascii="Arial" w:hAnsi="Arial" w:cs="Arial"/>
        </w:rPr>
        <w:t xml:space="preserve"> - “Porque es la institución tributaria de referencia del país, reconocida por su innovación y transformación digital. El impacto de la tecnología aquí es directo: cada mejora en facturación electrónica o en SRI en Línea se traduce en mejor servicio y en recaudación que financia lo público.”</w:t>
      </w:r>
    </w:p>
    <w:p w14:paraId="4E3C3E4A" w14:textId="77777777" w:rsidR="00DD45A2" w:rsidRPr="00AD020E" w:rsidRDefault="00000000" w:rsidP="002F269A">
      <w:pPr>
        <w:pStyle w:val="Textoindependiente"/>
        <w:jc w:val="both"/>
        <w:rPr>
          <w:rFonts w:ascii="Arial" w:hAnsi="Arial" w:cs="Arial"/>
        </w:rPr>
      </w:pPr>
      <w:r w:rsidRPr="00AD020E">
        <w:rPr>
          <w:rFonts w:ascii="Arial" w:hAnsi="Arial" w:cs="Arial"/>
          <w:b/>
          <w:bCs/>
        </w:rPr>
        <w:t>10. ¿Por qué debe ser contratado / qué aporta al SRI?</w:t>
      </w:r>
      <w:r w:rsidRPr="00AD020E">
        <w:rPr>
          <w:rFonts w:ascii="Arial" w:hAnsi="Arial" w:cs="Arial"/>
        </w:rPr>
        <w:t xml:space="preserve"> - “Aporto experiencia construyendo y manteniendo aplicaciones empresariales críticas en Jakarta EE sobre JBoss EAP, con bases de datos Oracle, y capacidad de llevar esos mismos principios a arquitecturas modernas en Kubernetes. Escribo pensando en resiliencia, trazabilidad y protección de datos — ya demostré el nivel técnico en las pruebas; en el puesto lo traduzco en servicios confiables.”</w:t>
      </w:r>
    </w:p>
    <w:p w14:paraId="782E7F69" w14:textId="77777777" w:rsidR="00DD45A2" w:rsidRPr="00AD020E" w:rsidRDefault="00000000" w:rsidP="002F269A">
      <w:pPr>
        <w:pStyle w:val="Textoindependiente"/>
        <w:jc w:val="both"/>
        <w:rPr>
          <w:rFonts w:ascii="Arial" w:hAnsi="Arial" w:cs="Arial"/>
        </w:rPr>
      </w:pPr>
      <w:r w:rsidRPr="00AD020E">
        <w:rPr>
          <w:rFonts w:ascii="Arial" w:hAnsi="Arial" w:cs="Arial"/>
          <w:b/>
          <w:bCs/>
        </w:rPr>
        <w:lastRenderedPageBreak/>
        <w:t>11. ¿Dónde se ve en 5 años?</w:t>
      </w:r>
      <w:r w:rsidRPr="00AD020E">
        <w:rPr>
          <w:rFonts w:ascii="Arial" w:hAnsi="Arial" w:cs="Arial"/>
        </w:rPr>
        <w:t xml:space="preserve"> - “Como referente técnico dentro del área de tecnología del SRI, mentoreando a otros desarrolladores y participando en decisiones de arquitectura.”</w:t>
      </w:r>
    </w:p>
    <w:p w14:paraId="2ADAD9E1" w14:textId="77777777" w:rsidR="00DD45A2" w:rsidRPr="00AD020E" w:rsidRDefault="00000000" w:rsidP="002F269A">
      <w:pPr>
        <w:pStyle w:val="Ttulo2"/>
        <w:jc w:val="both"/>
        <w:rPr>
          <w:rFonts w:ascii="Arial" w:hAnsi="Arial" w:cs="Arial"/>
        </w:rPr>
      </w:pPr>
      <w:bookmarkStart w:id="14" w:name="_Toc237925619"/>
      <w:bookmarkStart w:id="15" w:name="b.3-preguntas-institucionales"/>
      <w:bookmarkEnd w:id="13"/>
      <w:r w:rsidRPr="00AD020E">
        <w:rPr>
          <w:rFonts w:ascii="Arial" w:hAnsi="Arial" w:cs="Arial"/>
        </w:rPr>
        <w:t>B.3 Preguntas institucionales</w:t>
      </w:r>
      <w:bookmarkEnd w:id="14"/>
    </w:p>
    <w:p w14:paraId="28E55499" w14:textId="77777777" w:rsidR="00DD45A2" w:rsidRPr="00AD020E" w:rsidRDefault="00000000" w:rsidP="002F269A">
      <w:pPr>
        <w:pStyle w:val="FirstParagraph"/>
        <w:jc w:val="both"/>
        <w:rPr>
          <w:rFonts w:ascii="Arial" w:hAnsi="Arial" w:cs="Arial"/>
        </w:rPr>
      </w:pPr>
      <w:r w:rsidRPr="00AD020E">
        <w:rPr>
          <w:rFonts w:ascii="Arial" w:hAnsi="Arial" w:cs="Arial"/>
          <w:b/>
          <w:bCs/>
        </w:rPr>
        <w:t>12. ¿Qué es el SRI?</w:t>
      </w:r>
      <w:r w:rsidRPr="00AD020E">
        <w:rPr>
          <w:rFonts w:ascii="Arial" w:hAnsi="Arial" w:cs="Arial"/>
        </w:rPr>
        <w:t xml:space="preserve"> — Entidad técnica y autónoma, de derecho público, creada por la </w:t>
      </w:r>
      <w:r w:rsidRPr="00AD020E">
        <w:rPr>
          <w:rFonts w:ascii="Arial" w:hAnsi="Arial" w:cs="Arial"/>
          <w:i/>
          <w:iCs/>
          <w:u w:val="single"/>
        </w:rPr>
        <w:t>Ley 41</w:t>
      </w:r>
      <w:r w:rsidRPr="00AD020E">
        <w:rPr>
          <w:rFonts w:ascii="Arial" w:hAnsi="Arial" w:cs="Arial"/>
        </w:rPr>
        <w:t xml:space="preserve"> (R.O. 206, 2 de diciembre de 1997), encargada de la determinación, recaudación y </w:t>
      </w:r>
      <w:proofErr w:type="gramStart"/>
      <w:r w:rsidRPr="00AD020E">
        <w:rPr>
          <w:rFonts w:ascii="Arial" w:hAnsi="Arial" w:cs="Arial"/>
        </w:rPr>
        <w:t>control</w:t>
      </w:r>
      <w:proofErr w:type="gramEnd"/>
      <w:r w:rsidRPr="00AD020E">
        <w:rPr>
          <w:rFonts w:ascii="Arial" w:hAnsi="Arial" w:cs="Arial"/>
        </w:rPr>
        <w:t xml:space="preserve"> de tributos internos.</w:t>
      </w:r>
    </w:p>
    <w:p w14:paraId="00EB2C7B" w14:textId="77777777" w:rsidR="00DD45A2" w:rsidRPr="00AD020E" w:rsidRDefault="00000000" w:rsidP="002F269A">
      <w:pPr>
        <w:pStyle w:val="Textoindependiente"/>
        <w:jc w:val="both"/>
        <w:rPr>
          <w:rFonts w:ascii="Arial" w:hAnsi="Arial" w:cs="Arial"/>
        </w:rPr>
      </w:pPr>
      <w:r w:rsidRPr="00AD020E">
        <w:rPr>
          <w:rFonts w:ascii="Arial" w:hAnsi="Arial" w:cs="Arial"/>
          <w:b/>
          <w:bCs/>
        </w:rPr>
        <w:t>13. Misión.</w:t>
      </w:r>
      <w:r w:rsidRPr="00AD020E">
        <w:rPr>
          <w:rFonts w:ascii="Arial" w:hAnsi="Arial" w:cs="Arial"/>
        </w:rPr>
        <w:t xml:space="preserve"> — </w:t>
      </w:r>
      <w:r w:rsidRPr="00AD020E">
        <w:rPr>
          <w:rFonts w:ascii="Arial" w:hAnsi="Arial" w:cs="Arial"/>
          <w:i/>
          <w:iCs/>
        </w:rPr>
        <w:t>“Gestionar la política tributaria… con un enfoque de gestión de riesgos que favorezca el desarrollo económico sostenible del Ecuador.”</w:t>
      </w:r>
    </w:p>
    <w:p w14:paraId="59161551" w14:textId="77777777" w:rsidR="00DD45A2" w:rsidRPr="00AD020E" w:rsidRDefault="00000000" w:rsidP="002F269A">
      <w:pPr>
        <w:pStyle w:val="Textoindependiente"/>
        <w:jc w:val="both"/>
        <w:rPr>
          <w:rFonts w:ascii="Arial" w:hAnsi="Arial" w:cs="Arial"/>
        </w:rPr>
      </w:pPr>
      <w:r w:rsidRPr="00AD020E">
        <w:rPr>
          <w:rFonts w:ascii="Arial" w:hAnsi="Arial" w:cs="Arial"/>
          <w:b/>
          <w:bCs/>
        </w:rPr>
        <w:t>14. Visión.</w:t>
      </w:r>
      <w:r w:rsidRPr="00AD020E">
        <w:rPr>
          <w:rFonts w:ascii="Arial" w:hAnsi="Arial" w:cs="Arial"/>
        </w:rPr>
        <w:t xml:space="preserve"> — </w:t>
      </w:r>
      <w:r w:rsidRPr="00AD020E">
        <w:rPr>
          <w:rFonts w:ascii="Arial" w:hAnsi="Arial" w:cs="Arial"/>
          <w:i/>
          <w:iCs/>
        </w:rPr>
        <w:t>“Ser una Administración Tributaria reconocida por su permanente innovación y transformación digital… que garantice transparencia y fomente la confianza ciudadana.”</w:t>
      </w:r>
    </w:p>
    <w:p w14:paraId="3F3CABD4" w14:textId="77777777" w:rsidR="00DD45A2" w:rsidRPr="00AD020E" w:rsidRDefault="00000000" w:rsidP="002F269A">
      <w:pPr>
        <w:pStyle w:val="Textoindependiente"/>
        <w:jc w:val="both"/>
        <w:rPr>
          <w:rFonts w:ascii="Arial" w:hAnsi="Arial" w:cs="Arial"/>
        </w:rPr>
      </w:pPr>
      <w:r w:rsidRPr="00AD020E">
        <w:rPr>
          <w:rFonts w:ascii="Arial" w:hAnsi="Arial" w:cs="Arial"/>
          <w:b/>
          <w:bCs/>
        </w:rPr>
        <w:t>15. Valores.</w:t>
      </w:r>
      <w:r w:rsidRPr="00AD020E">
        <w:rPr>
          <w:rFonts w:ascii="Arial" w:hAnsi="Arial" w:cs="Arial"/>
        </w:rPr>
        <w:t xml:space="preserve"> — Integridad, Equidad, Transparencia, Compromiso, Confianza, Adaptación al Cambio, Innovación.</w:t>
      </w:r>
    </w:p>
    <w:p w14:paraId="1598BC6F" w14:textId="77777777" w:rsidR="00DD45A2" w:rsidRPr="00AD020E" w:rsidRDefault="00000000" w:rsidP="002F269A">
      <w:pPr>
        <w:pStyle w:val="Textoindependiente"/>
        <w:jc w:val="both"/>
        <w:rPr>
          <w:rFonts w:ascii="Arial" w:hAnsi="Arial" w:cs="Arial"/>
        </w:rPr>
      </w:pPr>
      <w:r w:rsidRPr="00AD020E">
        <w:rPr>
          <w:rFonts w:ascii="Arial" w:hAnsi="Arial" w:cs="Arial"/>
          <w:b/>
          <w:bCs/>
        </w:rPr>
        <w:t>16. Objetivos estratégicos.</w:t>
      </w:r>
      <w:r w:rsidRPr="00AD020E">
        <w:rPr>
          <w:rFonts w:ascii="Arial" w:hAnsi="Arial" w:cs="Arial"/>
        </w:rPr>
        <w:t xml:space="preserve"> — (1) Cumplimiento voluntario y cultura tributaria; (2) efectividad en control, cobro y jurídico; (3) fortalecer capacidades institucionales.</w:t>
      </w:r>
    </w:p>
    <w:p w14:paraId="1F81AEB1" w14:textId="77777777" w:rsidR="00DD45A2" w:rsidRPr="00AD020E" w:rsidRDefault="00000000" w:rsidP="002F269A">
      <w:pPr>
        <w:pStyle w:val="Textoindependiente"/>
        <w:jc w:val="both"/>
        <w:rPr>
          <w:rFonts w:ascii="Arial" w:hAnsi="Arial" w:cs="Arial"/>
        </w:rPr>
      </w:pPr>
      <w:r w:rsidRPr="00AD020E">
        <w:rPr>
          <w:rFonts w:ascii="Arial" w:hAnsi="Arial" w:cs="Arial"/>
          <w:b/>
          <w:bCs/>
        </w:rPr>
        <w:t>17. Máxima autoridad actual.</w:t>
      </w:r>
      <w:r w:rsidRPr="00AD020E">
        <w:rPr>
          <w:rFonts w:ascii="Arial" w:hAnsi="Arial" w:cs="Arial"/>
        </w:rPr>
        <w:t xml:space="preserve"> — Directora General </w:t>
      </w:r>
      <w:r w:rsidRPr="00AD020E">
        <w:rPr>
          <w:rFonts w:ascii="Arial" w:hAnsi="Arial" w:cs="Arial"/>
          <w:b/>
          <w:bCs/>
        </w:rPr>
        <w:t>Alexandra Verónica Navarrete Ricaurte</w:t>
      </w:r>
      <w:r w:rsidRPr="00AD020E">
        <w:rPr>
          <w:rFonts w:ascii="Arial" w:hAnsi="Arial" w:cs="Arial"/>
        </w:rPr>
        <w:t xml:space="preserve"> (Decreto Ejecutivo 156, 25-sep-2025).</w:t>
      </w:r>
    </w:p>
    <w:p w14:paraId="4D1770E6" w14:textId="77777777" w:rsidR="00DD45A2" w:rsidRPr="00AD020E" w:rsidRDefault="00000000" w:rsidP="002F269A">
      <w:pPr>
        <w:pStyle w:val="Textoindependiente"/>
        <w:jc w:val="both"/>
        <w:rPr>
          <w:rFonts w:ascii="Arial" w:hAnsi="Arial" w:cs="Arial"/>
        </w:rPr>
      </w:pPr>
      <w:r w:rsidRPr="00AD020E">
        <w:rPr>
          <w:rFonts w:ascii="Arial" w:hAnsi="Arial" w:cs="Arial"/>
          <w:b/>
          <w:bCs/>
        </w:rPr>
        <w:t>18. Base legal.</w:t>
      </w:r>
      <w:r w:rsidRPr="00AD020E">
        <w:rPr>
          <w:rFonts w:ascii="Arial" w:hAnsi="Arial" w:cs="Arial"/>
        </w:rPr>
        <w:t xml:space="preserve"> — Constitución Art. 300, Código Tributario, LRTI y su Reglamento, Ley 41, resoluciones NAC-DGERCGC.</w:t>
      </w:r>
    </w:p>
    <w:p w14:paraId="17531507" w14:textId="77777777" w:rsidR="00DD45A2" w:rsidRPr="00AD020E" w:rsidRDefault="00000000" w:rsidP="002F269A">
      <w:pPr>
        <w:pStyle w:val="Textoindependiente"/>
        <w:jc w:val="both"/>
        <w:rPr>
          <w:rFonts w:ascii="Arial" w:hAnsi="Arial" w:cs="Arial"/>
        </w:rPr>
      </w:pPr>
      <w:r w:rsidRPr="00AD020E">
        <w:rPr>
          <w:rFonts w:ascii="Arial" w:hAnsi="Arial" w:cs="Arial"/>
          <w:b/>
          <w:bCs/>
        </w:rPr>
        <w:t>19. Principios del régimen tributario.</w:t>
      </w:r>
      <w:r w:rsidRPr="00AD020E">
        <w:rPr>
          <w:rFonts w:ascii="Arial" w:hAnsi="Arial" w:cs="Arial"/>
        </w:rPr>
        <w:t xml:space="preserve"> — Generalidad, progresividad, eficiencia, simplicidad administrativa, irretroactividad, equidad, transparencia, suficiencia recaudatoria.</w:t>
      </w:r>
    </w:p>
    <w:p w14:paraId="695A6F7A" w14:textId="77777777" w:rsidR="00DD45A2" w:rsidRPr="00AD020E" w:rsidRDefault="00000000" w:rsidP="002F269A">
      <w:pPr>
        <w:pStyle w:val="Textoindependiente"/>
        <w:jc w:val="both"/>
        <w:rPr>
          <w:rFonts w:ascii="Arial" w:hAnsi="Arial" w:cs="Arial"/>
        </w:rPr>
      </w:pPr>
      <w:r w:rsidRPr="00AD020E">
        <w:rPr>
          <w:rFonts w:ascii="Arial" w:hAnsi="Arial" w:cs="Arial"/>
          <w:b/>
          <w:bCs/>
        </w:rPr>
        <w:t>20. Impuestos que administra.</w:t>
      </w:r>
      <w:r w:rsidRPr="00AD020E">
        <w:rPr>
          <w:rFonts w:ascii="Arial" w:hAnsi="Arial" w:cs="Arial"/>
        </w:rPr>
        <w:t xml:space="preserve"> — IR, IVA (15% desde abril 2024), ICE, ISD, impuestos ambientales/vehiculares, RIMPE.</w:t>
      </w:r>
    </w:p>
    <w:p w14:paraId="4D739587" w14:textId="77777777" w:rsidR="00DD45A2" w:rsidRPr="00AD020E" w:rsidRDefault="00000000" w:rsidP="002F269A">
      <w:pPr>
        <w:pStyle w:val="Ttulo2"/>
        <w:jc w:val="both"/>
        <w:rPr>
          <w:rFonts w:ascii="Arial" w:hAnsi="Arial" w:cs="Arial"/>
        </w:rPr>
      </w:pPr>
      <w:bookmarkStart w:id="16" w:name="_Toc237925620"/>
      <w:bookmarkStart w:id="17" w:name="b.4-automatización-de-procesos"/>
      <w:bookmarkEnd w:id="15"/>
      <w:r w:rsidRPr="00AD020E">
        <w:rPr>
          <w:rFonts w:ascii="Arial" w:hAnsi="Arial" w:cs="Arial"/>
        </w:rPr>
        <w:t>B.4 Automatización de procesos</w:t>
      </w:r>
      <w:bookmarkEnd w:id="16"/>
    </w:p>
    <w:p w14:paraId="663C3FB2" w14:textId="77777777" w:rsidR="00DD45A2" w:rsidRPr="00AD020E" w:rsidRDefault="00000000" w:rsidP="002F269A">
      <w:pPr>
        <w:pStyle w:val="FirstParagraph"/>
        <w:jc w:val="both"/>
        <w:rPr>
          <w:rFonts w:ascii="Arial" w:hAnsi="Arial" w:cs="Arial"/>
        </w:rPr>
      </w:pPr>
      <w:r w:rsidRPr="00AD020E">
        <w:rPr>
          <w:rFonts w:ascii="Arial" w:hAnsi="Arial" w:cs="Arial"/>
          <w:b/>
          <w:bCs/>
        </w:rPr>
        <w:t>21. ¿Cómo mejoraría un proceso del SRI con automatización?</w:t>
      </w:r>
      <w:r w:rsidRPr="00AD020E">
        <w:rPr>
          <w:rFonts w:ascii="Arial" w:hAnsi="Arial" w:cs="Arial"/>
        </w:rPr>
        <w:t xml:space="preserve"> - “Mido el proceso (volumen, tiempos, errores) y automatizo con la técnica adecuada: RPA para tareas repetitivas de back-office, prellenado de formularios con datos de comprobantes electrónicos, analítica de riesgo para priorizar auditorías, autoservicio para consultas frecuentes, e integración continua con pruebas automatizadas para desplegar con seguridad. Siempre cumpliendo LOPDP y EGSI.”</w:t>
      </w:r>
    </w:p>
    <w:p w14:paraId="30647FD5" w14:textId="77777777" w:rsidR="00DD45A2" w:rsidRPr="00AD020E" w:rsidRDefault="00000000" w:rsidP="002F269A">
      <w:pPr>
        <w:pStyle w:val="Ttulo2"/>
        <w:jc w:val="both"/>
        <w:rPr>
          <w:rFonts w:ascii="Arial" w:hAnsi="Arial" w:cs="Arial"/>
        </w:rPr>
      </w:pPr>
      <w:bookmarkStart w:id="18" w:name="_Toc237925621"/>
      <w:bookmarkStart w:id="19" w:name="b.5-preguntas-técnicas-de-desarrollo"/>
      <w:bookmarkEnd w:id="17"/>
      <w:r w:rsidRPr="00AD020E">
        <w:rPr>
          <w:rFonts w:ascii="Arial" w:hAnsi="Arial" w:cs="Arial"/>
        </w:rPr>
        <w:t>B.5 Preguntas técnicas de desarrollo</w:t>
      </w:r>
      <w:bookmarkEnd w:id="18"/>
    </w:p>
    <w:p w14:paraId="1A88E500" w14:textId="77777777" w:rsidR="00DD45A2" w:rsidRPr="00AD020E" w:rsidRDefault="00000000" w:rsidP="002F269A">
      <w:pPr>
        <w:pStyle w:val="FirstParagraph"/>
        <w:jc w:val="both"/>
        <w:rPr>
          <w:rFonts w:ascii="Arial" w:hAnsi="Arial" w:cs="Arial"/>
        </w:rPr>
      </w:pPr>
      <w:r w:rsidRPr="00AD020E">
        <w:rPr>
          <w:rFonts w:ascii="Arial" w:hAnsi="Arial" w:cs="Arial"/>
          <w:b/>
          <w:bCs/>
        </w:rPr>
        <w:t>22. ¿Cómo estructura la aplicación monolítica en la que trabaja?</w:t>
      </w:r>
      <w:r w:rsidRPr="00AD020E">
        <w:rPr>
          <w:rFonts w:ascii="Arial" w:hAnsi="Arial" w:cs="Arial"/>
        </w:rPr>
        <w:t xml:space="preserve"> - “Uso un enfoque multi-módulo Maven sobre </w:t>
      </w:r>
      <w:r w:rsidRPr="00AD020E">
        <w:rPr>
          <w:rFonts w:ascii="Arial" w:hAnsi="Arial" w:cs="Arial"/>
          <w:b/>
          <w:bCs/>
        </w:rPr>
        <w:t>Jakarta EE 10</w:t>
      </w:r>
      <w:r w:rsidRPr="00AD020E">
        <w:rPr>
          <w:rFonts w:ascii="Arial" w:hAnsi="Arial" w:cs="Arial"/>
        </w:rPr>
        <w:t xml:space="preserve">, desplegado en </w:t>
      </w:r>
      <w:r w:rsidRPr="00AD020E">
        <w:rPr>
          <w:rFonts w:ascii="Arial" w:hAnsi="Arial" w:cs="Arial"/>
          <w:b/>
          <w:bCs/>
        </w:rPr>
        <w:t>JBoss/WildFly EAP 8</w:t>
      </w:r>
      <w:r w:rsidRPr="00AD020E">
        <w:rPr>
          <w:rFonts w:ascii="Arial" w:hAnsi="Arial" w:cs="Arial"/>
        </w:rPr>
        <w:t xml:space="preserve">: un módulo </w:t>
      </w:r>
      <w:r w:rsidRPr="00AD020E">
        <w:rPr>
          <w:rStyle w:val="VerbatimChar"/>
          <w:rFonts w:ascii="Arial" w:hAnsi="Arial" w:cs="Arial"/>
        </w:rPr>
        <w:t>modelo</w:t>
      </w:r>
      <w:r w:rsidRPr="00AD020E">
        <w:rPr>
          <w:rFonts w:ascii="Arial" w:hAnsi="Arial" w:cs="Arial"/>
        </w:rPr>
        <w:t xml:space="preserve"> con las entidades JPA/Hibernate, un módulo </w:t>
      </w:r>
      <w:r w:rsidRPr="00AD020E">
        <w:rPr>
          <w:rStyle w:val="VerbatimChar"/>
          <w:rFonts w:ascii="Arial" w:hAnsi="Arial" w:cs="Arial"/>
        </w:rPr>
        <w:t>logica</w:t>
      </w:r>
      <w:r w:rsidRPr="00AD020E">
        <w:rPr>
          <w:rFonts w:ascii="Arial" w:hAnsi="Arial" w:cs="Arial"/>
        </w:rPr>
        <w:t xml:space="preserve"> con </w:t>
      </w:r>
      <w:r w:rsidRPr="00AD020E">
        <w:rPr>
          <w:rFonts w:ascii="Arial" w:hAnsi="Arial" w:cs="Arial"/>
        </w:rPr>
        <w:lastRenderedPageBreak/>
        <w:t xml:space="preserve">Session Beans EJB y DAOs para las reglas de negocio, un módulo </w:t>
      </w:r>
      <w:r w:rsidRPr="00AD020E">
        <w:rPr>
          <w:rStyle w:val="VerbatimChar"/>
          <w:rFonts w:ascii="Arial" w:hAnsi="Arial" w:cs="Arial"/>
        </w:rPr>
        <w:t>cliente</w:t>
      </w:r>
      <w:r w:rsidRPr="00AD020E">
        <w:rPr>
          <w:rFonts w:ascii="Arial" w:hAnsi="Arial" w:cs="Arial"/>
        </w:rPr>
        <w:t xml:space="preserve"> para integraciones externas (RMI/REST/SOAP), un módulo </w:t>
      </w:r>
      <w:r w:rsidRPr="00AD020E">
        <w:rPr>
          <w:rStyle w:val="VerbatimChar"/>
          <w:rFonts w:ascii="Arial" w:hAnsi="Arial" w:cs="Arial"/>
        </w:rPr>
        <w:t>web</w:t>
      </w:r>
      <w:r w:rsidRPr="00AD020E">
        <w:rPr>
          <w:rFonts w:ascii="Arial" w:hAnsi="Arial" w:cs="Arial"/>
        </w:rPr>
        <w:t xml:space="preserve"> con la capa de presentación en </w:t>
      </w:r>
      <w:r w:rsidRPr="00AD020E">
        <w:rPr>
          <w:rFonts w:ascii="Arial" w:hAnsi="Arial" w:cs="Arial"/>
          <w:b/>
          <w:bCs/>
        </w:rPr>
        <w:t>JSF (Jakarta Faces) y PrimeFaces</w:t>
      </w:r>
      <w:r w:rsidRPr="00AD020E">
        <w:rPr>
          <w:rFonts w:ascii="Arial" w:hAnsi="Arial" w:cs="Arial"/>
        </w:rPr>
        <w:t xml:space="preserve">, y un módulo adicional expuesto como </w:t>
      </w:r>
      <w:r w:rsidRPr="00AD020E">
        <w:rPr>
          <w:rFonts w:ascii="Arial" w:hAnsi="Arial" w:cs="Arial"/>
          <w:b/>
          <w:bCs/>
        </w:rPr>
        <w:t>API REST con JAX-RS</w:t>
      </w:r>
      <w:r w:rsidRPr="00AD020E">
        <w:rPr>
          <w:rFonts w:ascii="Arial" w:hAnsi="Arial" w:cs="Arial"/>
        </w:rPr>
        <w:t xml:space="preserve"> (RESTEasy) documentada con MicroProfile OpenAPI y mapeo DTO-entidad con MapStruct. La persistencia usa Hibernate con dialecto Oracle sobre un datasource JNDI, y la seguridad se maneja con OIDC vía Wildfly Elytron más un filtro de autorización propio.”</w:t>
      </w:r>
    </w:p>
    <w:p w14:paraId="10C5E394" w14:textId="77777777" w:rsidR="00DD45A2" w:rsidRPr="00AD020E" w:rsidRDefault="00000000" w:rsidP="002F269A">
      <w:pPr>
        <w:pStyle w:val="Textoindependiente"/>
        <w:jc w:val="both"/>
        <w:rPr>
          <w:rFonts w:ascii="Arial" w:hAnsi="Arial" w:cs="Arial"/>
        </w:rPr>
      </w:pPr>
      <w:r w:rsidRPr="00AD020E">
        <w:rPr>
          <w:rFonts w:ascii="Arial" w:hAnsi="Arial" w:cs="Arial"/>
          <w:b/>
          <w:bCs/>
        </w:rPr>
        <w:t>23. Oracle: ¿cómo optimiza una consulta lenta?</w:t>
      </w:r>
      <w:r w:rsidRPr="00AD020E">
        <w:rPr>
          <w:rFonts w:ascii="Arial" w:hAnsi="Arial" w:cs="Arial"/>
        </w:rPr>
        <w:t xml:space="preserve"> — Plan de ejecución (EXPLAIN PLAN/AWR), índices adecuados, evitar </w:t>
      </w:r>
      <w:r w:rsidRPr="00AD020E">
        <w:rPr>
          <w:rStyle w:val="VerbatimChar"/>
          <w:rFonts w:ascii="Arial" w:hAnsi="Arial" w:cs="Arial"/>
        </w:rPr>
        <w:t>SELECT *</w:t>
      </w:r>
      <w:r w:rsidRPr="00AD020E">
        <w:rPr>
          <w:rFonts w:ascii="Arial" w:hAnsi="Arial" w:cs="Arial"/>
        </w:rPr>
        <w:t>, bind variables, particionamiento en tablas grandes, evitar N+1 desde JPA/Hibernate.</w:t>
      </w:r>
    </w:p>
    <w:p w14:paraId="12B86F8C" w14:textId="77777777" w:rsidR="00DD45A2" w:rsidRPr="00AD020E" w:rsidRDefault="00000000" w:rsidP="002F269A">
      <w:pPr>
        <w:pStyle w:val="Textoindependiente"/>
        <w:jc w:val="both"/>
        <w:rPr>
          <w:rFonts w:ascii="Arial" w:hAnsi="Arial" w:cs="Arial"/>
        </w:rPr>
      </w:pPr>
      <w:r w:rsidRPr="00AD020E">
        <w:rPr>
          <w:rFonts w:ascii="Arial" w:hAnsi="Arial" w:cs="Arial"/>
          <w:b/>
          <w:bCs/>
        </w:rPr>
        <w:t>24. Transacciones y consistencia en sistemas distribuidos.</w:t>
      </w:r>
      <w:r w:rsidRPr="00AD020E">
        <w:rPr>
          <w:rFonts w:ascii="Arial" w:hAnsi="Arial" w:cs="Arial"/>
        </w:rPr>
        <w:t xml:space="preserve"> — ACID dentro de cada servicio (JTA en el monolito EJB); entre microservicios, consistencia eventual con </w:t>
      </w:r>
      <w:r w:rsidRPr="00AD020E">
        <w:rPr>
          <w:rFonts w:ascii="Arial" w:hAnsi="Arial" w:cs="Arial"/>
          <w:b/>
          <w:bCs/>
        </w:rPr>
        <w:t>Saga</w:t>
      </w:r>
      <w:r w:rsidRPr="00AD020E">
        <w:rPr>
          <w:rFonts w:ascii="Arial" w:hAnsi="Arial" w:cs="Arial"/>
        </w:rPr>
        <w:t xml:space="preserve"> + </w:t>
      </w:r>
      <w:r w:rsidRPr="00AD020E">
        <w:rPr>
          <w:rFonts w:ascii="Arial" w:hAnsi="Arial" w:cs="Arial"/>
          <w:b/>
          <w:bCs/>
        </w:rPr>
        <w:t>patrón Outbox</w:t>
      </w:r>
      <w:r w:rsidRPr="00AD020E">
        <w:rPr>
          <w:rFonts w:ascii="Arial" w:hAnsi="Arial" w:cs="Arial"/>
        </w:rPr>
        <w:t xml:space="preserve"> + idempotencia en consumidores.</w:t>
      </w:r>
    </w:p>
    <w:p w14:paraId="489C0BFA" w14:textId="77777777" w:rsidR="00DD45A2" w:rsidRPr="00AD020E" w:rsidRDefault="00000000" w:rsidP="002F269A">
      <w:pPr>
        <w:pStyle w:val="Textoindependiente"/>
        <w:jc w:val="both"/>
        <w:rPr>
          <w:rFonts w:ascii="Arial" w:hAnsi="Arial" w:cs="Arial"/>
        </w:rPr>
      </w:pPr>
      <w:r w:rsidRPr="00AD020E">
        <w:rPr>
          <w:rFonts w:ascii="Arial" w:hAnsi="Arial" w:cs="Arial"/>
          <w:b/>
          <w:bCs/>
        </w:rPr>
        <w:t>25. ¿Por qué Quarkus para los microservicios?</w:t>
      </w:r>
      <w:r w:rsidRPr="00AD020E">
        <w:rPr>
          <w:rFonts w:ascii="Arial" w:hAnsi="Arial" w:cs="Arial"/>
        </w:rPr>
        <w:t xml:space="preserve"> - “Quarkus es un framework Java nativo de Kubernetes que implementa el estándar </w:t>
      </w:r>
      <w:r w:rsidRPr="00AD020E">
        <w:rPr>
          <w:rFonts w:ascii="Arial" w:hAnsi="Arial" w:cs="Arial"/>
          <w:b/>
          <w:bCs/>
        </w:rPr>
        <w:t>MicroProfile</w:t>
      </w:r>
      <w:r w:rsidRPr="00AD020E">
        <w:rPr>
          <w:rFonts w:ascii="Arial" w:hAnsi="Arial" w:cs="Arial"/>
        </w:rPr>
        <w:t>: arranque en milisegundos, bajo consumo de memoria (ideal para autoescalado en pods), soporte nativo para GraalVM, extensiones para mensajería reactiva con Kafka (SmallRye Reactive Messaging), fault tolerance (circuit breaker/retry vía SmallRye), health checks y métricas listas para Prometheus. Mantiene la sintaxis Jakarta EE/JAX-RS que ya domino del monolito, con curva de aprendizaje baja para el equipo.”</w:t>
      </w:r>
    </w:p>
    <w:p w14:paraId="25843F8D" w14:textId="77777777" w:rsidR="00DD45A2" w:rsidRPr="00AD020E" w:rsidRDefault="00000000" w:rsidP="002F269A">
      <w:pPr>
        <w:pStyle w:val="Textoindependiente"/>
        <w:jc w:val="both"/>
        <w:rPr>
          <w:rFonts w:ascii="Arial" w:hAnsi="Arial" w:cs="Arial"/>
        </w:rPr>
      </w:pPr>
      <w:r w:rsidRPr="00AD020E">
        <w:rPr>
          <w:rFonts w:ascii="Arial" w:hAnsi="Arial" w:cs="Arial"/>
          <w:b/>
          <w:bCs/>
        </w:rPr>
        <w:t>26. Seguridad en el desarrollo.</w:t>
      </w:r>
      <w:r w:rsidRPr="00AD020E">
        <w:rPr>
          <w:rFonts w:ascii="Arial" w:hAnsi="Arial" w:cs="Arial"/>
        </w:rPr>
        <w:t xml:space="preserve"> — OWASP Top 10, validación de entradas, consultas parametrizadas (JPA), gestión de secretos, TLS/mTLS, mínimo privilegio, análisis estático en el pipeline (SonarQube), cumplimiento EGSI/LOPDP.</w:t>
      </w:r>
    </w:p>
    <w:p w14:paraId="5D86D3DF" w14:textId="77777777" w:rsidR="00DD45A2" w:rsidRPr="00AD020E" w:rsidRDefault="00000000" w:rsidP="002F269A">
      <w:pPr>
        <w:pStyle w:val="Textoindependiente"/>
        <w:jc w:val="both"/>
        <w:rPr>
          <w:rFonts w:ascii="Arial" w:hAnsi="Arial" w:cs="Arial"/>
        </w:rPr>
      </w:pPr>
      <w:r w:rsidRPr="00AD020E">
        <w:rPr>
          <w:rFonts w:ascii="Arial" w:hAnsi="Arial" w:cs="Arial"/>
          <w:b/>
          <w:bCs/>
        </w:rPr>
        <w:t>27. Calidad de código y deuda técnica.</w:t>
      </w:r>
      <w:r w:rsidRPr="00AD020E">
        <w:rPr>
          <w:rFonts w:ascii="Arial" w:hAnsi="Arial" w:cs="Arial"/>
        </w:rPr>
        <w:t xml:space="preserve"> — Revisiones de código, pruebas con JUnit 5/Mockito, cobertura con Jacoco, análisis estático continuo, deuda técnica registrada y priorizada por riesgo/costo.</w:t>
      </w:r>
    </w:p>
    <w:p w14:paraId="187AEF13" w14:textId="77777777" w:rsidR="00DD45A2" w:rsidRPr="00AD020E" w:rsidRDefault="00000000" w:rsidP="002F269A">
      <w:pPr>
        <w:pStyle w:val="Textoindependiente"/>
        <w:jc w:val="both"/>
        <w:rPr>
          <w:rFonts w:ascii="Arial" w:hAnsi="Arial" w:cs="Arial"/>
        </w:rPr>
      </w:pPr>
      <w:r w:rsidRPr="00AD020E">
        <w:rPr>
          <w:rFonts w:ascii="Arial" w:hAnsi="Arial" w:cs="Arial"/>
          <w:b/>
          <w:bCs/>
        </w:rPr>
        <w:t>28. Metodologías ágiles.</w:t>
      </w:r>
      <w:r w:rsidRPr="00AD020E">
        <w:rPr>
          <w:rFonts w:ascii="Arial" w:hAnsi="Arial" w:cs="Arial"/>
        </w:rPr>
        <w:t xml:space="preserve"> — Scrum/Kanban, iteraciones cortas, entregas incrementales, retrospectivas, compatibles con la trazabilidad documental que exige el sector público.</w:t>
      </w:r>
    </w:p>
    <w:p w14:paraId="3F32764E" w14:textId="77777777" w:rsidR="00DD45A2" w:rsidRPr="00AD020E" w:rsidRDefault="00000000" w:rsidP="002F269A">
      <w:pPr>
        <w:pStyle w:val="Ttulo2"/>
        <w:jc w:val="both"/>
        <w:rPr>
          <w:rFonts w:ascii="Arial" w:hAnsi="Arial" w:cs="Arial"/>
        </w:rPr>
      </w:pPr>
      <w:bookmarkStart w:id="20" w:name="_Toc237925622"/>
      <w:bookmarkStart w:id="21" w:name="X0a92a5e079a68c3deecb181311e730e54378986"/>
      <w:bookmarkEnd w:id="19"/>
      <w:r w:rsidRPr="00AD020E">
        <w:rPr>
          <w:rFonts w:ascii="Arial" w:hAnsi="Arial" w:cs="Arial"/>
        </w:rPr>
        <w:t>B.6 Cierre — cómo hacer una pregunta inteligente y agradecer</w:t>
      </w:r>
      <w:bookmarkEnd w:id="20"/>
    </w:p>
    <w:p w14:paraId="0DF17657" w14:textId="77777777" w:rsidR="00DD45A2" w:rsidRPr="00AD020E" w:rsidRDefault="00000000" w:rsidP="002F269A">
      <w:pPr>
        <w:pStyle w:val="FirstParagraph"/>
        <w:jc w:val="both"/>
        <w:rPr>
          <w:rFonts w:ascii="Arial" w:hAnsi="Arial" w:cs="Arial"/>
        </w:rPr>
      </w:pPr>
      <w:r w:rsidRPr="00AD020E">
        <w:rPr>
          <w:rFonts w:ascii="Arial" w:hAnsi="Arial" w:cs="Arial"/>
          <w:b/>
          <w:bCs/>
        </w:rPr>
        <w:t>Paso 1 — Cuándo:</w:t>
      </w:r>
      <w:r w:rsidRPr="00AD020E">
        <w:rPr>
          <w:rFonts w:ascii="Arial" w:hAnsi="Arial" w:cs="Arial"/>
        </w:rPr>
        <w:t xml:space="preserve"> solo cuando el Tribunal lo invite, con algo como </w:t>
      </w:r>
      <w:r w:rsidRPr="00AD020E">
        <w:rPr>
          <w:rFonts w:ascii="Arial" w:hAnsi="Arial" w:cs="Arial"/>
          <w:i/>
          <w:iCs/>
        </w:rPr>
        <w:t>“¿tiene alguna pregunta para nosotros?”</w:t>
      </w:r>
      <w:r w:rsidRPr="00AD020E">
        <w:rPr>
          <w:rFonts w:ascii="Arial" w:hAnsi="Arial" w:cs="Arial"/>
        </w:rPr>
        <w:t>. No la fuerce antes.</w:t>
      </w:r>
    </w:p>
    <w:p w14:paraId="03559F95" w14:textId="77777777" w:rsidR="00DD45A2" w:rsidRPr="00AD020E" w:rsidRDefault="00000000" w:rsidP="002F269A">
      <w:pPr>
        <w:pStyle w:val="Textoindependiente"/>
        <w:jc w:val="both"/>
        <w:rPr>
          <w:rFonts w:ascii="Arial" w:hAnsi="Arial" w:cs="Arial"/>
        </w:rPr>
      </w:pPr>
      <w:r w:rsidRPr="00AD020E">
        <w:rPr>
          <w:rFonts w:ascii="Arial" w:hAnsi="Arial" w:cs="Arial"/>
          <w:b/>
          <w:bCs/>
        </w:rPr>
        <w:t>Paso 2 — Elija UNA pregunta</w:t>
      </w:r>
      <w:r w:rsidRPr="00AD020E">
        <w:rPr>
          <w:rFonts w:ascii="Arial" w:hAnsi="Arial" w:cs="Arial"/>
        </w:rPr>
        <w:t xml:space="preserve"> (no varias), la que se sienta más natural: - </w:t>
      </w:r>
      <w:r w:rsidRPr="00AD020E">
        <w:rPr>
          <w:rFonts w:ascii="Arial" w:hAnsi="Arial" w:cs="Arial"/>
          <w:i/>
          <w:iCs/>
        </w:rPr>
        <w:t>“¿Cuál es el principal reto tecnológico que enfrenta el área ahora mismo, algo en lo que yo podría aportar desde el primer mes?”</w:t>
      </w:r>
      <w:r w:rsidRPr="00AD020E">
        <w:rPr>
          <w:rFonts w:ascii="Arial" w:hAnsi="Arial" w:cs="Arial"/>
        </w:rPr>
        <w:t xml:space="preserve"> — muestra intención de aportar valor. - </w:t>
      </w:r>
      <w:r w:rsidRPr="00AD020E">
        <w:rPr>
          <w:rFonts w:ascii="Arial" w:hAnsi="Arial" w:cs="Arial"/>
          <w:i/>
          <w:iCs/>
        </w:rPr>
        <w:t>“¿Cómo se mediría el éxito en esta posición durante los primeros meses?”</w:t>
      </w:r>
      <w:r w:rsidRPr="00AD020E">
        <w:rPr>
          <w:rFonts w:ascii="Arial" w:hAnsi="Arial" w:cs="Arial"/>
        </w:rPr>
        <w:t xml:space="preserve"> — muestra orientación a resultados. - </w:t>
      </w:r>
      <w:r w:rsidRPr="00AD020E">
        <w:rPr>
          <w:rFonts w:ascii="Arial" w:hAnsi="Arial" w:cs="Arial"/>
          <w:i/>
          <w:iCs/>
        </w:rPr>
        <w:t>“¿Existe algún plan de capacitación o línea de carrera técnica dentro de la institución?”</w:t>
      </w:r>
      <w:r w:rsidRPr="00AD020E">
        <w:rPr>
          <w:rFonts w:ascii="Arial" w:hAnsi="Arial" w:cs="Arial"/>
        </w:rPr>
        <w:t xml:space="preserve"> — muestra intención de permanencia.</w:t>
      </w:r>
    </w:p>
    <w:p w14:paraId="06D7BE8C" w14:textId="77777777" w:rsidR="00DD45A2" w:rsidRPr="00AD020E" w:rsidRDefault="00000000" w:rsidP="002F269A">
      <w:pPr>
        <w:pStyle w:val="Textoindependiente"/>
        <w:jc w:val="both"/>
        <w:rPr>
          <w:rFonts w:ascii="Arial" w:hAnsi="Arial" w:cs="Arial"/>
        </w:rPr>
      </w:pPr>
      <w:r w:rsidRPr="00AD020E">
        <w:rPr>
          <w:rFonts w:ascii="Arial" w:hAnsi="Arial" w:cs="Arial"/>
          <w:b/>
          <w:bCs/>
        </w:rPr>
        <w:lastRenderedPageBreak/>
        <w:t>Evite:</w:t>
      </w:r>
      <w:r w:rsidRPr="00AD020E">
        <w:rPr>
          <w:rFonts w:ascii="Arial" w:hAnsi="Arial" w:cs="Arial"/>
        </w:rPr>
        <w:t xml:space="preserve"> preguntas sobre sueldo, horario o vacaciones en este momento; y no diga simplemente “no, ninguna”.</w:t>
      </w:r>
    </w:p>
    <w:p w14:paraId="1DB5A2CE" w14:textId="77777777" w:rsidR="00DD45A2" w:rsidRPr="00AD020E" w:rsidRDefault="00000000" w:rsidP="002F269A">
      <w:pPr>
        <w:pStyle w:val="Textoindependiente"/>
        <w:jc w:val="both"/>
        <w:rPr>
          <w:rFonts w:ascii="Arial" w:hAnsi="Arial" w:cs="Arial"/>
        </w:rPr>
      </w:pPr>
      <w:r w:rsidRPr="00AD020E">
        <w:rPr>
          <w:rFonts w:ascii="Arial" w:hAnsi="Arial" w:cs="Arial"/>
          <w:b/>
          <w:bCs/>
        </w:rPr>
        <w:t>Paso 3 — Agradezca de inmediato después de la respuesta:</w:t>
      </w:r>
      <w:r w:rsidRPr="00AD020E">
        <w:rPr>
          <w:rFonts w:ascii="Arial" w:hAnsi="Arial" w:cs="Arial"/>
        </w:rPr>
        <w:t xml:space="preserve"> &gt; </w:t>
      </w:r>
      <w:r w:rsidRPr="00AD020E">
        <w:rPr>
          <w:rFonts w:ascii="Arial" w:hAnsi="Arial" w:cs="Arial"/>
          <w:i/>
          <w:iCs/>
        </w:rPr>
        <w:t>“Muchas gracias por su tiempo y por la oportunidad de participar en este proceso.”</w:t>
      </w:r>
    </w:p>
    <w:p w14:paraId="5C33772D" w14:textId="77777777" w:rsidR="00DD45A2" w:rsidRPr="00AD020E" w:rsidRDefault="00000000" w:rsidP="002F269A">
      <w:pPr>
        <w:pStyle w:val="Textoindependiente"/>
        <w:jc w:val="both"/>
        <w:rPr>
          <w:rFonts w:ascii="Arial" w:hAnsi="Arial" w:cs="Arial"/>
        </w:rPr>
      </w:pPr>
      <w:r w:rsidRPr="00AD020E">
        <w:rPr>
          <w:rFonts w:ascii="Arial" w:hAnsi="Arial" w:cs="Arial"/>
        </w:rPr>
        <w:t>Con pregunta + agradecimiento, en ese orden, se cumple el cierre.</w:t>
      </w:r>
    </w:p>
    <w:p w14:paraId="3D6FD7FC" w14:textId="77777777" w:rsidR="00DD45A2" w:rsidRPr="00AD020E" w:rsidRDefault="00000000" w:rsidP="002F269A">
      <w:pPr>
        <w:pStyle w:val="Ttulo2"/>
        <w:jc w:val="both"/>
        <w:rPr>
          <w:rFonts w:ascii="Arial" w:hAnsi="Arial" w:cs="Arial"/>
        </w:rPr>
      </w:pPr>
      <w:bookmarkStart w:id="22" w:name="_Toc237925623"/>
      <w:bookmarkStart w:id="23" w:name="Xcae813c9459b400276cb5455c0dc35a8e9226c0"/>
      <w:bookmarkEnd w:id="21"/>
      <w:r w:rsidRPr="00AD020E">
        <w:rPr>
          <w:rFonts w:ascii="Arial" w:hAnsi="Arial" w:cs="Arial"/>
        </w:rPr>
        <w:t>B.7 Comunicación y manejo de la entrevista</w:t>
      </w:r>
      <w:bookmarkEnd w:id="22"/>
    </w:p>
    <w:p w14:paraId="06BDA1D6" w14:textId="77777777" w:rsidR="00DD45A2" w:rsidRPr="00AD020E" w:rsidRDefault="00000000" w:rsidP="002F269A">
      <w:pPr>
        <w:pStyle w:val="Compact"/>
        <w:numPr>
          <w:ilvl w:val="0"/>
          <w:numId w:val="3"/>
        </w:numPr>
        <w:jc w:val="both"/>
        <w:rPr>
          <w:rFonts w:ascii="Arial" w:hAnsi="Arial" w:cs="Arial"/>
        </w:rPr>
      </w:pPr>
      <w:r w:rsidRPr="00AD020E">
        <w:rPr>
          <w:rFonts w:ascii="Arial" w:hAnsi="Arial" w:cs="Arial"/>
        </w:rPr>
        <w:t>Vestimenta formal. Contacto visual con los tres miembros del Tribunal. Respuestas de 60–120 segundos: tesis → desarrollo → cierre conectando con el SRI.</w:t>
      </w:r>
    </w:p>
    <w:p w14:paraId="33F64691" w14:textId="77777777" w:rsidR="00DD45A2" w:rsidRPr="00AD020E" w:rsidRDefault="00000000" w:rsidP="002F269A">
      <w:pPr>
        <w:pStyle w:val="Compact"/>
        <w:numPr>
          <w:ilvl w:val="0"/>
          <w:numId w:val="3"/>
        </w:numPr>
        <w:jc w:val="both"/>
        <w:rPr>
          <w:rFonts w:ascii="Arial" w:hAnsi="Arial" w:cs="Arial"/>
        </w:rPr>
      </w:pPr>
      <w:r w:rsidRPr="00AD020E">
        <w:rPr>
          <w:rFonts w:ascii="Arial" w:hAnsi="Arial" w:cs="Arial"/>
        </w:rPr>
        <w:t>Si no sabe algo: sea honesto y muestre método de razonamiento, sin inventar.</w:t>
      </w:r>
    </w:p>
    <w:p w14:paraId="09FDE885" w14:textId="77777777" w:rsidR="00DD45A2" w:rsidRPr="00AD020E" w:rsidRDefault="00000000" w:rsidP="002F269A">
      <w:pPr>
        <w:pStyle w:val="Compact"/>
        <w:numPr>
          <w:ilvl w:val="0"/>
          <w:numId w:val="3"/>
        </w:numPr>
        <w:jc w:val="both"/>
        <w:rPr>
          <w:rFonts w:ascii="Arial" w:hAnsi="Arial" w:cs="Arial"/>
        </w:rPr>
      </w:pPr>
      <w:r w:rsidRPr="00AD020E">
        <w:rPr>
          <w:rFonts w:ascii="Arial" w:hAnsi="Arial" w:cs="Arial"/>
        </w:rPr>
        <w:t>La entrevista se graba; se aplican las mismas preguntas base a todos.</w:t>
      </w:r>
    </w:p>
    <w:p w14:paraId="6CCDE080" w14:textId="77777777" w:rsidR="00DD45A2" w:rsidRPr="00AD020E" w:rsidRDefault="00000000" w:rsidP="002F269A">
      <w:pPr>
        <w:pStyle w:val="Ttulo2"/>
        <w:jc w:val="both"/>
        <w:rPr>
          <w:rFonts w:ascii="Arial" w:hAnsi="Arial" w:cs="Arial"/>
        </w:rPr>
      </w:pPr>
      <w:bookmarkStart w:id="24" w:name="_Toc237925624"/>
      <w:bookmarkStart w:id="25" w:name="X5e638701f24aabb660baf25b19091c949ac9c32"/>
      <w:bookmarkEnd w:id="23"/>
      <w:r w:rsidRPr="00AD020E">
        <w:rPr>
          <w:rFonts w:ascii="Arial" w:hAnsi="Arial" w:cs="Arial"/>
        </w:rPr>
        <w:t>B.8 Aprendizaje continuo, lectura técnica e investigación — con ejemplos reales</w:t>
      </w:r>
      <w:bookmarkEnd w:id="24"/>
    </w:p>
    <w:p w14:paraId="312A7275" w14:textId="77777777" w:rsidR="00DD45A2" w:rsidRPr="00AD020E" w:rsidRDefault="00000000" w:rsidP="002F269A">
      <w:pPr>
        <w:pStyle w:val="FirstParagraph"/>
        <w:jc w:val="both"/>
        <w:rPr>
          <w:rFonts w:ascii="Arial" w:hAnsi="Arial" w:cs="Arial"/>
        </w:rPr>
      </w:pPr>
      <w:r w:rsidRPr="00AD020E">
        <w:rPr>
          <w:rFonts w:ascii="Arial" w:hAnsi="Arial" w:cs="Arial"/>
          <w:b/>
          <w:bCs/>
        </w:rPr>
        <w:t>29. ¿Qué libros o material técnico ha leído relacionado con su profesión?</w:t>
      </w:r>
      <w:r w:rsidRPr="00AD020E">
        <w:rPr>
          <w:rFonts w:ascii="Arial" w:hAnsi="Arial" w:cs="Arial"/>
        </w:rPr>
        <w:t xml:space="preserve"> - “Leí </w:t>
      </w:r>
      <w:r w:rsidRPr="00AD020E">
        <w:rPr>
          <w:rFonts w:ascii="Arial" w:hAnsi="Arial" w:cs="Arial"/>
          <w:i/>
          <w:iCs/>
        </w:rPr>
        <w:t>‘Java Persistence with Hibernate’</w:t>
      </w:r>
      <w:r w:rsidRPr="00AD020E">
        <w:rPr>
          <w:rFonts w:ascii="Arial" w:hAnsi="Arial" w:cs="Arial"/>
        </w:rPr>
        <w:t xml:space="preserve"> de Christian Bauer, Gavin King y Gary Gregory. La idea principal es entender qué pasa realmente detrás del ORM: el ciclo de vida de una entidad, cuándo Hibernate genera SQL, y cómo evitar el problema N+1. La apliqué revisando el </w:t>
      </w:r>
      <w:r w:rsidRPr="00AD020E">
        <w:rPr>
          <w:rStyle w:val="VerbatimChar"/>
          <w:rFonts w:ascii="Arial" w:hAnsi="Arial" w:cs="Arial"/>
        </w:rPr>
        <w:t>persistence.xml</w:t>
      </w:r>
      <w:r w:rsidRPr="00AD020E">
        <w:rPr>
          <w:rFonts w:ascii="Arial" w:hAnsi="Arial" w:cs="Arial"/>
        </w:rPr>
        <w:t xml:space="preserve"> de nuestro proyecto y ajustando el </w:t>
      </w:r>
      <w:r w:rsidRPr="00AD020E">
        <w:rPr>
          <w:rFonts w:ascii="Arial" w:hAnsi="Arial" w:cs="Arial"/>
          <w:i/>
          <w:iCs/>
        </w:rPr>
        <w:t>fetch type</w:t>
      </w:r>
      <w:r w:rsidRPr="00AD020E">
        <w:rPr>
          <w:rFonts w:ascii="Arial" w:hAnsi="Arial" w:cs="Arial"/>
        </w:rPr>
        <w:t xml:space="preserve"> de varias relaciones que traían datos innecesarios, lo que redujo el tiempo de carga de una pantalla JSF con listas grandes.” - “Leí </w:t>
      </w:r>
      <w:r w:rsidRPr="00AD020E">
        <w:rPr>
          <w:rFonts w:ascii="Arial" w:hAnsi="Arial" w:cs="Arial"/>
          <w:i/>
          <w:iCs/>
        </w:rPr>
        <w:t>‘Clean Architecture’</w:t>
      </w:r>
      <w:r w:rsidRPr="00AD020E">
        <w:rPr>
          <w:rFonts w:ascii="Arial" w:hAnsi="Arial" w:cs="Arial"/>
        </w:rPr>
        <w:t xml:space="preserve"> de Robert C. Martin. La idea principal es que las reglas de negocio no deben depender de frameworks ni de la base de datos. La apliqué manteniendo el módulo </w:t>
      </w:r>
      <w:r w:rsidRPr="00AD020E">
        <w:rPr>
          <w:rStyle w:val="VerbatimChar"/>
          <w:rFonts w:ascii="Arial" w:hAnsi="Arial" w:cs="Arial"/>
        </w:rPr>
        <w:t>logica</w:t>
      </w:r>
      <w:r w:rsidRPr="00AD020E">
        <w:rPr>
          <w:rFonts w:ascii="Arial" w:hAnsi="Arial" w:cs="Arial"/>
        </w:rPr>
        <w:t xml:space="preserve"> (EJB) independiente de detalles de JSF o de JAX-RS, de forma que la misma lógica de negocio sirva tanto a la capa web como a la API REST.”</w:t>
      </w:r>
    </w:p>
    <w:p w14:paraId="4475B1F8" w14:textId="77777777" w:rsidR="00DD45A2" w:rsidRPr="00AD020E" w:rsidRDefault="00000000" w:rsidP="002F269A">
      <w:pPr>
        <w:pStyle w:val="Textoindependiente"/>
        <w:jc w:val="both"/>
        <w:rPr>
          <w:rFonts w:ascii="Arial" w:hAnsi="Arial" w:cs="Arial"/>
        </w:rPr>
      </w:pPr>
      <w:r w:rsidRPr="00AD020E">
        <w:rPr>
          <w:rFonts w:ascii="Arial" w:hAnsi="Arial" w:cs="Arial"/>
          <w:b/>
          <w:bCs/>
        </w:rPr>
        <w:t>30. ¿Cómo investiga nuevas herramientas antes de adoptarlas?</w:t>
      </w:r>
      <w:r w:rsidRPr="00AD020E">
        <w:rPr>
          <w:rFonts w:ascii="Arial" w:hAnsi="Arial" w:cs="Arial"/>
        </w:rPr>
        <w:t xml:space="preserve"> - “Antes de proponer Quarkus para un componente nuevo, seguí la guía oficial de quarkus.io, hice una prueba de concepto pequeña migrando un endpoint JAX-RS existente del monolito a un proyecto Quarkus, y medí tiempo de arranque y consumo de memoria comparado con JBoss EAP. Evalúo siempre: madurez del proyecto, compatibilidad con lo que el equipo ya conoce (en este caso, Jakarta EE/JAX-RS), y si resuelve un problema real — en este caso, tiempos de arranque para autoescalado en Kubernetes.”</w:t>
      </w:r>
    </w:p>
    <w:p w14:paraId="72394B29" w14:textId="77777777" w:rsidR="00DD45A2" w:rsidRPr="00AD020E" w:rsidRDefault="00000000" w:rsidP="002F269A">
      <w:pPr>
        <w:pStyle w:val="Textoindependiente"/>
        <w:jc w:val="both"/>
        <w:rPr>
          <w:rFonts w:ascii="Arial" w:hAnsi="Arial" w:cs="Arial"/>
        </w:rPr>
      </w:pPr>
      <w:r w:rsidRPr="00AD020E">
        <w:rPr>
          <w:rFonts w:ascii="Arial" w:hAnsi="Arial" w:cs="Arial"/>
          <w:b/>
          <w:bCs/>
        </w:rPr>
        <w:t>31. Cuénteme de una tecnología nueva que investigó y cómo decidió adoptarla o no.</w:t>
      </w:r>
      <w:r w:rsidRPr="00AD020E">
        <w:rPr>
          <w:rFonts w:ascii="Arial" w:hAnsi="Arial" w:cs="Arial"/>
        </w:rPr>
        <w:t xml:space="preserve"> - “</w:t>
      </w:r>
      <w:r w:rsidRPr="00AD020E">
        <w:rPr>
          <w:rFonts w:ascii="Arial" w:hAnsi="Arial" w:cs="Arial"/>
          <w:b/>
          <w:bCs/>
        </w:rPr>
        <w:t>Situación:</w:t>
      </w:r>
      <w:r w:rsidRPr="00AD020E">
        <w:rPr>
          <w:rFonts w:ascii="Arial" w:hAnsi="Arial" w:cs="Arial"/>
        </w:rPr>
        <w:t xml:space="preserve"> necesitábamos exponer una API externa documentada. </w:t>
      </w:r>
      <w:r w:rsidRPr="00AD020E">
        <w:rPr>
          <w:rFonts w:ascii="Arial" w:hAnsi="Arial" w:cs="Arial"/>
          <w:b/>
          <w:bCs/>
        </w:rPr>
        <w:t>Tarea:</w:t>
      </w:r>
      <w:r w:rsidRPr="00AD020E">
        <w:rPr>
          <w:rFonts w:ascii="Arial" w:hAnsi="Arial" w:cs="Arial"/>
        </w:rPr>
        <w:t xml:space="preserve"> elegir cómo documentarla sin trabajo manual duplicado. </w:t>
      </w:r>
      <w:r w:rsidRPr="00AD020E">
        <w:rPr>
          <w:rFonts w:ascii="Arial" w:hAnsi="Arial" w:cs="Arial"/>
          <w:b/>
          <w:bCs/>
        </w:rPr>
        <w:t>Acción:</w:t>
      </w:r>
      <w:r w:rsidRPr="00AD020E">
        <w:rPr>
          <w:rFonts w:ascii="Arial" w:hAnsi="Arial" w:cs="Arial"/>
        </w:rPr>
        <w:t xml:space="preserve"> investigué MicroProfile OpenAPI, lo integré en el módulo de servicio REST y comparé la documentación autogenerada contra mantener un Swagger manual. </w:t>
      </w:r>
      <w:r w:rsidRPr="00AD020E">
        <w:rPr>
          <w:rFonts w:ascii="Arial" w:hAnsi="Arial" w:cs="Arial"/>
          <w:b/>
          <w:bCs/>
        </w:rPr>
        <w:t>Resultado:</w:t>
      </w:r>
      <w:r w:rsidRPr="00AD020E">
        <w:rPr>
          <w:rFonts w:ascii="Arial" w:hAnsi="Arial" w:cs="Arial"/>
        </w:rPr>
        <w:t xml:space="preserve"> adoptamos MicroProfile OpenAPI porque se genera directamente desde las anotaciones JAX-RS existentes, sin mantenimiento duplicado.”</w:t>
      </w:r>
    </w:p>
    <w:p w14:paraId="1B055C75" w14:textId="77777777" w:rsidR="00DD45A2" w:rsidRPr="00AD020E" w:rsidRDefault="00000000" w:rsidP="002F269A">
      <w:pPr>
        <w:pStyle w:val="Textoindependiente"/>
        <w:jc w:val="both"/>
        <w:rPr>
          <w:rFonts w:ascii="Arial" w:hAnsi="Arial" w:cs="Arial"/>
        </w:rPr>
      </w:pPr>
      <w:r w:rsidRPr="00AD020E">
        <w:rPr>
          <w:rFonts w:ascii="Arial" w:hAnsi="Arial" w:cs="Arial"/>
          <w:b/>
          <w:bCs/>
        </w:rPr>
        <w:lastRenderedPageBreak/>
        <w:t>32. ¿Cómo equilibra el aprendizaje con la entrega de resultados?</w:t>
      </w:r>
      <w:r w:rsidRPr="00AD020E">
        <w:rPr>
          <w:rFonts w:ascii="Arial" w:hAnsi="Arial" w:cs="Arial"/>
        </w:rPr>
        <w:t xml:space="preserve"> - “Reservo un bloque semanal corto y fijo para revisar documentación oficial (Jakarta EE, Quarkus, Kubernetes) y priorizo lo que tiene aplicación directa en el trabajo actual. Cuando algo nuevo puede mejorar el equipo, lo propongo con una prueba pequeña antes de invertir tiempo grande.”</w:t>
      </w:r>
    </w:p>
    <w:p w14:paraId="37B8B205" w14:textId="77777777" w:rsidR="00DD45A2" w:rsidRPr="00AD020E" w:rsidRDefault="00000000" w:rsidP="002F269A">
      <w:pPr>
        <w:jc w:val="both"/>
        <w:rPr>
          <w:rFonts w:ascii="Arial" w:hAnsi="Arial" w:cs="Arial"/>
        </w:rPr>
      </w:pPr>
      <w:r w:rsidRPr="00AD020E">
        <w:rPr>
          <w:rFonts w:ascii="Arial" w:hAnsi="Arial" w:cs="Arial"/>
        </w:rPr>
        <w:pict w14:anchorId="50F31B6A">
          <v:rect id="_x0000_i1027" style="width:0;height:1.5pt" o:hralign="center" o:hrstd="t" o:hr="t"/>
        </w:pict>
      </w:r>
    </w:p>
    <w:p w14:paraId="43924887" w14:textId="77777777" w:rsidR="00DD45A2" w:rsidRPr="00AD020E" w:rsidRDefault="00000000" w:rsidP="002F269A">
      <w:pPr>
        <w:pStyle w:val="Ttulo1"/>
        <w:jc w:val="both"/>
        <w:rPr>
          <w:rFonts w:ascii="Arial" w:hAnsi="Arial" w:cs="Arial"/>
        </w:rPr>
      </w:pPr>
      <w:bookmarkStart w:id="26" w:name="_Toc237925625"/>
      <w:bookmarkStart w:id="27" w:name="c-cuatro-casos-prácticos"/>
      <w:bookmarkEnd w:id="9"/>
      <w:bookmarkEnd w:id="25"/>
      <w:r w:rsidRPr="00AD020E">
        <w:rPr>
          <w:rFonts w:ascii="Arial" w:hAnsi="Arial" w:cs="Arial"/>
        </w:rPr>
        <w:t>C) CUATRO CASOS PRÁCTICOS</w:t>
      </w:r>
      <w:bookmarkEnd w:id="26"/>
    </w:p>
    <w:p w14:paraId="5DF52D4C" w14:textId="77777777" w:rsidR="00DD45A2" w:rsidRPr="00AD020E" w:rsidRDefault="00000000" w:rsidP="002F269A">
      <w:pPr>
        <w:pStyle w:val="Textodebloque"/>
        <w:jc w:val="both"/>
        <w:rPr>
          <w:rFonts w:ascii="Arial" w:hAnsi="Arial" w:cs="Arial"/>
        </w:rPr>
      </w:pPr>
      <w:r w:rsidRPr="00AD020E">
        <w:rPr>
          <w:rFonts w:ascii="Arial" w:hAnsi="Arial" w:cs="Arial"/>
        </w:rPr>
        <w:t>Estructura: planteamiento → diseño → decisiones justificadas → ventajas/desventajas → consistencia → escalabilidad/resiliencia → observabilidad/seguridad → guion de defensa.</w:t>
      </w:r>
    </w:p>
    <w:p w14:paraId="21D796AD" w14:textId="77777777" w:rsidR="00DD45A2" w:rsidRPr="00AD020E" w:rsidRDefault="00000000" w:rsidP="002F269A">
      <w:pPr>
        <w:pStyle w:val="Ttulo2"/>
        <w:jc w:val="both"/>
        <w:rPr>
          <w:rFonts w:ascii="Arial" w:hAnsi="Arial" w:cs="Arial"/>
        </w:rPr>
      </w:pPr>
      <w:bookmarkStart w:id="28" w:name="_Toc237925626"/>
      <w:bookmarkStart w:id="29" w:name="X995f0f81ced62c699c63b1147d0530832f12bb3"/>
      <w:r w:rsidRPr="00AD020E">
        <w:rPr>
          <w:rFonts w:ascii="Arial" w:hAnsi="Arial" w:cs="Arial"/>
        </w:rPr>
        <w:t>CASO 1 — E-commerce, ARQUITECTURA MONOLÍTICA (Jakarta EE 10 · JBoss/WildFly EAP 8 · JSF/PrimeFaces)</w:t>
      </w:r>
      <w:bookmarkEnd w:id="28"/>
    </w:p>
    <w:p w14:paraId="66BC2B0F" w14:textId="77777777" w:rsidR="00DD45A2" w:rsidRPr="00AD020E" w:rsidRDefault="00000000" w:rsidP="002F269A">
      <w:pPr>
        <w:pStyle w:val="FirstParagraph"/>
        <w:jc w:val="both"/>
        <w:rPr>
          <w:rFonts w:ascii="Arial" w:hAnsi="Arial" w:cs="Arial"/>
        </w:rPr>
      </w:pPr>
      <w:r w:rsidRPr="00AD020E">
        <w:rPr>
          <w:rFonts w:ascii="Arial" w:hAnsi="Arial" w:cs="Arial"/>
          <w:b/>
          <w:bCs/>
        </w:rPr>
        <w:t>Planteamiento:</w:t>
      </w:r>
      <w:r w:rsidRPr="00AD020E">
        <w:rPr>
          <w:rFonts w:ascii="Arial" w:hAnsi="Arial" w:cs="Arial"/>
        </w:rPr>
        <w:t xml:space="preserve"> plataforma de e-commerce (inventario, orden, pago, envío, notificación), replicando el patrón real multi-módulo Maven usado en el SRI.</w:t>
      </w:r>
    </w:p>
    <w:p w14:paraId="5BCCD1D6" w14:textId="77777777" w:rsidR="00DD45A2" w:rsidRPr="00AD020E" w:rsidRDefault="00000000" w:rsidP="002F269A">
      <w:pPr>
        <w:pStyle w:val="Textoindependiente"/>
        <w:jc w:val="both"/>
        <w:rPr>
          <w:rFonts w:ascii="Arial" w:hAnsi="Arial" w:cs="Arial"/>
        </w:rPr>
      </w:pPr>
      <w:r w:rsidRPr="00AD020E">
        <w:rPr>
          <w:rFonts w:ascii="Arial" w:hAnsi="Arial" w:cs="Arial"/>
          <w:b/>
          <w:bCs/>
        </w:rPr>
        <w:t>Diseño (módulos Maven, como en el proyecto real):</w:t>
      </w:r>
      <w:r w:rsidRPr="00AD020E">
        <w:rPr>
          <w:rFonts w:ascii="Arial" w:hAnsi="Arial" w:cs="Arial"/>
        </w:rPr>
        <w:t xml:space="preserve"> - </w:t>
      </w:r>
      <w:r w:rsidRPr="00AD020E">
        <w:rPr>
          <w:rStyle w:val="VerbatimChar"/>
          <w:rFonts w:ascii="Arial" w:hAnsi="Arial" w:cs="Arial"/>
          <w:b/>
          <w:bCs/>
        </w:rPr>
        <w:t>ecommerce-modelo</w:t>
      </w:r>
      <w:r w:rsidRPr="00AD020E">
        <w:rPr>
          <w:rFonts w:ascii="Arial" w:hAnsi="Arial" w:cs="Arial"/>
        </w:rPr>
        <w:t xml:space="preserve"> (jar): entidades JPA/Hibernate — </w:t>
      </w:r>
      <w:r w:rsidRPr="00AD020E">
        <w:rPr>
          <w:rStyle w:val="VerbatimChar"/>
          <w:rFonts w:ascii="Arial" w:hAnsi="Arial" w:cs="Arial"/>
        </w:rPr>
        <w:t>Producto</w:t>
      </w:r>
      <w:r w:rsidRPr="00AD020E">
        <w:rPr>
          <w:rFonts w:ascii="Arial" w:hAnsi="Arial" w:cs="Arial"/>
        </w:rPr>
        <w:t xml:space="preserve">, </w:t>
      </w:r>
      <w:r w:rsidRPr="00AD020E">
        <w:rPr>
          <w:rStyle w:val="VerbatimChar"/>
          <w:rFonts w:ascii="Arial" w:hAnsi="Arial" w:cs="Arial"/>
        </w:rPr>
        <w:t>Stock</w:t>
      </w:r>
      <w:r w:rsidRPr="00AD020E">
        <w:rPr>
          <w:rFonts w:ascii="Arial" w:hAnsi="Arial" w:cs="Arial"/>
        </w:rPr>
        <w:t xml:space="preserve">, </w:t>
      </w:r>
      <w:r w:rsidRPr="00AD020E">
        <w:rPr>
          <w:rStyle w:val="VerbatimChar"/>
          <w:rFonts w:ascii="Arial" w:hAnsi="Arial" w:cs="Arial"/>
        </w:rPr>
        <w:t>Orden</w:t>
      </w:r>
      <w:r w:rsidRPr="00AD020E">
        <w:rPr>
          <w:rFonts w:ascii="Arial" w:hAnsi="Arial" w:cs="Arial"/>
        </w:rPr>
        <w:t xml:space="preserve">, </w:t>
      </w:r>
      <w:r w:rsidRPr="00AD020E">
        <w:rPr>
          <w:rStyle w:val="VerbatimChar"/>
          <w:rFonts w:ascii="Arial" w:hAnsi="Arial" w:cs="Arial"/>
        </w:rPr>
        <w:t>OrdenItem</w:t>
      </w:r>
      <w:r w:rsidRPr="00AD020E">
        <w:rPr>
          <w:rFonts w:ascii="Arial" w:hAnsi="Arial" w:cs="Arial"/>
        </w:rPr>
        <w:t xml:space="preserve">, </w:t>
      </w:r>
      <w:r w:rsidRPr="00AD020E">
        <w:rPr>
          <w:rStyle w:val="VerbatimChar"/>
          <w:rFonts w:ascii="Arial" w:hAnsi="Arial" w:cs="Arial"/>
        </w:rPr>
        <w:t>Pago</w:t>
      </w:r>
      <w:r w:rsidRPr="00AD020E">
        <w:rPr>
          <w:rFonts w:ascii="Arial" w:hAnsi="Arial" w:cs="Arial"/>
        </w:rPr>
        <w:t xml:space="preserve">, </w:t>
      </w:r>
      <w:r w:rsidRPr="00AD020E">
        <w:rPr>
          <w:rStyle w:val="VerbatimChar"/>
          <w:rFonts w:ascii="Arial" w:hAnsi="Arial" w:cs="Arial"/>
        </w:rPr>
        <w:t>Envio</w:t>
      </w:r>
      <w:r w:rsidRPr="00AD020E">
        <w:rPr>
          <w:rFonts w:ascii="Arial" w:hAnsi="Arial" w:cs="Arial"/>
        </w:rPr>
        <w:t xml:space="preserve">, </w:t>
      </w:r>
      <w:r w:rsidRPr="00AD020E">
        <w:rPr>
          <w:rStyle w:val="VerbatimChar"/>
          <w:rFonts w:ascii="Arial" w:hAnsi="Arial" w:cs="Arial"/>
        </w:rPr>
        <w:t>Notificacion</w:t>
      </w:r>
      <w:r w:rsidRPr="00AD020E">
        <w:rPr>
          <w:rFonts w:ascii="Arial" w:hAnsi="Arial" w:cs="Arial"/>
        </w:rPr>
        <w:t xml:space="preserve">; excepciones de dominio. - </w:t>
      </w:r>
      <w:r w:rsidRPr="00AD020E">
        <w:rPr>
          <w:rStyle w:val="VerbatimChar"/>
          <w:rFonts w:ascii="Arial" w:hAnsi="Arial" w:cs="Arial"/>
          <w:b/>
          <w:bCs/>
        </w:rPr>
        <w:t>ecommerce-logica</w:t>
      </w:r>
      <w:r w:rsidRPr="00AD020E">
        <w:rPr>
          <w:rFonts w:ascii="Arial" w:hAnsi="Arial" w:cs="Arial"/>
        </w:rPr>
        <w:t xml:space="preserve"> (ejb): Session Beans con las reglas de negocio (</w:t>
      </w:r>
      <w:r w:rsidRPr="00AD020E">
        <w:rPr>
          <w:rStyle w:val="VerbatimChar"/>
          <w:rFonts w:ascii="Arial" w:hAnsi="Arial" w:cs="Arial"/>
        </w:rPr>
        <w:t>OrdenServicioBean</w:t>
      </w:r>
      <w:r w:rsidRPr="00AD020E">
        <w:rPr>
          <w:rFonts w:ascii="Arial" w:hAnsi="Arial" w:cs="Arial"/>
        </w:rPr>
        <w:t xml:space="preserve">, </w:t>
      </w:r>
      <w:r w:rsidRPr="00AD020E">
        <w:rPr>
          <w:rStyle w:val="VerbatimChar"/>
          <w:rFonts w:ascii="Arial" w:hAnsi="Arial" w:cs="Arial"/>
        </w:rPr>
        <w:t>InventarioServicioBean</w:t>
      </w:r>
      <w:r w:rsidRPr="00AD020E">
        <w:rPr>
          <w:rFonts w:ascii="Arial" w:hAnsi="Arial" w:cs="Arial"/>
        </w:rPr>
        <w:t xml:space="preserve">, </w:t>
      </w:r>
      <w:r w:rsidRPr="00AD020E">
        <w:rPr>
          <w:rStyle w:val="VerbatimChar"/>
          <w:rFonts w:ascii="Arial" w:hAnsi="Arial" w:cs="Arial"/>
        </w:rPr>
        <w:t>PagoServicioBean</w:t>
      </w:r>
      <w:r w:rsidRPr="00AD020E">
        <w:rPr>
          <w:rFonts w:ascii="Arial" w:hAnsi="Arial" w:cs="Arial"/>
        </w:rPr>
        <w:t>) y DAOs; transacciones gestionadas por contenedor (</w:t>
      </w:r>
      <w:r w:rsidRPr="00AD020E">
        <w:rPr>
          <w:rFonts w:ascii="Arial" w:hAnsi="Arial" w:cs="Arial"/>
          <w:b/>
          <w:bCs/>
        </w:rPr>
        <w:t>JTA</w:t>
      </w:r>
      <w:r w:rsidRPr="00AD020E">
        <w:rPr>
          <w:rFonts w:ascii="Arial" w:hAnsi="Arial" w:cs="Arial"/>
        </w:rPr>
        <w:t xml:space="preserve">). - </w:t>
      </w:r>
      <w:r w:rsidRPr="00AD020E">
        <w:rPr>
          <w:rStyle w:val="VerbatimChar"/>
          <w:rFonts w:ascii="Arial" w:hAnsi="Arial" w:cs="Arial"/>
          <w:b/>
          <w:bCs/>
        </w:rPr>
        <w:t>ecommerce-cliente</w:t>
      </w:r>
      <w:r w:rsidRPr="00AD020E">
        <w:rPr>
          <w:rFonts w:ascii="Arial" w:hAnsi="Arial" w:cs="Arial"/>
        </w:rPr>
        <w:t xml:space="preserve"> (ejb): integración con la pasarela de pago externa vía REST/SOAP. - </w:t>
      </w:r>
      <w:r w:rsidRPr="00AD020E">
        <w:rPr>
          <w:rStyle w:val="VerbatimChar"/>
          <w:rFonts w:ascii="Arial" w:hAnsi="Arial" w:cs="Arial"/>
          <w:b/>
          <w:bCs/>
        </w:rPr>
        <w:t>ecommerce-web</w:t>
      </w:r>
      <w:r w:rsidRPr="00AD020E">
        <w:rPr>
          <w:rFonts w:ascii="Arial" w:hAnsi="Arial" w:cs="Arial"/>
        </w:rPr>
        <w:t xml:space="preserve"> (war): capa de presentación en </w:t>
      </w:r>
      <w:r w:rsidRPr="00AD020E">
        <w:rPr>
          <w:rFonts w:ascii="Arial" w:hAnsi="Arial" w:cs="Arial"/>
          <w:b/>
          <w:bCs/>
        </w:rPr>
        <w:t>JSF/PrimeFaces</w:t>
      </w:r>
      <w:r w:rsidRPr="00AD020E">
        <w:rPr>
          <w:rFonts w:ascii="Arial" w:hAnsi="Arial" w:cs="Arial"/>
        </w:rPr>
        <w:t xml:space="preserve">, Managed Beans </w:t>
      </w:r>
      <w:r w:rsidRPr="00AD020E">
        <w:rPr>
          <w:rStyle w:val="VerbatimChar"/>
          <w:rFonts w:ascii="Arial" w:hAnsi="Arial" w:cs="Arial"/>
        </w:rPr>
        <w:t>@ViewScoped</w:t>
      </w:r>
      <w:r w:rsidRPr="00AD020E">
        <w:rPr>
          <w:rFonts w:ascii="Arial" w:hAnsi="Arial" w:cs="Arial"/>
        </w:rPr>
        <w:t xml:space="preserve"> (</w:t>
      </w:r>
      <w:r w:rsidRPr="00AD020E">
        <w:rPr>
          <w:rStyle w:val="VerbatimChar"/>
          <w:rFonts w:ascii="Arial" w:hAnsi="Arial" w:cs="Arial"/>
        </w:rPr>
        <w:t>CarritoBean</w:t>
      </w:r>
      <w:r w:rsidRPr="00AD020E">
        <w:rPr>
          <w:rFonts w:ascii="Arial" w:hAnsi="Arial" w:cs="Arial"/>
        </w:rPr>
        <w:t xml:space="preserve">, </w:t>
      </w:r>
      <w:r w:rsidRPr="00AD020E">
        <w:rPr>
          <w:rStyle w:val="VerbatimChar"/>
          <w:rFonts w:ascii="Arial" w:hAnsi="Arial" w:cs="Arial"/>
        </w:rPr>
        <w:t>CheckoutBean</w:t>
      </w:r>
      <w:r w:rsidRPr="00AD020E">
        <w:rPr>
          <w:rFonts w:ascii="Arial" w:hAnsi="Arial" w:cs="Arial"/>
        </w:rPr>
        <w:t xml:space="preserve">), páginas </w:t>
      </w:r>
      <w:r w:rsidRPr="00AD020E">
        <w:rPr>
          <w:rStyle w:val="VerbatimChar"/>
          <w:rFonts w:ascii="Arial" w:hAnsi="Arial" w:cs="Arial"/>
        </w:rPr>
        <w:t>.xhtml</w:t>
      </w:r>
      <w:r w:rsidRPr="00AD020E">
        <w:rPr>
          <w:rFonts w:ascii="Arial" w:hAnsi="Arial" w:cs="Arial"/>
        </w:rPr>
        <w:t xml:space="preserve"> con plantillas. - </w:t>
      </w:r>
      <w:r w:rsidRPr="00AD020E">
        <w:rPr>
          <w:rStyle w:val="VerbatimChar"/>
          <w:rFonts w:ascii="Arial" w:hAnsi="Arial" w:cs="Arial"/>
          <w:b/>
          <w:bCs/>
        </w:rPr>
        <w:t>ecommerce-servicio</w:t>
      </w:r>
      <w:r w:rsidRPr="00AD020E">
        <w:rPr>
          <w:rFonts w:ascii="Arial" w:hAnsi="Arial" w:cs="Arial"/>
        </w:rPr>
        <w:t xml:space="preserve"> (war): API REST con </w:t>
      </w:r>
      <w:r w:rsidRPr="00AD020E">
        <w:rPr>
          <w:rFonts w:ascii="Arial" w:hAnsi="Arial" w:cs="Arial"/>
          <w:b/>
          <w:bCs/>
        </w:rPr>
        <w:t>JAX-RS (RESTEasy)</w:t>
      </w:r>
      <w:r w:rsidRPr="00AD020E">
        <w:rPr>
          <w:rFonts w:ascii="Arial" w:hAnsi="Arial" w:cs="Arial"/>
        </w:rPr>
        <w:t xml:space="preserve"> + MapStruct + MicroProfile OpenAPI, para integraciones externas (</w:t>
      </w:r>
      <w:r w:rsidRPr="00AD020E">
        <w:rPr>
          <w:rStyle w:val="VerbatimChar"/>
          <w:rFonts w:ascii="Arial" w:hAnsi="Arial" w:cs="Arial"/>
        </w:rPr>
        <w:t>POST /ordenes</w:t>
      </w:r>
      <w:r w:rsidRPr="00AD020E">
        <w:rPr>
          <w:rFonts w:ascii="Arial" w:hAnsi="Arial" w:cs="Arial"/>
        </w:rPr>
        <w:t xml:space="preserve">, </w:t>
      </w:r>
      <w:r w:rsidRPr="00AD020E">
        <w:rPr>
          <w:rStyle w:val="VerbatimChar"/>
          <w:rFonts w:ascii="Arial" w:hAnsi="Arial" w:cs="Arial"/>
        </w:rPr>
        <w:t>GET /ordenes/{id}</w:t>
      </w:r>
      <w:r w:rsidRPr="00AD020E">
        <w:rPr>
          <w:rFonts w:ascii="Arial" w:hAnsi="Arial" w:cs="Arial"/>
        </w:rPr>
        <w:t xml:space="preserve">). - Todo desplegado sobre </w:t>
      </w:r>
      <w:r w:rsidRPr="00AD020E">
        <w:rPr>
          <w:rFonts w:ascii="Arial" w:hAnsi="Arial" w:cs="Arial"/>
          <w:b/>
          <w:bCs/>
        </w:rPr>
        <w:t>JBoss/WildFly EAP 8</w:t>
      </w:r>
      <w:r w:rsidRPr="00AD020E">
        <w:rPr>
          <w:rFonts w:ascii="Arial" w:hAnsi="Arial" w:cs="Arial"/>
        </w:rPr>
        <w:t>, persistencia con Hibernate (dialecto Oracle) vía datasource JNDI, seguridad OIDC con Wildfly Elytron.</w:t>
      </w:r>
    </w:p>
    <w:p w14:paraId="5B9AF474" w14:textId="77777777" w:rsidR="00DD45A2" w:rsidRPr="00AD020E" w:rsidRDefault="00000000" w:rsidP="002F269A">
      <w:pPr>
        <w:pStyle w:val="Textoindependiente"/>
        <w:jc w:val="both"/>
        <w:rPr>
          <w:rFonts w:ascii="Arial" w:hAnsi="Arial" w:cs="Arial"/>
        </w:rPr>
      </w:pPr>
      <w:r w:rsidRPr="00AD020E">
        <w:rPr>
          <w:rFonts w:ascii="Arial" w:hAnsi="Arial" w:cs="Arial"/>
          <w:b/>
          <w:bCs/>
        </w:rPr>
        <w:t>Flujo:</w:t>
      </w:r>
      <w:r w:rsidRPr="00AD020E">
        <w:rPr>
          <w:rFonts w:ascii="Arial" w:hAnsi="Arial" w:cs="Arial"/>
        </w:rPr>
        <w:t xml:space="preserve"> el cliente arma el carrito en JSF → </w:t>
      </w:r>
      <w:r w:rsidRPr="00AD020E">
        <w:rPr>
          <w:rStyle w:val="VerbatimChar"/>
          <w:rFonts w:ascii="Arial" w:hAnsi="Arial" w:cs="Arial"/>
        </w:rPr>
        <w:t>OrdenServicioBean</w:t>
      </w:r>
      <w:r w:rsidRPr="00AD020E">
        <w:rPr>
          <w:rFonts w:ascii="Arial" w:hAnsi="Arial" w:cs="Arial"/>
        </w:rPr>
        <w:t xml:space="preserve"> valida stock invocando en proceso a </w:t>
      </w:r>
      <w:r w:rsidRPr="00AD020E">
        <w:rPr>
          <w:rStyle w:val="VerbatimChar"/>
          <w:rFonts w:ascii="Arial" w:hAnsi="Arial" w:cs="Arial"/>
        </w:rPr>
        <w:t>InventarioServicioBean</w:t>
      </w:r>
      <w:r w:rsidRPr="00AD020E">
        <w:rPr>
          <w:rFonts w:ascii="Arial" w:hAnsi="Arial" w:cs="Arial"/>
        </w:rPr>
        <w:t xml:space="preserve"> → </w:t>
      </w:r>
      <w:r w:rsidRPr="00AD020E">
        <w:rPr>
          <w:rStyle w:val="VerbatimChar"/>
          <w:rFonts w:ascii="Arial" w:hAnsi="Arial" w:cs="Arial"/>
        </w:rPr>
        <w:t>PagoServicioBean</w:t>
      </w:r>
      <w:r w:rsidRPr="00AD020E">
        <w:rPr>
          <w:rFonts w:ascii="Arial" w:hAnsi="Arial" w:cs="Arial"/>
        </w:rPr>
        <w:t xml:space="preserve"> procesa el cobro vía el módulo </w:t>
      </w:r>
      <w:r w:rsidRPr="00AD020E">
        <w:rPr>
          <w:rStyle w:val="VerbatimChar"/>
          <w:rFonts w:ascii="Arial" w:hAnsi="Arial" w:cs="Arial"/>
        </w:rPr>
        <w:t>cliente</w:t>
      </w:r>
      <w:r w:rsidRPr="00AD020E">
        <w:rPr>
          <w:rFonts w:ascii="Arial" w:hAnsi="Arial" w:cs="Arial"/>
        </w:rPr>
        <w:t xml:space="preserve"> → si aprueba, se descuenta stock, se genera el envío y se notifica, todo dentro de la misma transacción JTA.</w:t>
      </w:r>
    </w:p>
    <w:p w14:paraId="62A0EDB1" w14:textId="77777777" w:rsidR="00DD45A2" w:rsidRPr="00AD020E" w:rsidRDefault="00000000" w:rsidP="002F269A">
      <w:pPr>
        <w:pStyle w:val="Textoindependiente"/>
        <w:jc w:val="both"/>
        <w:rPr>
          <w:rFonts w:ascii="Arial" w:hAnsi="Arial" w:cs="Arial"/>
        </w:rPr>
      </w:pPr>
      <w:r w:rsidRPr="00AD020E">
        <w:rPr>
          <w:rFonts w:ascii="Arial" w:hAnsi="Arial" w:cs="Arial"/>
          <w:b/>
          <w:bCs/>
        </w:rPr>
        <w:t>Decisiones justificadas:</w:t>
      </w:r>
      <w:r w:rsidRPr="00AD020E">
        <w:rPr>
          <w:rFonts w:ascii="Arial" w:hAnsi="Arial" w:cs="Arial"/>
        </w:rPr>
        <w:t xml:space="preserve"> JBoss EAP 8 certificado da soporte empresarial y cumplimiento auditable; la separación en módulos Maven (modelo/lógica/cliente/web/servicio) permite reutilizar la lógica de negocio tanto desde JSF como desde la API REST sin duplicar código.</w:t>
      </w:r>
    </w:p>
    <w:p w14:paraId="52CB7A30" w14:textId="77777777" w:rsidR="00DD45A2" w:rsidRPr="00AD020E" w:rsidRDefault="00000000" w:rsidP="002F269A">
      <w:pPr>
        <w:pStyle w:val="Textoindependiente"/>
        <w:jc w:val="both"/>
        <w:rPr>
          <w:rFonts w:ascii="Arial" w:hAnsi="Arial" w:cs="Arial"/>
        </w:rPr>
      </w:pPr>
      <w:r w:rsidRPr="00AD020E">
        <w:rPr>
          <w:rFonts w:ascii="Arial" w:hAnsi="Arial" w:cs="Arial"/>
          <w:b/>
          <w:bCs/>
        </w:rPr>
        <w:t>Consistencia:</w:t>
      </w:r>
      <w:r w:rsidRPr="00AD020E">
        <w:rPr>
          <w:rFonts w:ascii="Arial" w:hAnsi="Arial" w:cs="Arial"/>
        </w:rPr>
        <w:t xml:space="preserve"> ACID nativo vía JTA — rollback automático si falla cualquier paso.</w:t>
      </w:r>
    </w:p>
    <w:p w14:paraId="631B69F0" w14:textId="77777777" w:rsidR="00DD45A2" w:rsidRPr="00AD020E" w:rsidRDefault="00000000" w:rsidP="002F269A">
      <w:pPr>
        <w:pStyle w:val="Textoindependiente"/>
        <w:jc w:val="both"/>
        <w:rPr>
          <w:rFonts w:ascii="Arial" w:hAnsi="Arial" w:cs="Arial"/>
        </w:rPr>
      </w:pPr>
      <w:r w:rsidRPr="00AD020E">
        <w:rPr>
          <w:rFonts w:ascii="Arial" w:hAnsi="Arial" w:cs="Arial"/>
          <w:b/>
          <w:bCs/>
        </w:rPr>
        <w:t>Escalabilidad:</w:t>
      </w:r>
      <w:r w:rsidRPr="00AD020E">
        <w:rPr>
          <w:rFonts w:ascii="Arial" w:hAnsi="Arial" w:cs="Arial"/>
        </w:rPr>
        <w:t xml:space="preserve"> clúster de nodos JBoss EAP tras balanceador; límite: no se escala un módulo por separado.</w:t>
      </w:r>
    </w:p>
    <w:p w14:paraId="2DBC089C" w14:textId="77777777" w:rsidR="00DD45A2" w:rsidRPr="00AD020E" w:rsidRDefault="00000000" w:rsidP="002F269A">
      <w:pPr>
        <w:pStyle w:val="Textoindependiente"/>
        <w:jc w:val="both"/>
        <w:rPr>
          <w:rFonts w:ascii="Arial" w:hAnsi="Arial" w:cs="Arial"/>
        </w:rPr>
      </w:pPr>
      <w:r w:rsidRPr="00AD020E">
        <w:rPr>
          <w:rFonts w:ascii="Arial" w:hAnsi="Arial" w:cs="Arial"/>
          <w:b/>
          <w:bCs/>
        </w:rPr>
        <w:lastRenderedPageBreak/>
        <w:t>Resiliencia:</w:t>
      </w:r>
      <w:r w:rsidRPr="00AD020E">
        <w:rPr>
          <w:rFonts w:ascii="Arial" w:hAnsi="Arial" w:cs="Arial"/>
        </w:rPr>
        <w:t xml:space="preserve"> invocaciones locales entre EJBs (menos puntos de fallo de red); mitigación de fallos con múltiples nodos y timeouts hacia la pasarela de pago externa.</w:t>
      </w:r>
    </w:p>
    <w:p w14:paraId="21A31C25" w14:textId="77777777" w:rsidR="00DD45A2" w:rsidRPr="00AD020E" w:rsidRDefault="00000000" w:rsidP="002F269A">
      <w:pPr>
        <w:pStyle w:val="Textoindependiente"/>
        <w:jc w:val="both"/>
        <w:rPr>
          <w:rFonts w:ascii="Arial" w:hAnsi="Arial" w:cs="Arial"/>
        </w:rPr>
      </w:pPr>
      <w:r w:rsidRPr="00AD020E">
        <w:rPr>
          <w:rFonts w:ascii="Arial" w:hAnsi="Arial" w:cs="Arial"/>
          <w:b/>
          <w:bCs/>
        </w:rPr>
        <w:t>Ventajas:</w:t>
      </w:r>
      <w:r w:rsidRPr="00AD020E">
        <w:rPr>
          <w:rFonts w:ascii="Arial" w:hAnsi="Arial" w:cs="Arial"/>
        </w:rPr>
        <w:t xml:space="preserve"> consistencia fuerte, soporte empresarial certificado, reutilización de lógica entre JSF y REST. </w:t>
      </w:r>
      <w:r w:rsidRPr="00AD020E">
        <w:rPr>
          <w:rFonts w:ascii="Arial" w:hAnsi="Arial" w:cs="Arial"/>
          <w:b/>
          <w:bCs/>
        </w:rPr>
        <w:t>Desventajas:</w:t>
      </w:r>
      <w:r w:rsidRPr="00AD020E">
        <w:rPr>
          <w:rFonts w:ascii="Arial" w:hAnsi="Arial" w:cs="Arial"/>
        </w:rPr>
        <w:t xml:space="preserve"> despliegue acoplado (redeploy completo del EAR-like), escalado no granular.</w:t>
      </w:r>
    </w:p>
    <w:p w14:paraId="097B7842" w14:textId="77777777" w:rsidR="00DD45A2" w:rsidRPr="00AD020E" w:rsidRDefault="00000000" w:rsidP="002F269A">
      <w:pPr>
        <w:pStyle w:val="Textoindependiente"/>
        <w:jc w:val="both"/>
        <w:rPr>
          <w:rFonts w:ascii="Arial" w:hAnsi="Arial" w:cs="Arial"/>
        </w:rPr>
      </w:pPr>
      <w:r w:rsidRPr="00AD020E">
        <w:rPr>
          <w:rFonts w:ascii="Arial" w:hAnsi="Arial" w:cs="Arial"/>
          <w:b/>
          <w:bCs/>
        </w:rPr>
        <w:t>Guion de defensa:</w:t>
      </w:r>
      <w:r w:rsidRPr="00AD020E">
        <w:rPr>
          <w:rFonts w:ascii="Arial" w:hAnsi="Arial" w:cs="Arial"/>
        </w:rPr>
        <w:t xml:space="preserve"> “Reproduzco el mismo patrón que ya usamos en producción en el SRI: módulos Maven separados por responsabilidad sobre JBoss EAP 8, con JSF/PrimeFaces para el canal interno y JAX-RS para integraciones externas, compartiendo la misma capa de lógica EJB. Esto da consistencia ACID real y facilita, si el volumen lo exige, extraer primero el módulo de pago hacia un servicio independiente sin reescribir todo.”</w:t>
      </w:r>
    </w:p>
    <w:p w14:paraId="60C13405" w14:textId="77777777" w:rsidR="00DD45A2" w:rsidRPr="00AD020E" w:rsidRDefault="00000000" w:rsidP="002F269A">
      <w:pPr>
        <w:jc w:val="both"/>
        <w:rPr>
          <w:rFonts w:ascii="Arial" w:hAnsi="Arial" w:cs="Arial"/>
        </w:rPr>
      </w:pPr>
      <w:r w:rsidRPr="00AD020E">
        <w:rPr>
          <w:rFonts w:ascii="Arial" w:hAnsi="Arial" w:cs="Arial"/>
        </w:rPr>
        <w:pict w14:anchorId="196F9ADC">
          <v:rect id="_x0000_i1028" style="width:0;height:1.5pt" o:hralign="center" o:hrstd="t" o:hr="t"/>
        </w:pict>
      </w:r>
    </w:p>
    <w:p w14:paraId="6EF59EEC" w14:textId="77777777" w:rsidR="00DD45A2" w:rsidRPr="00AD020E" w:rsidRDefault="00000000" w:rsidP="002F269A">
      <w:pPr>
        <w:pStyle w:val="Ttulo2"/>
        <w:jc w:val="both"/>
        <w:rPr>
          <w:rFonts w:ascii="Arial" w:hAnsi="Arial" w:cs="Arial"/>
        </w:rPr>
      </w:pPr>
      <w:bookmarkStart w:id="30" w:name="_Toc237925627"/>
      <w:bookmarkStart w:id="31" w:name="X979387cceb713051df29e51f528c6ed215d6fc4"/>
      <w:bookmarkEnd w:id="29"/>
      <w:r w:rsidRPr="00AD020E">
        <w:rPr>
          <w:rFonts w:ascii="Arial" w:hAnsi="Arial" w:cs="Arial"/>
        </w:rPr>
        <w:t>CASO 2 — E-commerce, MICROSERVICIOS con QUARKUS</w:t>
      </w:r>
      <w:bookmarkEnd w:id="30"/>
    </w:p>
    <w:p w14:paraId="5FDEAE48" w14:textId="77777777" w:rsidR="00DD45A2" w:rsidRPr="00AD020E" w:rsidRDefault="00000000" w:rsidP="002F269A">
      <w:pPr>
        <w:pStyle w:val="FirstParagraph"/>
        <w:jc w:val="both"/>
        <w:rPr>
          <w:rFonts w:ascii="Arial" w:hAnsi="Arial" w:cs="Arial"/>
        </w:rPr>
      </w:pPr>
      <w:r w:rsidRPr="00AD020E">
        <w:rPr>
          <w:rFonts w:ascii="Arial" w:hAnsi="Arial" w:cs="Arial"/>
          <w:b/>
          <w:bCs/>
        </w:rPr>
        <w:t>Planteamiento:</w:t>
      </w:r>
      <w:r w:rsidRPr="00AD020E">
        <w:rPr>
          <w:rFonts w:ascii="Arial" w:hAnsi="Arial" w:cs="Arial"/>
        </w:rPr>
        <w:t xml:space="preserve"> mismo dominio con picos estacionales y necesidad de escalar/desplegar módulos por separado.</w:t>
      </w:r>
    </w:p>
    <w:p w14:paraId="7CD0E562" w14:textId="77777777" w:rsidR="00DD45A2" w:rsidRPr="00AD020E" w:rsidRDefault="00000000" w:rsidP="002F269A">
      <w:pPr>
        <w:pStyle w:val="Textoindependiente"/>
        <w:jc w:val="both"/>
        <w:rPr>
          <w:rFonts w:ascii="Arial" w:hAnsi="Arial" w:cs="Arial"/>
        </w:rPr>
      </w:pPr>
      <w:r w:rsidRPr="00AD020E">
        <w:rPr>
          <w:rFonts w:ascii="Arial" w:hAnsi="Arial" w:cs="Arial"/>
          <w:b/>
          <w:bCs/>
        </w:rPr>
        <w:t>Diseño:</w:t>
      </w:r>
      <w:r w:rsidRPr="00AD020E">
        <w:rPr>
          <w:rFonts w:ascii="Arial" w:hAnsi="Arial" w:cs="Arial"/>
        </w:rPr>
        <w:t xml:space="preserve"> </w:t>
      </w:r>
      <w:r w:rsidRPr="00AD020E">
        <w:rPr>
          <w:rStyle w:val="VerbatimChar"/>
          <w:rFonts w:ascii="Arial" w:hAnsi="Arial" w:cs="Arial"/>
        </w:rPr>
        <w:t>ms-inventario</w:t>
      </w:r>
      <w:r w:rsidRPr="00AD020E">
        <w:rPr>
          <w:rFonts w:ascii="Arial" w:hAnsi="Arial" w:cs="Arial"/>
        </w:rPr>
        <w:t xml:space="preserve">, </w:t>
      </w:r>
      <w:r w:rsidRPr="00AD020E">
        <w:rPr>
          <w:rStyle w:val="VerbatimChar"/>
          <w:rFonts w:ascii="Arial" w:hAnsi="Arial" w:cs="Arial"/>
        </w:rPr>
        <w:t>ms-orden</w:t>
      </w:r>
      <w:r w:rsidRPr="00AD020E">
        <w:rPr>
          <w:rFonts w:ascii="Arial" w:hAnsi="Arial" w:cs="Arial"/>
        </w:rPr>
        <w:t xml:space="preserve">, </w:t>
      </w:r>
      <w:r w:rsidRPr="00AD020E">
        <w:rPr>
          <w:rStyle w:val="VerbatimChar"/>
          <w:rFonts w:ascii="Arial" w:hAnsi="Arial" w:cs="Arial"/>
        </w:rPr>
        <w:t>ms-pago</w:t>
      </w:r>
      <w:r w:rsidRPr="00AD020E">
        <w:rPr>
          <w:rFonts w:ascii="Arial" w:hAnsi="Arial" w:cs="Arial"/>
        </w:rPr>
        <w:t xml:space="preserve">, </w:t>
      </w:r>
      <w:r w:rsidRPr="00AD020E">
        <w:rPr>
          <w:rStyle w:val="VerbatimChar"/>
          <w:rFonts w:ascii="Arial" w:hAnsi="Arial" w:cs="Arial"/>
        </w:rPr>
        <w:t>ms-envio</w:t>
      </w:r>
      <w:r w:rsidRPr="00AD020E">
        <w:rPr>
          <w:rFonts w:ascii="Arial" w:hAnsi="Arial" w:cs="Arial"/>
        </w:rPr>
        <w:t xml:space="preserve">, </w:t>
      </w:r>
      <w:r w:rsidRPr="00AD020E">
        <w:rPr>
          <w:rStyle w:val="VerbatimChar"/>
          <w:rFonts w:ascii="Arial" w:hAnsi="Arial" w:cs="Arial"/>
        </w:rPr>
        <w:t>ms-notificacion</w:t>
      </w:r>
      <w:r w:rsidRPr="00AD020E">
        <w:rPr>
          <w:rFonts w:ascii="Arial" w:hAnsi="Arial" w:cs="Arial"/>
        </w:rPr>
        <w:t xml:space="preserve">, cada uno un proyecto </w:t>
      </w:r>
      <w:r w:rsidRPr="00AD020E">
        <w:rPr>
          <w:rFonts w:ascii="Arial" w:hAnsi="Arial" w:cs="Arial"/>
          <w:b/>
          <w:bCs/>
        </w:rPr>
        <w:t>Quarkus</w:t>
      </w:r>
      <w:r w:rsidRPr="00AD020E">
        <w:rPr>
          <w:rFonts w:ascii="Arial" w:hAnsi="Arial" w:cs="Arial"/>
        </w:rPr>
        <w:t xml:space="preserve"> independiente (RESTEasy Reactive para JAX-RS, Panache para simplificar JPA, SmallRye Reactive Messaging para Kafka, SmallRye Fault Tolerance para circuit breaker/retry, SmallRye Health y extensión Micrometer/Prometheus para métricas).</w:t>
      </w:r>
    </w:p>
    <w:p w14:paraId="74FCC9A6" w14:textId="77777777" w:rsidR="00DD45A2" w:rsidRPr="00AD020E" w:rsidRDefault="00000000" w:rsidP="002F269A">
      <w:pPr>
        <w:pStyle w:val="Textoindependiente"/>
        <w:jc w:val="both"/>
        <w:rPr>
          <w:rFonts w:ascii="Arial" w:hAnsi="Arial" w:cs="Arial"/>
        </w:rPr>
      </w:pPr>
      <w:r w:rsidRPr="00AD020E">
        <w:rPr>
          <w:rFonts w:ascii="Arial" w:hAnsi="Arial" w:cs="Arial"/>
          <w:b/>
          <w:bCs/>
        </w:rPr>
        <w:t>Mapeo a la pila objetivo:</w:t>
      </w:r>
      <w:r w:rsidRPr="00AD020E">
        <w:rPr>
          <w:rFonts w:ascii="Arial" w:hAnsi="Arial" w:cs="Arial"/>
        </w:rPr>
        <w:t xml:space="preserve"> F5 (borde) → WSO2 (gateway) → Istio (mTLS, circuit breaking) → microservicios Quarkus → </w:t>
      </w:r>
      <w:r w:rsidRPr="00AD020E">
        <w:rPr>
          <w:rFonts w:ascii="Arial" w:hAnsi="Arial" w:cs="Arial"/>
          <w:b/>
          <w:bCs/>
        </w:rPr>
        <w:t>Kafka</w:t>
      </w:r>
      <w:r w:rsidRPr="00AD020E">
        <w:rPr>
          <w:rFonts w:ascii="Arial" w:hAnsi="Arial" w:cs="Arial"/>
        </w:rPr>
        <w:t xml:space="preserve"> (Saga + patrón Outbox: </w:t>
      </w:r>
      <w:r w:rsidRPr="00AD020E">
        <w:rPr>
          <w:rStyle w:val="VerbatimChar"/>
          <w:rFonts w:ascii="Arial" w:hAnsi="Arial" w:cs="Arial"/>
        </w:rPr>
        <w:t>OrdenCreada</w:t>
      </w:r>
      <w:r w:rsidRPr="00AD020E">
        <w:rPr>
          <w:rFonts w:ascii="Arial" w:hAnsi="Arial" w:cs="Arial"/>
        </w:rPr>
        <w:t xml:space="preserve">, </w:t>
      </w:r>
      <w:r w:rsidRPr="00AD020E">
        <w:rPr>
          <w:rStyle w:val="VerbatimChar"/>
          <w:rFonts w:ascii="Arial" w:hAnsi="Arial" w:cs="Arial"/>
        </w:rPr>
        <w:t>StockReservado</w:t>
      </w:r>
      <w:r w:rsidRPr="00AD020E">
        <w:rPr>
          <w:rFonts w:ascii="Arial" w:hAnsi="Arial" w:cs="Arial"/>
        </w:rPr>
        <w:t xml:space="preserve">, </w:t>
      </w:r>
      <w:r w:rsidRPr="00AD020E">
        <w:rPr>
          <w:rStyle w:val="VerbatimChar"/>
          <w:rFonts w:ascii="Arial" w:hAnsi="Arial" w:cs="Arial"/>
        </w:rPr>
        <w:t>PagoAprobado</w:t>
      </w:r>
      <w:r w:rsidRPr="00AD020E">
        <w:rPr>
          <w:rFonts w:ascii="Arial" w:hAnsi="Arial" w:cs="Arial"/>
        </w:rPr>
        <w:t>) → Oracle RAC/Data Guard (persistencia transaccional vía Panache) → Vault (secretos) → MinIO (objetos) → ArgoCD (GitOps) → Prometheus/Grafana/OpenTelemetry (observabilidad, nativa en Quarkus).</w:t>
      </w:r>
    </w:p>
    <w:p w14:paraId="20D0D89F" w14:textId="77777777" w:rsidR="00DD45A2" w:rsidRPr="00AD020E" w:rsidRDefault="00000000" w:rsidP="002F269A">
      <w:pPr>
        <w:pStyle w:val="Textoindependiente"/>
        <w:jc w:val="both"/>
        <w:rPr>
          <w:rFonts w:ascii="Arial" w:hAnsi="Arial" w:cs="Arial"/>
        </w:rPr>
      </w:pPr>
      <w:r w:rsidRPr="00AD020E">
        <w:rPr>
          <w:rFonts w:ascii="Arial" w:hAnsi="Arial" w:cs="Arial"/>
          <w:b/>
          <w:bCs/>
        </w:rPr>
        <w:t>Flujo:</w:t>
      </w:r>
      <w:r w:rsidRPr="00AD020E">
        <w:rPr>
          <w:rFonts w:ascii="Arial" w:hAnsi="Arial" w:cs="Arial"/>
        </w:rPr>
        <w:t xml:space="preserve"> </w:t>
      </w:r>
      <w:r w:rsidRPr="00AD020E">
        <w:rPr>
          <w:rStyle w:val="VerbatimChar"/>
          <w:rFonts w:ascii="Arial" w:hAnsi="Arial" w:cs="Arial"/>
        </w:rPr>
        <w:t>ms-orden</w:t>
      </w:r>
      <w:r w:rsidRPr="00AD020E">
        <w:rPr>
          <w:rFonts w:ascii="Arial" w:hAnsi="Arial" w:cs="Arial"/>
        </w:rPr>
        <w:t xml:space="preserve"> crea la orden y escribe en su tabla outbox → evento a Kafka → </w:t>
      </w:r>
      <w:r w:rsidRPr="00AD020E">
        <w:rPr>
          <w:rStyle w:val="VerbatimChar"/>
          <w:rFonts w:ascii="Arial" w:hAnsi="Arial" w:cs="Arial"/>
        </w:rPr>
        <w:t>ms-inventario</w:t>
      </w:r>
      <w:r w:rsidRPr="00AD020E">
        <w:rPr>
          <w:rFonts w:ascii="Arial" w:hAnsi="Arial" w:cs="Arial"/>
        </w:rPr>
        <w:t xml:space="preserve"> reserva stock (idempotente) → </w:t>
      </w:r>
      <w:r w:rsidRPr="00AD020E">
        <w:rPr>
          <w:rStyle w:val="VerbatimChar"/>
          <w:rFonts w:ascii="Arial" w:hAnsi="Arial" w:cs="Arial"/>
        </w:rPr>
        <w:t>ms-pago</w:t>
      </w:r>
      <w:r w:rsidRPr="00AD020E">
        <w:rPr>
          <w:rFonts w:ascii="Arial" w:hAnsi="Arial" w:cs="Arial"/>
        </w:rPr>
        <w:t xml:space="preserve"> cobra → confirmación o compensación según resultado.</w:t>
      </w:r>
    </w:p>
    <w:p w14:paraId="07131439" w14:textId="77777777" w:rsidR="00DD45A2" w:rsidRPr="00AD020E" w:rsidRDefault="00000000" w:rsidP="002F269A">
      <w:pPr>
        <w:pStyle w:val="Textoindependiente"/>
        <w:jc w:val="both"/>
        <w:rPr>
          <w:rFonts w:ascii="Arial" w:hAnsi="Arial" w:cs="Arial"/>
        </w:rPr>
      </w:pPr>
      <w:r w:rsidRPr="00AD020E">
        <w:rPr>
          <w:rFonts w:ascii="Arial" w:hAnsi="Arial" w:cs="Arial"/>
          <w:b/>
          <w:bCs/>
        </w:rPr>
        <w:t>Consistencia:</w:t>
      </w:r>
      <w:r w:rsidRPr="00AD020E">
        <w:rPr>
          <w:rFonts w:ascii="Arial" w:hAnsi="Arial" w:cs="Arial"/>
        </w:rPr>
        <w:t xml:space="preserve"> ACID local por servicio (transacciones Panache/JTA); eventual entre servicios vía Saga + Outbox + idempotencia.</w:t>
      </w:r>
    </w:p>
    <w:p w14:paraId="01FB74A0" w14:textId="77777777" w:rsidR="00DD45A2" w:rsidRPr="00AD020E" w:rsidRDefault="00000000" w:rsidP="002F269A">
      <w:pPr>
        <w:pStyle w:val="Textoindependiente"/>
        <w:jc w:val="both"/>
        <w:rPr>
          <w:rFonts w:ascii="Arial" w:hAnsi="Arial" w:cs="Arial"/>
        </w:rPr>
      </w:pPr>
      <w:r w:rsidRPr="00AD020E">
        <w:rPr>
          <w:rFonts w:ascii="Arial" w:hAnsi="Arial" w:cs="Arial"/>
          <w:b/>
          <w:bCs/>
        </w:rPr>
        <w:t>Ventajas:</w:t>
      </w:r>
      <w:r w:rsidRPr="00AD020E">
        <w:rPr>
          <w:rFonts w:ascii="Arial" w:hAnsi="Arial" w:cs="Arial"/>
        </w:rPr>
        <w:t xml:space="preserve"> arranque rápido y bajo consumo de Quarkus ideal para autoescalado en Kubernetes; escalado y despliegue independientes por servicio. </w:t>
      </w:r>
      <w:r w:rsidRPr="00AD020E">
        <w:rPr>
          <w:rFonts w:ascii="Arial" w:hAnsi="Arial" w:cs="Arial"/>
          <w:b/>
          <w:bCs/>
        </w:rPr>
        <w:t>Desventajas:</w:t>
      </w:r>
      <w:r w:rsidRPr="00AD020E">
        <w:rPr>
          <w:rFonts w:ascii="Arial" w:hAnsi="Arial" w:cs="Arial"/>
        </w:rPr>
        <w:t xml:space="preserve"> complejidad operativa, consistencia eventual, mayor costo de infraestructura.</w:t>
      </w:r>
    </w:p>
    <w:p w14:paraId="26B5CE28" w14:textId="77777777" w:rsidR="00DD45A2" w:rsidRPr="00AD020E" w:rsidRDefault="00000000" w:rsidP="002F269A">
      <w:pPr>
        <w:pStyle w:val="Textoindependiente"/>
        <w:jc w:val="both"/>
        <w:rPr>
          <w:rFonts w:ascii="Arial" w:hAnsi="Arial" w:cs="Arial"/>
        </w:rPr>
      </w:pPr>
      <w:r w:rsidRPr="00AD020E">
        <w:rPr>
          <w:rFonts w:ascii="Arial" w:hAnsi="Arial" w:cs="Arial"/>
          <w:b/>
          <w:bCs/>
        </w:rPr>
        <w:t>Guion de defensa:</w:t>
      </w:r>
      <w:r w:rsidRPr="00AD020E">
        <w:rPr>
          <w:rFonts w:ascii="Arial" w:hAnsi="Arial" w:cs="Arial"/>
        </w:rPr>
        <w:t xml:space="preserve"> “Elijo Quarkus porque mantiene la sintaxis Jakarta EE/JAX-RS que el equipo ya domina del monolito, pero optimizada para contenedores: arranque en milisegundos y bajo consumo de memoria, clave para el autoescalado </w:t>
      </w:r>
      <w:r w:rsidRPr="00AD020E">
        <w:rPr>
          <w:rFonts w:ascii="Arial" w:hAnsi="Arial" w:cs="Arial"/>
        </w:rPr>
        <w:lastRenderedPageBreak/>
        <w:t>horizontal en Kubernetes. Istio y Kafka absorben la complejidad de resiliencia y desacople; Panache simplifica la persistencia sin perder control transaccional.”</w:t>
      </w:r>
    </w:p>
    <w:p w14:paraId="27B29892" w14:textId="77777777" w:rsidR="00DD45A2" w:rsidRPr="00AD020E" w:rsidRDefault="00000000" w:rsidP="002F269A">
      <w:pPr>
        <w:jc w:val="both"/>
        <w:rPr>
          <w:rFonts w:ascii="Arial" w:hAnsi="Arial" w:cs="Arial"/>
        </w:rPr>
      </w:pPr>
      <w:r w:rsidRPr="00AD020E">
        <w:rPr>
          <w:rFonts w:ascii="Arial" w:hAnsi="Arial" w:cs="Arial"/>
        </w:rPr>
        <w:pict w14:anchorId="6994AC3B">
          <v:rect id="_x0000_i1029" style="width:0;height:1.5pt" o:hralign="center" o:hrstd="t" o:hr="t"/>
        </w:pict>
      </w:r>
    </w:p>
    <w:p w14:paraId="0993E0D3" w14:textId="77777777" w:rsidR="00DD45A2" w:rsidRPr="00AD020E" w:rsidRDefault="00000000" w:rsidP="002F269A">
      <w:pPr>
        <w:pStyle w:val="Ttulo2"/>
        <w:jc w:val="both"/>
        <w:rPr>
          <w:rFonts w:ascii="Arial" w:hAnsi="Arial" w:cs="Arial"/>
        </w:rPr>
      </w:pPr>
      <w:bookmarkStart w:id="32" w:name="_Toc237925628"/>
      <w:bookmarkStart w:id="33" w:name="Xcb0f31544d6fdade5444db0665fbbc10ea875c5"/>
      <w:bookmarkEnd w:id="31"/>
      <w:r w:rsidRPr="00AD020E">
        <w:rPr>
          <w:rFonts w:ascii="Arial" w:hAnsi="Arial" w:cs="Arial"/>
        </w:rPr>
        <w:t>CASO 3 — Facturación Electrónica · Recepción, ARQUITECTURA MONOLÍTICA (Jakarta EE 10 · JBoss/WildFly EAP 8)</w:t>
      </w:r>
      <w:bookmarkEnd w:id="32"/>
    </w:p>
    <w:p w14:paraId="0924B295" w14:textId="77777777" w:rsidR="00DD45A2" w:rsidRPr="00AD020E" w:rsidRDefault="00000000" w:rsidP="002F269A">
      <w:pPr>
        <w:pStyle w:val="FirstParagraph"/>
        <w:jc w:val="both"/>
        <w:rPr>
          <w:rFonts w:ascii="Arial" w:hAnsi="Arial" w:cs="Arial"/>
        </w:rPr>
      </w:pPr>
      <w:r w:rsidRPr="00AD020E">
        <w:rPr>
          <w:rFonts w:ascii="Arial" w:hAnsi="Arial" w:cs="Arial"/>
          <w:b/>
          <w:bCs/>
        </w:rPr>
        <w:t>Planteamiento:</w:t>
      </w:r>
      <w:r w:rsidRPr="00AD020E">
        <w:rPr>
          <w:rFonts w:ascii="Arial" w:hAnsi="Arial" w:cs="Arial"/>
        </w:rPr>
        <w:t xml:space="preserve"> componente de recepción de comprobantes electrónicos (esquema offline: XML firmado, clave de acceso de 49 dígitos, respuesta RECIBIDA/DEVUELTA).</w:t>
      </w:r>
    </w:p>
    <w:p w14:paraId="5FE3ACE2" w14:textId="77777777" w:rsidR="00DD45A2" w:rsidRPr="00AD020E" w:rsidRDefault="00000000" w:rsidP="002F269A">
      <w:pPr>
        <w:pStyle w:val="Textoindependiente"/>
        <w:jc w:val="both"/>
        <w:rPr>
          <w:rFonts w:ascii="Arial" w:hAnsi="Arial" w:cs="Arial"/>
        </w:rPr>
      </w:pPr>
      <w:r w:rsidRPr="00AD020E">
        <w:rPr>
          <w:rFonts w:ascii="Arial" w:hAnsi="Arial" w:cs="Arial"/>
          <w:b/>
          <w:bCs/>
        </w:rPr>
        <w:t>Diseño (mismo patrón multi-módulo):</w:t>
      </w:r>
      <w:r w:rsidRPr="00AD020E">
        <w:rPr>
          <w:rFonts w:ascii="Arial" w:hAnsi="Arial" w:cs="Arial"/>
        </w:rPr>
        <w:t xml:space="preserve"> - </w:t>
      </w:r>
      <w:r w:rsidRPr="00AD020E">
        <w:rPr>
          <w:rStyle w:val="VerbatimChar"/>
          <w:rFonts w:ascii="Arial" w:hAnsi="Arial" w:cs="Arial"/>
          <w:b/>
          <w:bCs/>
        </w:rPr>
        <w:t>facturacion-modelo</w:t>
      </w:r>
      <w:r w:rsidRPr="00AD020E">
        <w:rPr>
          <w:rFonts w:ascii="Arial" w:hAnsi="Arial" w:cs="Arial"/>
        </w:rPr>
        <w:t xml:space="preserve">: entidades </w:t>
      </w:r>
      <w:r w:rsidRPr="00AD020E">
        <w:rPr>
          <w:rStyle w:val="VerbatimChar"/>
          <w:rFonts w:ascii="Arial" w:hAnsi="Arial" w:cs="Arial"/>
        </w:rPr>
        <w:t>Comprobante</w:t>
      </w:r>
      <w:r w:rsidRPr="00AD020E">
        <w:rPr>
          <w:rFonts w:ascii="Arial" w:hAnsi="Arial" w:cs="Arial"/>
        </w:rPr>
        <w:t xml:space="preserve">, </w:t>
      </w:r>
      <w:r w:rsidRPr="00AD020E">
        <w:rPr>
          <w:rStyle w:val="VerbatimChar"/>
          <w:rFonts w:ascii="Arial" w:hAnsi="Arial" w:cs="Arial"/>
        </w:rPr>
        <w:t>Validacion</w:t>
      </w:r>
      <w:r w:rsidRPr="00AD020E">
        <w:rPr>
          <w:rFonts w:ascii="Arial" w:hAnsi="Arial" w:cs="Arial"/>
        </w:rPr>
        <w:t xml:space="preserve">, </w:t>
      </w:r>
      <w:r w:rsidRPr="00AD020E">
        <w:rPr>
          <w:rStyle w:val="VerbatimChar"/>
          <w:rFonts w:ascii="Arial" w:hAnsi="Arial" w:cs="Arial"/>
        </w:rPr>
        <w:t>Lote</w:t>
      </w:r>
      <w:r w:rsidRPr="00AD020E">
        <w:rPr>
          <w:rFonts w:ascii="Arial" w:hAnsi="Arial" w:cs="Arial"/>
        </w:rPr>
        <w:t xml:space="preserve">. - </w:t>
      </w:r>
      <w:r w:rsidRPr="00AD020E">
        <w:rPr>
          <w:rStyle w:val="VerbatimChar"/>
          <w:rFonts w:ascii="Arial" w:hAnsi="Arial" w:cs="Arial"/>
          <w:b/>
          <w:bCs/>
        </w:rPr>
        <w:t>facturacion-logica</w:t>
      </w:r>
      <w:r w:rsidRPr="00AD020E">
        <w:rPr>
          <w:rFonts w:ascii="Arial" w:hAnsi="Arial" w:cs="Arial"/>
        </w:rPr>
        <w:t xml:space="preserve"> (ejb): Session Beans para validación de esquema XSD, validación de firma, validación de clave de acceso (módulo 11); transacción JTA que persiste el comprobante y su estado de forma atómica. - </w:t>
      </w:r>
      <w:r w:rsidRPr="00AD020E">
        <w:rPr>
          <w:rStyle w:val="VerbatimChar"/>
          <w:rFonts w:ascii="Arial" w:hAnsi="Arial" w:cs="Arial"/>
          <w:b/>
          <w:bCs/>
        </w:rPr>
        <w:t>facturacion-servicio</w:t>
      </w:r>
      <w:r w:rsidRPr="00AD020E">
        <w:rPr>
          <w:rFonts w:ascii="Arial" w:hAnsi="Arial" w:cs="Arial"/>
        </w:rPr>
        <w:t xml:space="preserve"> (war): expone el servicio web </w:t>
      </w:r>
      <w:r w:rsidRPr="00AD020E">
        <w:rPr>
          <w:rStyle w:val="VerbatimChar"/>
          <w:rFonts w:ascii="Arial" w:hAnsi="Arial" w:cs="Arial"/>
        </w:rPr>
        <w:t>RecepcionComprobantesOffline</w:t>
      </w:r>
      <w:r w:rsidRPr="00AD020E">
        <w:rPr>
          <w:rFonts w:ascii="Arial" w:hAnsi="Arial" w:cs="Arial"/>
        </w:rPr>
        <w:t xml:space="preserve"> vía </w:t>
      </w:r>
      <w:r w:rsidRPr="00AD020E">
        <w:rPr>
          <w:rFonts w:ascii="Arial" w:hAnsi="Arial" w:cs="Arial"/>
          <w:b/>
          <w:bCs/>
        </w:rPr>
        <w:t>JAX-WS</w:t>
      </w:r>
      <w:r w:rsidRPr="00AD020E">
        <w:rPr>
          <w:rFonts w:ascii="Arial" w:hAnsi="Arial" w:cs="Arial"/>
        </w:rPr>
        <w:t>/JAX-RS. - Persistencia con Hibernate (dialecto Oracle) sobre JBoss EAP 8.</w:t>
      </w:r>
    </w:p>
    <w:p w14:paraId="3C6C4121" w14:textId="77777777" w:rsidR="00DD45A2" w:rsidRPr="00AD020E" w:rsidRDefault="00000000" w:rsidP="002F269A">
      <w:pPr>
        <w:pStyle w:val="Textoindependiente"/>
        <w:jc w:val="both"/>
        <w:rPr>
          <w:rFonts w:ascii="Arial" w:hAnsi="Arial" w:cs="Arial"/>
        </w:rPr>
      </w:pPr>
      <w:r w:rsidRPr="00AD020E">
        <w:rPr>
          <w:rFonts w:ascii="Arial" w:hAnsi="Arial" w:cs="Arial"/>
          <w:b/>
          <w:bCs/>
        </w:rPr>
        <w:t>Flujo:</w:t>
      </w:r>
      <w:r w:rsidRPr="00AD020E">
        <w:rPr>
          <w:rFonts w:ascii="Arial" w:hAnsi="Arial" w:cs="Arial"/>
        </w:rPr>
        <w:t xml:space="preserve"> XML recibido → validación XSD → validación de firma → validación de clave de acceso → persistencia atómica en estado </w:t>
      </w:r>
      <w:r w:rsidRPr="00AD020E">
        <w:rPr>
          <w:rStyle w:val="VerbatimChar"/>
          <w:rFonts w:ascii="Arial" w:hAnsi="Arial" w:cs="Arial"/>
        </w:rPr>
        <w:t>RECIBIDA</w:t>
      </w:r>
      <w:r w:rsidRPr="00AD020E">
        <w:rPr>
          <w:rFonts w:ascii="Arial" w:hAnsi="Arial" w:cs="Arial"/>
        </w:rPr>
        <w:t xml:space="preserve"> (o </w:t>
      </w:r>
      <w:r w:rsidRPr="00AD020E">
        <w:rPr>
          <w:rStyle w:val="VerbatimChar"/>
          <w:rFonts w:ascii="Arial" w:hAnsi="Arial" w:cs="Arial"/>
        </w:rPr>
        <w:t>DEVUELTA</w:t>
      </w:r>
      <w:r w:rsidRPr="00AD020E">
        <w:rPr>
          <w:rFonts w:ascii="Arial" w:hAnsi="Arial" w:cs="Arial"/>
        </w:rPr>
        <w:t xml:space="preserve"> con detalle de error) → proceso posterior de autorización (síncrono o por lotes) marca </w:t>
      </w:r>
      <w:r w:rsidRPr="00AD020E">
        <w:rPr>
          <w:rStyle w:val="VerbatimChar"/>
          <w:rFonts w:ascii="Arial" w:hAnsi="Arial" w:cs="Arial"/>
        </w:rPr>
        <w:t>AUTORIZADO</w:t>
      </w:r>
      <w:r w:rsidRPr="00AD020E">
        <w:rPr>
          <w:rFonts w:ascii="Arial" w:hAnsi="Arial" w:cs="Arial"/>
        </w:rPr>
        <w:t>/</w:t>
      </w:r>
      <w:r w:rsidRPr="00AD020E">
        <w:rPr>
          <w:rStyle w:val="VerbatimChar"/>
          <w:rFonts w:ascii="Arial" w:hAnsi="Arial" w:cs="Arial"/>
        </w:rPr>
        <w:t>RECHAZADO</w:t>
      </w:r>
      <w:r w:rsidRPr="00AD020E">
        <w:rPr>
          <w:rFonts w:ascii="Arial" w:hAnsi="Arial" w:cs="Arial"/>
        </w:rPr>
        <w:t>.</w:t>
      </w:r>
    </w:p>
    <w:p w14:paraId="200B5F77" w14:textId="77777777" w:rsidR="00DD45A2" w:rsidRPr="00AD020E" w:rsidRDefault="00000000" w:rsidP="002F269A">
      <w:pPr>
        <w:pStyle w:val="Textoindependiente"/>
        <w:jc w:val="both"/>
        <w:rPr>
          <w:rFonts w:ascii="Arial" w:hAnsi="Arial" w:cs="Arial"/>
        </w:rPr>
      </w:pPr>
      <w:r w:rsidRPr="00AD020E">
        <w:rPr>
          <w:rFonts w:ascii="Arial" w:hAnsi="Arial" w:cs="Arial"/>
          <w:b/>
          <w:bCs/>
        </w:rPr>
        <w:t>Consistencia:</w:t>
      </w:r>
      <w:r w:rsidRPr="00AD020E">
        <w:rPr>
          <w:rFonts w:ascii="Arial" w:hAnsi="Arial" w:cs="Arial"/>
        </w:rPr>
        <w:t xml:space="preserve"> ACID vía JTA — el comprobante nunca queda en estado inconsistente.</w:t>
      </w:r>
    </w:p>
    <w:p w14:paraId="6F5A0EDA" w14:textId="77777777" w:rsidR="00DD45A2" w:rsidRPr="00AD020E" w:rsidRDefault="00000000" w:rsidP="002F269A">
      <w:pPr>
        <w:pStyle w:val="Textoindependiente"/>
        <w:jc w:val="both"/>
        <w:rPr>
          <w:rFonts w:ascii="Arial" w:hAnsi="Arial" w:cs="Arial"/>
        </w:rPr>
      </w:pPr>
      <w:r w:rsidRPr="00AD020E">
        <w:rPr>
          <w:rFonts w:ascii="Arial" w:hAnsi="Arial" w:cs="Arial"/>
          <w:b/>
          <w:bCs/>
        </w:rPr>
        <w:t>Ventajas:</w:t>
      </w:r>
      <w:r w:rsidRPr="00AD020E">
        <w:rPr>
          <w:rFonts w:ascii="Arial" w:hAnsi="Arial" w:cs="Arial"/>
        </w:rPr>
        <w:t xml:space="preserve"> fiabilidad y trazabilidad con el menor riesgo operativo; soporte empresarial certificado (crítico en un componente de recaudación). </w:t>
      </w:r>
      <w:r w:rsidRPr="00AD020E">
        <w:rPr>
          <w:rFonts w:ascii="Arial" w:hAnsi="Arial" w:cs="Arial"/>
          <w:b/>
          <w:bCs/>
        </w:rPr>
        <w:t>Desventajas:</w:t>
      </w:r>
      <w:r w:rsidRPr="00AD020E">
        <w:rPr>
          <w:rFonts w:ascii="Arial" w:hAnsi="Arial" w:cs="Arial"/>
        </w:rPr>
        <w:t xml:space="preserve"> el escalado no granular limita el desempeño en picos extremos de cierre fiscal, especialmente en la validación de firma (intensiva en CPU).</w:t>
      </w:r>
    </w:p>
    <w:p w14:paraId="6CF8AAFE" w14:textId="77777777" w:rsidR="00DD45A2" w:rsidRPr="00AD020E" w:rsidRDefault="00000000" w:rsidP="002F269A">
      <w:pPr>
        <w:pStyle w:val="Textoindependiente"/>
        <w:jc w:val="both"/>
        <w:rPr>
          <w:rFonts w:ascii="Arial" w:hAnsi="Arial" w:cs="Arial"/>
        </w:rPr>
      </w:pPr>
      <w:r w:rsidRPr="00AD020E">
        <w:rPr>
          <w:rFonts w:ascii="Arial" w:hAnsi="Arial" w:cs="Arial"/>
          <w:b/>
          <w:bCs/>
        </w:rPr>
        <w:t>Guion de defensa:</w:t>
      </w:r>
      <w:r w:rsidRPr="00AD020E">
        <w:rPr>
          <w:rFonts w:ascii="Arial" w:hAnsi="Arial" w:cs="Arial"/>
        </w:rPr>
        <w:t xml:space="preserve"> “El proceso de recepción exige fiabilidad y trazabilidad más que escalado extremo diario constante; Jakarta EE sobre JBoss EAP 8 lo entrega con transacciones JTA nativas y el mismo patrón modular que ya usamos en producción. Si el volumen de cierres fiscales lo exige, el módulo de validación de firma es el primer candidato a extraerse como servicio independiente.”</w:t>
      </w:r>
    </w:p>
    <w:p w14:paraId="1AC4BE66" w14:textId="77777777" w:rsidR="00DD45A2" w:rsidRPr="00AD020E" w:rsidRDefault="00000000" w:rsidP="002F269A">
      <w:pPr>
        <w:jc w:val="both"/>
        <w:rPr>
          <w:rFonts w:ascii="Arial" w:hAnsi="Arial" w:cs="Arial"/>
        </w:rPr>
      </w:pPr>
      <w:r w:rsidRPr="00AD020E">
        <w:rPr>
          <w:rFonts w:ascii="Arial" w:hAnsi="Arial" w:cs="Arial"/>
        </w:rPr>
        <w:pict w14:anchorId="07A04A20">
          <v:rect id="_x0000_i1030" style="width:0;height:1.5pt" o:hralign="center" o:hrstd="t" o:hr="t"/>
        </w:pict>
      </w:r>
    </w:p>
    <w:p w14:paraId="08C906BB" w14:textId="77777777" w:rsidR="00DD45A2" w:rsidRPr="00AD020E" w:rsidRDefault="00000000" w:rsidP="002F269A">
      <w:pPr>
        <w:pStyle w:val="Ttulo2"/>
        <w:jc w:val="both"/>
        <w:rPr>
          <w:rFonts w:ascii="Arial" w:hAnsi="Arial" w:cs="Arial"/>
        </w:rPr>
      </w:pPr>
      <w:bookmarkStart w:id="34" w:name="_Toc237925629"/>
      <w:bookmarkStart w:id="35" w:name="X7f7dc052a73cfc7092aa586521faca34df7f6e1"/>
      <w:bookmarkEnd w:id="33"/>
      <w:r w:rsidRPr="00AD020E">
        <w:rPr>
          <w:rFonts w:ascii="Arial" w:hAnsi="Arial" w:cs="Arial"/>
        </w:rPr>
        <w:t>CASO 4 — Facturación Electrónica · Recepción, MICROSERVICIOS con QUARKUS</w:t>
      </w:r>
      <w:bookmarkEnd w:id="34"/>
    </w:p>
    <w:p w14:paraId="2313E5D7" w14:textId="77777777" w:rsidR="00DD45A2" w:rsidRPr="00AD020E" w:rsidRDefault="00000000" w:rsidP="002F269A">
      <w:pPr>
        <w:pStyle w:val="FirstParagraph"/>
        <w:jc w:val="both"/>
        <w:rPr>
          <w:rFonts w:ascii="Arial" w:hAnsi="Arial" w:cs="Arial"/>
        </w:rPr>
      </w:pPr>
      <w:r w:rsidRPr="00AD020E">
        <w:rPr>
          <w:rFonts w:ascii="Arial" w:hAnsi="Arial" w:cs="Arial"/>
          <w:b/>
          <w:bCs/>
        </w:rPr>
        <w:t>Planteamiento:</w:t>
      </w:r>
      <w:r w:rsidRPr="00AD020E">
        <w:rPr>
          <w:rFonts w:ascii="Arial" w:hAnsi="Arial" w:cs="Arial"/>
        </w:rPr>
        <w:t xml:space="preserve"> recepción a escala nacional, picos de cierre fiscal, DR con RPO&lt;5min y RTO&lt;30min.</w:t>
      </w:r>
    </w:p>
    <w:p w14:paraId="4D651B88" w14:textId="77777777" w:rsidR="00DD45A2" w:rsidRPr="00AD020E" w:rsidRDefault="00000000" w:rsidP="002F269A">
      <w:pPr>
        <w:pStyle w:val="Textoindependiente"/>
        <w:jc w:val="both"/>
        <w:rPr>
          <w:rFonts w:ascii="Arial" w:hAnsi="Arial" w:cs="Arial"/>
        </w:rPr>
      </w:pPr>
      <w:r w:rsidRPr="00AD020E">
        <w:rPr>
          <w:rFonts w:ascii="Arial" w:hAnsi="Arial" w:cs="Arial"/>
          <w:b/>
          <w:bCs/>
        </w:rPr>
        <w:t>Diseño:</w:t>
      </w:r>
      <w:r w:rsidRPr="00AD020E">
        <w:rPr>
          <w:rFonts w:ascii="Arial" w:hAnsi="Arial" w:cs="Arial"/>
        </w:rPr>
        <w:t xml:space="preserve"> </w:t>
      </w:r>
      <w:r w:rsidRPr="00AD020E">
        <w:rPr>
          <w:rStyle w:val="VerbatimChar"/>
          <w:rFonts w:ascii="Arial" w:hAnsi="Arial" w:cs="Arial"/>
        </w:rPr>
        <w:t>ms-recepcion</w:t>
      </w:r>
      <w:r w:rsidRPr="00AD020E">
        <w:rPr>
          <w:rFonts w:ascii="Arial" w:hAnsi="Arial" w:cs="Arial"/>
        </w:rPr>
        <w:t xml:space="preserve">, </w:t>
      </w:r>
      <w:r w:rsidRPr="00AD020E">
        <w:rPr>
          <w:rStyle w:val="VerbatimChar"/>
          <w:rFonts w:ascii="Arial" w:hAnsi="Arial" w:cs="Arial"/>
        </w:rPr>
        <w:t>ms-validacion-firma</w:t>
      </w:r>
      <w:r w:rsidRPr="00AD020E">
        <w:rPr>
          <w:rFonts w:ascii="Arial" w:hAnsi="Arial" w:cs="Arial"/>
        </w:rPr>
        <w:t xml:space="preserve">, </w:t>
      </w:r>
      <w:r w:rsidRPr="00AD020E">
        <w:rPr>
          <w:rStyle w:val="VerbatimChar"/>
          <w:rFonts w:ascii="Arial" w:hAnsi="Arial" w:cs="Arial"/>
        </w:rPr>
        <w:t>ms-validacion-negocio</w:t>
      </w:r>
      <w:r w:rsidRPr="00AD020E">
        <w:rPr>
          <w:rFonts w:ascii="Arial" w:hAnsi="Arial" w:cs="Arial"/>
        </w:rPr>
        <w:t xml:space="preserve">, </w:t>
      </w:r>
      <w:r w:rsidRPr="00AD020E">
        <w:rPr>
          <w:rStyle w:val="VerbatimChar"/>
          <w:rFonts w:ascii="Arial" w:hAnsi="Arial" w:cs="Arial"/>
        </w:rPr>
        <w:t>ms-autorizacion</w:t>
      </w:r>
      <w:r w:rsidRPr="00AD020E">
        <w:rPr>
          <w:rFonts w:ascii="Arial" w:hAnsi="Arial" w:cs="Arial"/>
        </w:rPr>
        <w:t xml:space="preserve">, </w:t>
      </w:r>
      <w:r w:rsidRPr="00AD020E">
        <w:rPr>
          <w:rStyle w:val="VerbatimChar"/>
          <w:rFonts w:ascii="Arial" w:hAnsi="Arial" w:cs="Arial"/>
        </w:rPr>
        <w:t>ms-consulta</w:t>
      </w:r>
      <w:r w:rsidRPr="00AD020E">
        <w:rPr>
          <w:rFonts w:ascii="Arial" w:hAnsi="Arial" w:cs="Arial"/>
        </w:rPr>
        <w:t xml:space="preserve">, todos en </w:t>
      </w:r>
      <w:r w:rsidRPr="00AD020E">
        <w:rPr>
          <w:rFonts w:ascii="Arial" w:hAnsi="Arial" w:cs="Arial"/>
          <w:b/>
          <w:bCs/>
        </w:rPr>
        <w:t>Quarkus</w:t>
      </w:r>
      <w:r w:rsidRPr="00AD020E">
        <w:rPr>
          <w:rFonts w:ascii="Arial" w:hAnsi="Arial" w:cs="Arial"/>
        </w:rPr>
        <w:t>, con RESTEasy Reactive para los endpoints, SmallRye Reactive Messaging para Kafka, y Panache para persistencia en Oracle.</w:t>
      </w:r>
    </w:p>
    <w:p w14:paraId="3ADE139D" w14:textId="77777777" w:rsidR="00DD45A2" w:rsidRPr="00AD020E" w:rsidRDefault="00000000" w:rsidP="002F269A">
      <w:pPr>
        <w:pStyle w:val="Textoindependiente"/>
        <w:jc w:val="both"/>
        <w:rPr>
          <w:rFonts w:ascii="Arial" w:hAnsi="Arial" w:cs="Arial"/>
        </w:rPr>
      </w:pPr>
      <w:r w:rsidRPr="00AD020E">
        <w:rPr>
          <w:rFonts w:ascii="Arial" w:hAnsi="Arial" w:cs="Arial"/>
          <w:b/>
          <w:bCs/>
        </w:rPr>
        <w:lastRenderedPageBreak/>
        <w:t>Mapeo a la pila objetivo:</w:t>
      </w:r>
      <w:r w:rsidRPr="00AD020E">
        <w:rPr>
          <w:rFonts w:ascii="Arial" w:hAnsi="Arial" w:cs="Arial"/>
        </w:rPr>
        <w:t xml:space="preserve"> F5 → WSO2 → Istio → microservicios Quarkus → Kafka (</w:t>
      </w:r>
      <w:r w:rsidRPr="00AD020E">
        <w:rPr>
          <w:rStyle w:val="VerbatimChar"/>
          <w:rFonts w:ascii="Arial" w:hAnsi="Arial" w:cs="Arial"/>
        </w:rPr>
        <w:t>ComprobanteRecibido</w:t>
      </w:r>
      <w:r w:rsidRPr="00AD020E">
        <w:rPr>
          <w:rFonts w:ascii="Arial" w:hAnsi="Arial" w:cs="Arial"/>
        </w:rPr>
        <w:t xml:space="preserve">, Outbox, DLQ, particionado por </w:t>
      </w:r>
      <w:r w:rsidRPr="00AD020E">
        <w:rPr>
          <w:rStyle w:val="VerbatimChar"/>
          <w:rFonts w:ascii="Arial" w:hAnsi="Arial" w:cs="Arial"/>
        </w:rPr>
        <w:t>ruc_emisor</w:t>
      </w:r>
      <w:r w:rsidRPr="00AD020E">
        <w:rPr>
          <w:rFonts w:ascii="Arial" w:hAnsi="Arial" w:cs="Arial"/>
        </w:rPr>
        <w:t>) → Spark (analítica batch) → MinIO (XML/PDF) → Oracle RAC + Data Guard (RPO&lt;5min) → Vault → ArgoCD (RTO&lt;30min) → Prometheus/Grafana/OpenTelemetry → Red Hat SSO → multi-AZ Quito/Guayaquil.</w:t>
      </w:r>
    </w:p>
    <w:p w14:paraId="74A33464" w14:textId="77777777" w:rsidR="00DD45A2" w:rsidRPr="00AD020E" w:rsidRDefault="00000000" w:rsidP="002F269A">
      <w:pPr>
        <w:pStyle w:val="Textoindependiente"/>
        <w:jc w:val="both"/>
        <w:rPr>
          <w:rFonts w:ascii="Arial" w:hAnsi="Arial" w:cs="Arial"/>
        </w:rPr>
      </w:pPr>
      <w:r w:rsidRPr="00AD020E">
        <w:rPr>
          <w:rFonts w:ascii="Arial" w:hAnsi="Arial" w:cs="Arial"/>
          <w:b/>
          <w:bCs/>
        </w:rPr>
        <w:t>Flujo:</w:t>
      </w:r>
      <w:r w:rsidRPr="00AD020E">
        <w:rPr>
          <w:rFonts w:ascii="Arial" w:hAnsi="Arial" w:cs="Arial"/>
        </w:rPr>
        <w:t xml:space="preserve"> </w:t>
      </w:r>
      <w:r w:rsidRPr="00AD020E">
        <w:rPr>
          <w:rStyle w:val="VerbatimChar"/>
          <w:rFonts w:ascii="Arial" w:hAnsi="Arial" w:cs="Arial"/>
        </w:rPr>
        <w:t>ms-recepcion</w:t>
      </w:r>
      <w:r w:rsidRPr="00AD020E">
        <w:rPr>
          <w:rFonts w:ascii="Arial" w:hAnsi="Arial" w:cs="Arial"/>
        </w:rPr>
        <w:t xml:space="preserve"> valida estructura/clave, guarda </w:t>
      </w:r>
      <w:r w:rsidRPr="00AD020E">
        <w:rPr>
          <w:rStyle w:val="VerbatimChar"/>
          <w:rFonts w:ascii="Arial" w:hAnsi="Arial" w:cs="Arial"/>
        </w:rPr>
        <w:t>RECIBIDA</w:t>
      </w:r>
      <w:r w:rsidRPr="00AD020E">
        <w:rPr>
          <w:rFonts w:ascii="Arial" w:hAnsi="Arial" w:cs="Arial"/>
        </w:rPr>
        <w:t xml:space="preserve"> + outbox, sube el XML a MinIO, publica evento → </w:t>
      </w:r>
      <w:r w:rsidRPr="00AD020E">
        <w:rPr>
          <w:rStyle w:val="VerbatimChar"/>
          <w:rFonts w:ascii="Arial" w:hAnsi="Arial" w:cs="Arial"/>
        </w:rPr>
        <w:t>ms-validacion-firma</w:t>
      </w:r>
      <w:r w:rsidRPr="00AD020E">
        <w:rPr>
          <w:rFonts w:ascii="Arial" w:hAnsi="Arial" w:cs="Arial"/>
        </w:rPr>
        <w:t xml:space="preserve"> escala de forma independiente (cuello de botella de CPU) → </w:t>
      </w:r>
      <w:r w:rsidRPr="00AD020E">
        <w:rPr>
          <w:rStyle w:val="VerbatimChar"/>
          <w:rFonts w:ascii="Arial" w:hAnsi="Arial" w:cs="Arial"/>
        </w:rPr>
        <w:t>ms-validacion-negocio</w:t>
      </w:r>
      <w:r w:rsidRPr="00AD020E">
        <w:rPr>
          <w:rFonts w:ascii="Arial" w:hAnsi="Arial" w:cs="Arial"/>
        </w:rPr>
        <w:t xml:space="preserve"> y </w:t>
      </w:r>
      <w:r w:rsidRPr="00AD020E">
        <w:rPr>
          <w:rStyle w:val="VerbatimChar"/>
          <w:rFonts w:ascii="Arial" w:hAnsi="Arial" w:cs="Arial"/>
        </w:rPr>
        <w:t>ms-autorizacion</w:t>
      </w:r>
      <w:r w:rsidRPr="00AD020E">
        <w:rPr>
          <w:rFonts w:ascii="Arial" w:hAnsi="Arial" w:cs="Arial"/>
        </w:rPr>
        <w:t xml:space="preserve"> completan el flujo → </w:t>
      </w:r>
      <w:r w:rsidRPr="00AD020E">
        <w:rPr>
          <w:rStyle w:val="VerbatimChar"/>
          <w:rFonts w:ascii="Arial" w:hAnsi="Arial" w:cs="Arial"/>
        </w:rPr>
        <w:t>ms-consulta</w:t>
      </w:r>
      <w:r w:rsidRPr="00AD020E">
        <w:rPr>
          <w:rFonts w:ascii="Arial" w:hAnsi="Arial" w:cs="Arial"/>
        </w:rPr>
        <w:t xml:space="preserve"> responde al contribuyente.</w:t>
      </w:r>
    </w:p>
    <w:p w14:paraId="341DCFAC" w14:textId="77777777" w:rsidR="00DD45A2" w:rsidRPr="00AD020E" w:rsidRDefault="00000000" w:rsidP="002F269A">
      <w:pPr>
        <w:pStyle w:val="Textoindependiente"/>
        <w:jc w:val="both"/>
        <w:rPr>
          <w:rFonts w:ascii="Arial" w:hAnsi="Arial" w:cs="Arial"/>
        </w:rPr>
      </w:pPr>
      <w:r w:rsidRPr="00AD020E">
        <w:rPr>
          <w:rFonts w:ascii="Arial" w:hAnsi="Arial" w:cs="Arial"/>
          <w:b/>
          <w:bCs/>
        </w:rPr>
        <w:t>Ventajas:</w:t>
      </w:r>
      <w:r w:rsidRPr="00AD020E">
        <w:rPr>
          <w:rFonts w:ascii="Arial" w:hAnsi="Arial" w:cs="Arial"/>
        </w:rPr>
        <w:t xml:space="preserve"> escala nacional, aislamiento de la validación pesada, arranque rápido de Quarkus para autoescalado ante picos de cierre fiscal. </w:t>
      </w:r>
      <w:r w:rsidRPr="00AD020E">
        <w:rPr>
          <w:rFonts w:ascii="Arial" w:hAnsi="Arial" w:cs="Arial"/>
          <w:b/>
          <w:bCs/>
        </w:rPr>
        <w:t>Desventajas:</w:t>
      </w:r>
      <w:r w:rsidRPr="00AD020E">
        <w:rPr>
          <w:rFonts w:ascii="Arial" w:hAnsi="Arial" w:cs="Arial"/>
        </w:rPr>
        <w:t xml:space="preserve"> complejidad y costo elevados, consistencia eventual que exige diseño cuidadoso.</w:t>
      </w:r>
    </w:p>
    <w:p w14:paraId="76B4D053" w14:textId="77777777" w:rsidR="00DD45A2" w:rsidRPr="00AD020E" w:rsidRDefault="00000000" w:rsidP="002F269A">
      <w:pPr>
        <w:pStyle w:val="Textoindependiente"/>
        <w:jc w:val="both"/>
        <w:rPr>
          <w:rFonts w:ascii="Arial" w:hAnsi="Arial" w:cs="Arial"/>
        </w:rPr>
      </w:pPr>
      <w:r w:rsidRPr="00AD020E">
        <w:rPr>
          <w:rFonts w:ascii="Arial" w:hAnsi="Arial" w:cs="Arial"/>
          <w:b/>
          <w:bCs/>
        </w:rPr>
        <w:t>Guion de defensa:</w:t>
      </w:r>
      <w:r w:rsidRPr="00AD020E">
        <w:rPr>
          <w:rFonts w:ascii="Arial" w:hAnsi="Arial" w:cs="Arial"/>
        </w:rPr>
        <w:t xml:space="preserve"> “Uso Quarkus por su arranque casi instantáneo, clave cuando Kubernetes necesita escalar </w:t>
      </w:r>
      <w:r w:rsidRPr="00AD020E">
        <w:rPr>
          <w:rStyle w:val="VerbatimChar"/>
          <w:rFonts w:ascii="Arial" w:hAnsi="Arial" w:cs="Arial"/>
        </w:rPr>
        <w:t>ms-validacion-firma</w:t>
      </w:r>
      <w:r w:rsidRPr="00AD020E">
        <w:rPr>
          <w:rFonts w:ascii="Arial" w:hAnsi="Arial" w:cs="Arial"/>
        </w:rPr>
        <w:t xml:space="preserve"> en minutos durante un cierre fiscal. La alta disponibilidad viene de Oracle RAC + Data Guard replicando a Guayaquil (RPO&lt;5min) y de despliegues declarativos con ArgoCD para recuperación rápida (RTO&lt;30min). Kafka amortigua los picos sin perder comprobantes.”</w:t>
      </w:r>
    </w:p>
    <w:p w14:paraId="11A8EE00" w14:textId="77777777" w:rsidR="00DD45A2" w:rsidRPr="00AD020E" w:rsidRDefault="00000000" w:rsidP="002F269A">
      <w:pPr>
        <w:jc w:val="both"/>
        <w:rPr>
          <w:rFonts w:ascii="Arial" w:hAnsi="Arial" w:cs="Arial"/>
        </w:rPr>
      </w:pPr>
      <w:r w:rsidRPr="00AD020E">
        <w:rPr>
          <w:rFonts w:ascii="Arial" w:hAnsi="Arial" w:cs="Arial"/>
        </w:rPr>
        <w:pict w14:anchorId="2B485650">
          <v:rect id="_x0000_i1031" style="width:0;height:1.5pt" o:hralign="center" o:hrstd="t" o:hr="t"/>
        </w:pict>
      </w:r>
    </w:p>
    <w:p w14:paraId="18BF3491" w14:textId="77777777" w:rsidR="00DD45A2" w:rsidRPr="00AD020E" w:rsidRDefault="00000000" w:rsidP="002F269A">
      <w:pPr>
        <w:pStyle w:val="Ttulo1"/>
        <w:jc w:val="both"/>
        <w:rPr>
          <w:rFonts w:ascii="Arial" w:hAnsi="Arial" w:cs="Arial"/>
        </w:rPr>
      </w:pPr>
      <w:bookmarkStart w:id="36" w:name="_Toc237925630"/>
      <w:bookmarkStart w:id="37" w:name="d-normativa-técnica-de-ti-pública"/>
      <w:bookmarkEnd w:id="27"/>
      <w:bookmarkEnd w:id="35"/>
      <w:r w:rsidRPr="00AD020E">
        <w:rPr>
          <w:rFonts w:ascii="Arial" w:hAnsi="Arial" w:cs="Arial"/>
        </w:rPr>
        <w:t>D) NORMATIVA TÉCNICA DE TI PÚBLICA</w:t>
      </w:r>
      <w:bookmarkEnd w:id="36"/>
    </w:p>
    <w:p w14:paraId="7A506BD9" w14:textId="77777777" w:rsidR="00DD45A2" w:rsidRPr="00AD020E" w:rsidRDefault="00000000" w:rsidP="002F269A">
      <w:pPr>
        <w:pStyle w:val="Compact"/>
        <w:numPr>
          <w:ilvl w:val="0"/>
          <w:numId w:val="4"/>
        </w:numPr>
        <w:jc w:val="both"/>
        <w:rPr>
          <w:rFonts w:ascii="Arial" w:hAnsi="Arial" w:cs="Arial"/>
        </w:rPr>
      </w:pPr>
      <w:r w:rsidRPr="00AD020E">
        <w:rPr>
          <w:rFonts w:ascii="Arial" w:hAnsi="Arial" w:cs="Arial"/>
          <w:b/>
          <w:bCs/>
        </w:rPr>
        <w:t>EGSI 3.0</w:t>
      </w:r>
      <w:r w:rsidRPr="00AD020E">
        <w:rPr>
          <w:rFonts w:ascii="Arial" w:hAnsi="Arial" w:cs="Arial"/>
        </w:rPr>
        <w:t xml:space="preserve"> (MINTEL-2024-0003), alineado a ISO/IEC 27001/27002.</w:t>
      </w:r>
    </w:p>
    <w:p w14:paraId="7A46677A" w14:textId="77777777" w:rsidR="00DD45A2" w:rsidRPr="00AD020E" w:rsidRDefault="00000000" w:rsidP="002F269A">
      <w:pPr>
        <w:pStyle w:val="Compact"/>
        <w:numPr>
          <w:ilvl w:val="0"/>
          <w:numId w:val="4"/>
        </w:numPr>
        <w:jc w:val="both"/>
        <w:rPr>
          <w:rFonts w:ascii="Arial" w:hAnsi="Arial" w:cs="Arial"/>
        </w:rPr>
      </w:pPr>
      <w:r w:rsidRPr="00AD020E">
        <w:rPr>
          <w:rFonts w:ascii="Arial" w:hAnsi="Arial" w:cs="Arial"/>
          <w:b/>
          <w:bCs/>
        </w:rPr>
        <w:t>LOPDP</w:t>
      </w:r>
      <w:r w:rsidRPr="00AD020E">
        <w:rPr>
          <w:rFonts w:ascii="Arial" w:hAnsi="Arial" w:cs="Arial"/>
        </w:rPr>
        <w:t xml:space="preserve"> (R.O. 459, 2021; Reglamento 2023): minimización, finalidad, protección desde el diseño.</w:t>
      </w:r>
    </w:p>
    <w:p w14:paraId="79FCB910" w14:textId="77777777" w:rsidR="00DD45A2" w:rsidRPr="00AD020E" w:rsidRDefault="00000000" w:rsidP="002F269A">
      <w:pPr>
        <w:pStyle w:val="Compact"/>
        <w:numPr>
          <w:ilvl w:val="0"/>
          <w:numId w:val="4"/>
        </w:numPr>
        <w:jc w:val="both"/>
        <w:rPr>
          <w:rFonts w:ascii="Arial" w:hAnsi="Arial" w:cs="Arial"/>
        </w:rPr>
      </w:pPr>
      <w:r w:rsidRPr="00AD020E">
        <w:rPr>
          <w:rFonts w:ascii="Arial" w:hAnsi="Arial" w:cs="Arial"/>
          <w:b/>
          <w:bCs/>
        </w:rPr>
        <w:t>Ley de Comercio Electrónico y Firmas Electrónicas</w:t>
      </w:r>
      <w:r w:rsidRPr="00AD020E">
        <w:rPr>
          <w:rFonts w:ascii="Arial" w:hAnsi="Arial" w:cs="Arial"/>
        </w:rPr>
        <w:t xml:space="preserve"> — base jurídica de la facturación electrónica.</w:t>
      </w:r>
    </w:p>
    <w:p w14:paraId="6F54A3DB" w14:textId="77777777" w:rsidR="00DD45A2" w:rsidRPr="00AD020E" w:rsidRDefault="00000000" w:rsidP="002F269A">
      <w:pPr>
        <w:pStyle w:val="Compact"/>
        <w:numPr>
          <w:ilvl w:val="0"/>
          <w:numId w:val="4"/>
        </w:numPr>
        <w:jc w:val="both"/>
        <w:rPr>
          <w:rFonts w:ascii="Arial" w:hAnsi="Arial" w:cs="Arial"/>
        </w:rPr>
      </w:pPr>
      <w:r w:rsidRPr="00AD020E">
        <w:rPr>
          <w:rFonts w:ascii="Arial" w:hAnsi="Arial" w:cs="Arial"/>
          <w:b/>
          <w:bCs/>
        </w:rPr>
        <w:t>Facturación electrónica del SRI:</w:t>
      </w:r>
      <w:r w:rsidRPr="00AD020E">
        <w:rPr>
          <w:rFonts w:ascii="Arial" w:hAnsi="Arial" w:cs="Arial"/>
        </w:rPr>
        <w:t xml:space="preserve"> esquema offline, clave de acceso de 49 dígitos, resoluciones NAC-DGERCGC.</w:t>
      </w:r>
    </w:p>
    <w:p w14:paraId="1D1EEAF1" w14:textId="77777777" w:rsidR="00DD45A2" w:rsidRPr="00AD020E" w:rsidRDefault="00000000" w:rsidP="002F269A">
      <w:pPr>
        <w:pStyle w:val="Compact"/>
        <w:numPr>
          <w:ilvl w:val="0"/>
          <w:numId w:val="4"/>
        </w:numPr>
        <w:jc w:val="both"/>
        <w:rPr>
          <w:rFonts w:ascii="Arial" w:hAnsi="Arial" w:cs="Arial"/>
        </w:rPr>
      </w:pPr>
      <w:r w:rsidRPr="00AD020E">
        <w:rPr>
          <w:rFonts w:ascii="Arial" w:hAnsi="Arial" w:cs="Arial"/>
          <w:b/>
          <w:bCs/>
        </w:rPr>
        <w:t>Decreto 1014:</w:t>
      </w:r>
      <w:r w:rsidRPr="00AD020E">
        <w:rPr>
          <w:rFonts w:ascii="Arial" w:hAnsi="Arial" w:cs="Arial"/>
        </w:rPr>
        <w:t xml:space="preserve"> política de software libre en la Administración Pública Central.</w:t>
      </w:r>
    </w:p>
    <w:p w14:paraId="4627E60F" w14:textId="77777777" w:rsidR="00DD45A2" w:rsidRPr="00AD020E" w:rsidRDefault="00000000" w:rsidP="002F269A">
      <w:pPr>
        <w:jc w:val="both"/>
        <w:rPr>
          <w:rFonts w:ascii="Arial" w:hAnsi="Arial" w:cs="Arial"/>
        </w:rPr>
      </w:pPr>
      <w:r w:rsidRPr="00AD020E">
        <w:rPr>
          <w:rFonts w:ascii="Arial" w:hAnsi="Arial" w:cs="Arial"/>
        </w:rPr>
        <w:pict w14:anchorId="112406BE">
          <v:rect id="_x0000_i1032" style="width:0;height:1.5pt" o:hralign="center" o:hrstd="t" o:hr="t"/>
        </w:pict>
      </w:r>
    </w:p>
    <w:p w14:paraId="03B1A45F" w14:textId="77777777" w:rsidR="00DD45A2" w:rsidRPr="00AD020E" w:rsidRDefault="00000000" w:rsidP="002F269A">
      <w:pPr>
        <w:pStyle w:val="Ttulo1"/>
        <w:jc w:val="both"/>
        <w:rPr>
          <w:rFonts w:ascii="Arial" w:hAnsi="Arial" w:cs="Arial"/>
        </w:rPr>
      </w:pPr>
      <w:bookmarkStart w:id="38" w:name="_Toc237925631"/>
      <w:bookmarkStart w:id="39" w:name="e-plan-de-preparación-y-cheat-sheet"/>
      <w:bookmarkEnd w:id="37"/>
      <w:r w:rsidRPr="00AD020E">
        <w:rPr>
          <w:rFonts w:ascii="Arial" w:hAnsi="Arial" w:cs="Arial"/>
        </w:rPr>
        <w:t>E) PLAN DE PREPARACIÓN Y CHEAT SHEET</w:t>
      </w:r>
      <w:bookmarkEnd w:id="38"/>
    </w:p>
    <w:p w14:paraId="50FB7899" w14:textId="77777777" w:rsidR="00DD45A2" w:rsidRPr="00AD020E" w:rsidRDefault="00000000" w:rsidP="002F269A">
      <w:pPr>
        <w:pStyle w:val="Ttulo2"/>
        <w:jc w:val="both"/>
        <w:rPr>
          <w:rFonts w:ascii="Arial" w:hAnsi="Arial" w:cs="Arial"/>
        </w:rPr>
      </w:pPr>
      <w:bookmarkStart w:id="40" w:name="_Toc237925632"/>
      <w:bookmarkStart w:id="41" w:name="e.1-plan-de-estudio"/>
      <w:r w:rsidRPr="00AD020E">
        <w:rPr>
          <w:rFonts w:ascii="Arial" w:hAnsi="Arial" w:cs="Arial"/>
        </w:rPr>
        <w:t>E.1 Plan de estudio</w:t>
      </w:r>
      <w:bookmarkEnd w:id="40"/>
    </w:p>
    <w:p w14:paraId="5A4E663D" w14:textId="77777777" w:rsidR="00DD45A2" w:rsidRPr="00AD020E" w:rsidRDefault="00000000" w:rsidP="002F269A">
      <w:pPr>
        <w:pStyle w:val="FirstParagraph"/>
        <w:jc w:val="both"/>
        <w:rPr>
          <w:rFonts w:ascii="Arial" w:hAnsi="Arial" w:cs="Arial"/>
        </w:rPr>
      </w:pPr>
      <w:r w:rsidRPr="00AD020E">
        <w:rPr>
          <w:rFonts w:ascii="Arial" w:hAnsi="Arial" w:cs="Arial"/>
          <w:b/>
          <w:bCs/>
        </w:rPr>
        <w:t>Días previos (general):</w:t>
      </w:r>
      <w:r w:rsidRPr="00AD020E">
        <w:rPr>
          <w:rFonts w:ascii="Arial" w:hAnsi="Arial" w:cs="Arial"/>
        </w:rPr>
        <w:t xml:space="preserve"> repase la ponderación 40/50/10, el cálculo del puntaje (72,8 + 0,10·E ≥ 75), los 4 casos prácticos con el stack real (Jakarta EE/JBoss EAP 8 para monolito, Quarkus para microservicios), y tenga listos los 2 ejemplos reales de lectura técnica del bloque B.8.</w:t>
      </w:r>
    </w:p>
    <w:p w14:paraId="0CB51824" w14:textId="77777777" w:rsidR="00DD45A2" w:rsidRPr="00AD020E" w:rsidRDefault="00000000" w:rsidP="002F269A">
      <w:pPr>
        <w:pStyle w:val="Ttulo3"/>
        <w:jc w:val="both"/>
        <w:rPr>
          <w:rFonts w:ascii="Arial" w:hAnsi="Arial" w:cs="Arial"/>
        </w:rPr>
      </w:pPr>
      <w:bookmarkStart w:id="42" w:name="X8cc40e3ddbcb7ac55e31bbfd0ccc885e32d490f"/>
      <w:r w:rsidRPr="00AD020E">
        <w:rPr>
          <w:rFonts w:ascii="Arial" w:hAnsi="Arial" w:cs="Arial"/>
        </w:rPr>
        <w:lastRenderedPageBreak/>
        <w:t>Día -1 (el día antes de la entrevista) — cómo prepararlo</w:t>
      </w:r>
    </w:p>
    <w:p w14:paraId="1A6BD8B9" w14:textId="77777777" w:rsidR="00DD45A2" w:rsidRPr="00AD020E" w:rsidRDefault="00000000" w:rsidP="002F269A">
      <w:pPr>
        <w:pStyle w:val="Compact"/>
        <w:numPr>
          <w:ilvl w:val="0"/>
          <w:numId w:val="5"/>
        </w:numPr>
        <w:jc w:val="both"/>
        <w:rPr>
          <w:rFonts w:ascii="Arial" w:hAnsi="Arial" w:cs="Arial"/>
        </w:rPr>
      </w:pPr>
      <w:r w:rsidRPr="00AD020E">
        <w:rPr>
          <w:rFonts w:ascii="Arial" w:hAnsi="Arial" w:cs="Arial"/>
          <w:b/>
          <w:bCs/>
        </w:rPr>
        <w:t>Simulacro cronometrado completo:</w:t>
      </w:r>
      <w:r w:rsidRPr="00AD020E">
        <w:rPr>
          <w:rFonts w:ascii="Arial" w:hAnsi="Arial" w:cs="Arial"/>
        </w:rPr>
        <w:t xml:space="preserve"> responda en voz alta las 32 preguntas del banco (B.1–B.8), cronometrando 60–120 segundos por respuesta. Grábese si puede, y escuche cómo suena.</w:t>
      </w:r>
    </w:p>
    <w:p w14:paraId="3665FB2A" w14:textId="77777777" w:rsidR="00DD45A2" w:rsidRPr="00AD020E" w:rsidRDefault="00000000" w:rsidP="002F269A">
      <w:pPr>
        <w:pStyle w:val="Compact"/>
        <w:numPr>
          <w:ilvl w:val="0"/>
          <w:numId w:val="5"/>
        </w:numPr>
        <w:jc w:val="both"/>
        <w:rPr>
          <w:rFonts w:ascii="Arial" w:hAnsi="Arial" w:cs="Arial"/>
        </w:rPr>
      </w:pPr>
      <w:r w:rsidRPr="00AD020E">
        <w:rPr>
          <w:rFonts w:ascii="Arial" w:hAnsi="Arial" w:cs="Arial"/>
          <w:b/>
          <w:bCs/>
        </w:rPr>
        <w:t>Repaso activo, no pasivo:</w:t>
      </w:r>
      <w:r w:rsidRPr="00AD020E">
        <w:rPr>
          <w:rFonts w:ascii="Arial" w:hAnsi="Arial" w:cs="Arial"/>
        </w:rPr>
        <w:t xml:space="preserve"> no relea el documento; ciérrelo y trate de recitar de memoria la misión, visión, valores, el cálculo de su puntaje y el guion de defensa de cada caso práctico. Solo vuelva al documento para lo que falle.</w:t>
      </w:r>
    </w:p>
    <w:p w14:paraId="01613874" w14:textId="77777777" w:rsidR="00DD45A2" w:rsidRPr="00AD020E" w:rsidRDefault="00000000" w:rsidP="002F269A">
      <w:pPr>
        <w:pStyle w:val="Compact"/>
        <w:numPr>
          <w:ilvl w:val="0"/>
          <w:numId w:val="5"/>
        </w:numPr>
        <w:jc w:val="both"/>
        <w:rPr>
          <w:rFonts w:ascii="Arial" w:hAnsi="Arial" w:cs="Arial"/>
        </w:rPr>
      </w:pPr>
      <w:r w:rsidRPr="00AD020E">
        <w:rPr>
          <w:rFonts w:ascii="Arial" w:hAnsi="Arial" w:cs="Arial"/>
          <w:b/>
          <w:bCs/>
        </w:rPr>
        <w:t>Prepare la logística:</w:t>
      </w:r>
      <w:r w:rsidRPr="00AD020E">
        <w:rPr>
          <w:rFonts w:ascii="Arial" w:hAnsi="Arial" w:cs="Arial"/>
        </w:rPr>
        <w:t xml:space="preserve"> confirme hora, lugar (o enlace si es virtual) y modalidad en la plataforma “Encuentra Empleo”. Deje lista la ropa formal. Verifique que su documento de identidad original esté vigente (cédula de identidad, licencia de conducir con fotografía o pasaporte) — es obligatorio también para la entrevista.</w:t>
      </w:r>
    </w:p>
    <w:p w14:paraId="09BF647B" w14:textId="77777777" w:rsidR="00DD45A2" w:rsidRPr="00AD020E" w:rsidRDefault="00000000" w:rsidP="002F269A">
      <w:pPr>
        <w:pStyle w:val="Compact"/>
        <w:numPr>
          <w:ilvl w:val="0"/>
          <w:numId w:val="5"/>
        </w:numPr>
        <w:jc w:val="both"/>
        <w:rPr>
          <w:rFonts w:ascii="Arial" w:hAnsi="Arial" w:cs="Arial"/>
        </w:rPr>
      </w:pPr>
      <w:r w:rsidRPr="00AD020E">
        <w:rPr>
          <w:rFonts w:ascii="Arial" w:hAnsi="Arial" w:cs="Arial"/>
          <w:b/>
          <w:bCs/>
        </w:rPr>
        <w:t>Prepare materiales de apoyo:</w:t>
      </w:r>
      <w:r w:rsidRPr="00AD020E">
        <w:rPr>
          <w:rFonts w:ascii="Arial" w:hAnsi="Arial" w:cs="Arial"/>
        </w:rPr>
        <w:t xml:space="preserve"> una hoja o tarjeta con el cheat sheet (números clave, misión/visión, stack técnico) para un último repaso, no para usar durante la entrevista.</w:t>
      </w:r>
    </w:p>
    <w:p w14:paraId="0E7E67DA" w14:textId="77777777" w:rsidR="00DD45A2" w:rsidRPr="00AD020E" w:rsidRDefault="00000000" w:rsidP="002F269A">
      <w:pPr>
        <w:pStyle w:val="Compact"/>
        <w:numPr>
          <w:ilvl w:val="0"/>
          <w:numId w:val="5"/>
        </w:numPr>
        <w:jc w:val="both"/>
        <w:rPr>
          <w:rFonts w:ascii="Arial" w:hAnsi="Arial" w:cs="Arial"/>
        </w:rPr>
      </w:pPr>
      <w:r w:rsidRPr="00AD020E">
        <w:rPr>
          <w:rFonts w:ascii="Arial" w:hAnsi="Arial" w:cs="Arial"/>
          <w:b/>
          <w:bCs/>
        </w:rPr>
        <w:t>Cuide el descanso:</w:t>
      </w:r>
      <w:r w:rsidRPr="00AD020E">
        <w:rPr>
          <w:rFonts w:ascii="Arial" w:hAnsi="Arial" w:cs="Arial"/>
        </w:rPr>
        <w:t xml:space="preserve"> evite estudiar hasta tarde; duerma lo suficiente. El rendimiento en preguntas conductuales cae notablemente con cansancio.</w:t>
      </w:r>
    </w:p>
    <w:p w14:paraId="2262D8C5" w14:textId="77777777" w:rsidR="00DD45A2" w:rsidRPr="00AD020E" w:rsidRDefault="00000000" w:rsidP="002F269A">
      <w:pPr>
        <w:pStyle w:val="Compact"/>
        <w:numPr>
          <w:ilvl w:val="0"/>
          <w:numId w:val="5"/>
        </w:numPr>
        <w:jc w:val="both"/>
        <w:rPr>
          <w:rFonts w:ascii="Arial" w:hAnsi="Arial" w:cs="Arial"/>
        </w:rPr>
      </w:pPr>
      <w:r w:rsidRPr="00AD020E">
        <w:rPr>
          <w:rFonts w:ascii="Arial" w:hAnsi="Arial" w:cs="Arial"/>
          <w:b/>
          <w:bCs/>
        </w:rPr>
        <w:t>Si es presencial, revise la ruta y el tiempo de traslado</w:t>
      </w:r>
      <w:r w:rsidRPr="00AD020E">
        <w:rPr>
          <w:rFonts w:ascii="Arial" w:hAnsi="Arial" w:cs="Arial"/>
        </w:rPr>
        <w:t xml:space="preserve"> con margen adicional por imprevistos de tráfico.</w:t>
      </w:r>
    </w:p>
    <w:p w14:paraId="4522D319" w14:textId="77777777" w:rsidR="00DD45A2" w:rsidRPr="00AD020E" w:rsidRDefault="00000000" w:rsidP="002F269A">
      <w:pPr>
        <w:pStyle w:val="Ttulo3"/>
        <w:jc w:val="both"/>
        <w:rPr>
          <w:rFonts w:ascii="Arial" w:hAnsi="Arial" w:cs="Arial"/>
        </w:rPr>
      </w:pPr>
      <w:bookmarkStart w:id="43" w:name="X3fb5128064fb9ebdf6e2a3e4cb6258f72cb0119"/>
      <w:bookmarkEnd w:id="42"/>
      <w:r w:rsidRPr="00AD020E">
        <w:rPr>
          <w:rFonts w:ascii="Arial" w:hAnsi="Arial" w:cs="Arial"/>
        </w:rPr>
        <w:t>Día 0 (día de la entrevista) — cómo prepararlo</w:t>
      </w:r>
    </w:p>
    <w:p w14:paraId="640939E3" w14:textId="77777777" w:rsidR="00DD45A2" w:rsidRPr="00AD020E" w:rsidRDefault="00000000" w:rsidP="002F269A">
      <w:pPr>
        <w:pStyle w:val="Compact"/>
        <w:numPr>
          <w:ilvl w:val="0"/>
          <w:numId w:val="6"/>
        </w:numPr>
        <w:jc w:val="both"/>
        <w:rPr>
          <w:rFonts w:ascii="Arial" w:hAnsi="Arial" w:cs="Arial"/>
        </w:rPr>
      </w:pPr>
      <w:r w:rsidRPr="00AD020E">
        <w:rPr>
          <w:rFonts w:ascii="Arial" w:hAnsi="Arial" w:cs="Arial"/>
          <w:b/>
          <w:bCs/>
        </w:rPr>
        <w:t>Llegue con anticipación</w:t>
      </w:r>
      <w:r w:rsidRPr="00AD020E">
        <w:rPr>
          <w:rFonts w:ascii="Arial" w:hAnsi="Arial" w:cs="Arial"/>
        </w:rPr>
        <w:t xml:space="preserve"> (15–20 minutos antes de la hora citada): evita el estrés de última hora y da margen ante imprevistos de acceso o validación de identidad.</w:t>
      </w:r>
    </w:p>
    <w:p w14:paraId="50FEACDB" w14:textId="77777777" w:rsidR="00DD45A2" w:rsidRPr="00AD020E" w:rsidRDefault="00000000" w:rsidP="002F269A">
      <w:pPr>
        <w:pStyle w:val="Compact"/>
        <w:numPr>
          <w:ilvl w:val="0"/>
          <w:numId w:val="6"/>
        </w:numPr>
        <w:jc w:val="both"/>
        <w:rPr>
          <w:rFonts w:ascii="Arial" w:hAnsi="Arial" w:cs="Arial"/>
        </w:rPr>
      </w:pPr>
      <w:r w:rsidRPr="00AD020E">
        <w:rPr>
          <w:rFonts w:ascii="Arial" w:hAnsi="Arial" w:cs="Arial"/>
          <w:b/>
          <w:bCs/>
        </w:rPr>
        <w:t>Salude a los tres miembros del Tribunal</w:t>
      </w:r>
      <w:r w:rsidRPr="00AD020E">
        <w:rPr>
          <w:rFonts w:ascii="Arial" w:hAnsi="Arial" w:cs="Arial"/>
        </w:rPr>
        <w:t xml:space="preserve"> por su nombre si se lo indican, con contacto visual y un apretón de manos firme (o gesto equivalente si es virtual): genera una primera impresión de seguridad.</w:t>
      </w:r>
    </w:p>
    <w:p w14:paraId="553A1CE8" w14:textId="77777777" w:rsidR="00DD45A2" w:rsidRPr="00AD020E" w:rsidRDefault="00000000" w:rsidP="002F269A">
      <w:pPr>
        <w:pStyle w:val="Compact"/>
        <w:numPr>
          <w:ilvl w:val="0"/>
          <w:numId w:val="6"/>
        </w:numPr>
        <w:jc w:val="both"/>
        <w:rPr>
          <w:rFonts w:ascii="Arial" w:hAnsi="Arial" w:cs="Arial"/>
        </w:rPr>
      </w:pPr>
      <w:r w:rsidRPr="00AD020E">
        <w:rPr>
          <w:rFonts w:ascii="Arial" w:hAnsi="Arial" w:cs="Arial"/>
          <w:b/>
          <w:bCs/>
        </w:rPr>
        <w:t>Antes de responder, respire y ordene la idea</w:t>
      </w:r>
      <w:r w:rsidRPr="00AD020E">
        <w:rPr>
          <w:rFonts w:ascii="Arial" w:hAnsi="Arial" w:cs="Arial"/>
        </w:rPr>
        <w:t xml:space="preserve"> en 2-3 segundos: tesis breve → desarrollo (STAR o concepto-ejemplo-SRI) → cierre conectando con el valor para la institución.</w:t>
      </w:r>
    </w:p>
    <w:p w14:paraId="3173D7D5" w14:textId="77777777" w:rsidR="00DD45A2" w:rsidRPr="00AD020E" w:rsidRDefault="00000000" w:rsidP="002F269A">
      <w:pPr>
        <w:pStyle w:val="Compact"/>
        <w:numPr>
          <w:ilvl w:val="0"/>
          <w:numId w:val="6"/>
        </w:numPr>
        <w:jc w:val="both"/>
        <w:rPr>
          <w:rFonts w:ascii="Arial" w:hAnsi="Arial" w:cs="Arial"/>
        </w:rPr>
      </w:pPr>
      <w:r w:rsidRPr="00AD020E">
        <w:rPr>
          <w:rFonts w:ascii="Arial" w:hAnsi="Arial" w:cs="Arial"/>
          <w:b/>
          <w:bCs/>
        </w:rPr>
        <w:t>Estructure cada respuesta</w:t>
      </w:r>
      <w:r w:rsidRPr="00AD020E">
        <w:rPr>
          <w:rFonts w:ascii="Arial" w:hAnsi="Arial" w:cs="Arial"/>
        </w:rPr>
        <w:t xml:space="preserve"> dentro de 60–120 segundos: ni tan corta que parezca poco elaborada, ni tan larga que pierda al Tribunal.</w:t>
      </w:r>
    </w:p>
    <w:p w14:paraId="442BE144" w14:textId="77777777" w:rsidR="00DD45A2" w:rsidRPr="00AD020E" w:rsidRDefault="00000000" w:rsidP="002F269A">
      <w:pPr>
        <w:pStyle w:val="Compact"/>
        <w:numPr>
          <w:ilvl w:val="0"/>
          <w:numId w:val="6"/>
        </w:numPr>
        <w:jc w:val="both"/>
        <w:rPr>
          <w:rFonts w:ascii="Arial" w:hAnsi="Arial" w:cs="Arial"/>
        </w:rPr>
      </w:pPr>
      <w:r w:rsidRPr="00AD020E">
        <w:rPr>
          <w:rFonts w:ascii="Arial" w:hAnsi="Arial" w:cs="Arial"/>
          <w:b/>
          <w:bCs/>
        </w:rPr>
        <w:t>Mantenga contacto visual repartido</w:t>
      </w:r>
      <w:r w:rsidRPr="00AD020E">
        <w:rPr>
          <w:rFonts w:ascii="Arial" w:hAnsi="Arial" w:cs="Arial"/>
        </w:rPr>
        <w:t xml:space="preserve"> entre los tres miembros, no solo con quien pregunta.</w:t>
      </w:r>
    </w:p>
    <w:p w14:paraId="626DD434" w14:textId="77777777" w:rsidR="00DD45A2" w:rsidRPr="00AD020E" w:rsidRDefault="00000000" w:rsidP="002F269A">
      <w:pPr>
        <w:pStyle w:val="Compact"/>
        <w:numPr>
          <w:ilvl w:val="0"/>
          <w:numId w:val="6"/>
        </w:numPr>
        <w:jc w:val="both"/>
        <w:rPr>
          <w:rFonts w:ascii="Arial" w:hAnsi="Arial" w:cs="Arial"/>
        </w:rPr>
      </w:pPr>
      <w:r w:rsidRPr="00AD020E">
        <w:rPr>
          <w:rFonts w:ascii="Arial" w:hAnsi="Arial" w:cs="Arial"/>
          <w:b/>
          <w:bCs/>
        </w:rPr>
        <w:t>Al cierre, haga una pregunta inteligente al Tribunal</w:t>
      </w:r>
      <w:r w:rsidRPr="00AD020E">
        <w:rPr>
          <w:rFonts w:ascii="Arial" w:hAnsi="Arial" w:cs="Arial"/>
        </w:rPr>
        <w:t xml:space="preserve"> (ver B.6) que demuestre interés genuino, y </w:t>
      </w:r>
      <w:r w:rsidRPr="00AD020E">
        <w:rPr>
          <w:rFonts w:ascii="Arial" w:hAnsi="Arial" w:cs="Arial"/>
          <w:b/>
          <w:bCs/>
        </w:rPr>
        <w:t>agradezca explícitamente</w:t>
      </w:r>
      <w:r w:rsidRPr="00AD020E">
        <w:rPr>
          <w:rFonts w:ascii="Arial" w:hAnsi="Arial" w:cs="Arial"/>
        </w:rPr>
        <w:t xml:space="preserve"> el tiempo y la oportunidad antes de retirarse.</w:t>
      </w:r>
    </w:p>
    <w:p w14:paraId="2A72BB50" w14:textId="77777777" w:rsidR="00DD45A2" w:rsidRPr="00AD020E" w:rsidRDefault="00000000" w:rsidP="002F269A">
      <w:pPr>
        <w:pStyle w:val="Compact"/>
        <w:numPr>
          <w:ilvl w:val="0"/>
          <w:numId w:val="6"/>
        </w:numPr>
        <w:jc w:val="both"/>
        <w:rPr>
          <w:rFonts w:ascii="Arial" w:hAnsi="Arial" w:cs="Arial"/>
        </w:rPr>
      </w:pPr>
      <w:r w:rsidRPr="00AD020E">
        <w:rPr>
          <w:rFonts w:ascii="Arial" w:hAnsi="Arial" w:cs="Arial"/>
          <w:b/>
          <w:bCs/>
        </w:rPr>
        <w:t>Lleve consigo</w:t>
      </w:r>
      <w:r w:rsidRPr="00AD020E">
        <w:rPr>
          <w:rFonts w:ascii="Arial" w:hAnsi="Arial" w:cs="Arial"/>
        </w:rPr>
        <w:t xml:space="preserve"> el documento de identidad original vigente — sin él, descalificación automática.</w:t>
      </w:r>
    </w:p>
    <w:p w14:paraId="0E88BF89" w14:textId="77777777" w:rsidR="00DD45A2" w:rsidRPr="00AD020E" w:rsidRDefault="00000000" w:rsidP="002F269A">
      <w:pPr>
        <w:pStyle w:val="Ttulo2"/>
        <w:jc w:val="both"/>
        <w:rPr>
          <w:rFonts w:ascii="Arial" w:hAnsi="Arial" w:cs="Arial"/>
        </w:rPr>
      </w:pPr>
      <w:bookmarkStart w:id="44" w:name="_Toc237925633"/>
      <w:bookmarkStart w:id="45" w:name="e.2-cheat-sheet"/>
      <w:bookmarkEnd w:id="41"/>
      <w:bookmarkEnd w:id="43"/>
      <w:r w:rsidRPr="00AD020E">
        <w:rPr>
          <w:rFonts w:ascii="Arial" w:hAnsi="Arial" w:cs="Arial"/>
        </w:rPr>
        <w:t>E.2 Cheat sheet</w:t>
      </w:r>
      <w:bookmarkEnd w:id="44"/>
    </w:p>
    <w:p w14:paraId="2F28AB95" w14:textId="77777777" w:rsidR="00DD45A2" w:rsidRPr="00AD020E" w:rsidRDefault="00000000" w:rsidP="002F269A">
      <w:pPr>
        <w:pStyle w:val="Compact"/>
        <w:numPr>
          <w:ilvl w:val="0"/>
          <w:numId w:val="7"/>
        </w:numPr>
        <w:jc w:val="both"/>
        <w:rPr>
          <w:rFonts w:ascii="Arial" w:hAnsi="Arial" w:cs="Arial"/>
        </w:rPr>
      </w:pPr>
      <w:r w:rsidRPr="00AD020E">
        <w:rPr>
          <w:rFonts w:ascii="Arial" w:hAnsi="Arial" w:cs="Arial"/>
        </w:rPr>
        <w:t>Ponderación 40/50/10; base asegurada 72,8; necesita E≥22 (meta ≥50).</w:t>
      </w:r>
    </w:p>
    <w:p w14:paraId="464B518A" w14:textId="77777777" w:rsidR="00DD45A2" w:rsidRPr="00AD020E" w:rsidRDefault="00000000" w:rsidP="002F269A">
      <w:pPr>
        <w:pStyle w:val="Compact"/>
        <w:numPr>
          <w:ilvl w:val="0"/>
          <w:numId w:val="7"/>
        </w:numPr>
        <w:jc w:val="both"/>
        <w:rPr>
          <w:rFonts w:ascii="Arial" w:hAnsi="Arial" w:cs="Arial"/>
        </w:rPr>
      </w:pPr>
      <w:r w:rsidRPr="00AD020E">
        <w:rPr>
          <w:rFonts w:ascii="Arial" w:hAnsi="Arial" w:cs="Arial"/>
        </w:rPr>
        <w:t>Acciones afirmativas: retornado +2 · étnica +2 · frontera +2 · excombatiente +5 · héroe/heroína +10 (ninguna le aplica).</w:t>
      </w:r>
    </w:p>
    <w:p w14:paraId="5283EFE0" w14:textId="77777777" w:rsidR="00DD45A2" w:rsidRPr="00AD020E" w:rsidRDefault="00000000" w:rsidP="002F269A">
      <w:pPr>
        <w:pStyle w:val="Compact"/>
        <w:numPr>
          <w:ilvl w:val="0"/>
          <w:numId w:val="7"/>
        </w:numPr>
        <w:jc w:val="both"/>
        <w:rPr>
          <w:rFonts w:ascii="Arial" w:hAnsi="Arial" w:cs="Arial"/>
        </w:rPr>
      </w:pPr>
      <w:r w:rsidRPr="00AD020E">
        <w:rPr>
          <w:rFonts w:ascii="Arial" w:hAnsi="Arial" w:cs="Arial"/>
        </w:rPr>
        <w:lastRenderedPageBreak/>
        <w:t>Tribunal de Méritos y Oposición: Máxima Autoridad, TH, Unidad requirente (sin MDT calificador). Resultado: un ganador y 2 elegibles.</w:t>
      </w:r>
    </w:p>
    <w:p w14:paraId="2A964EED" w14:textId="77777777" w:rsidR="00DD45A2" w:rsidRPr="00AD020E" w:rsidRDefault="00000000" w:rsidP="002F269A">
      <w:pPr>
        <w:pStyle w:val="Compact"/>
        <w:numPr>
          <w:ilvl w:val="0"/>
          <w:numId w:val="7"/>
        </w:numPr>
        <w:jc w:val="both"/>
        <w:rPr>
          <w:rFonts w:ascii="Arial" w:hAnsi="Arial" w:cs="Arial"/>
        </w:rPr>
      </w:pPr>
      <w:r w:rsidRPr="00AD020E">
        <w:rPr>
          <w:rFonts w:ascii="Arial" w:hAnsi="Arial" w:cs="Arial"/>
        </w:rPr>
        <w:t>Directora General: Alexandra Navarrete Ricaurte. IVA: 15% desde abril 2024.</w:t>
      </w:r>
    </w:p>
    <w:p w14:paraId="635E98D0" w14:textId="77777777" w:rsidR="00DD45A2" w:rsidRPr="00AD020E" w:rsidRDefault="00000000" w:rsidP="002F269A">
      <w:pPr>
        <w:pStyle w:val="Compact"/>
        <w:numPr>
          <w:ilvl w:val="0"/>
          <w:numId w:val="7"/>
        </w:numPr>
        <w:jc w:val="both"/>
        <w:rPr>
          <w:rFonts w:ascii="Arial" w:hAnsi="Arial" w:cs="Arial"/>
        </w:rPr>
      </w:pPr>
      <w:r w:rsidRPr="00AD020E">
        <w:rPr>
          <w:rFonts w:ascii="Arial" w:hAnsi="Arial" w:cs="Arial"/>
        </w:rPr>
        <w:t xml:space="preserve">Stack monolito: </w:t>
      </w:r>
      <w:r w:rsidRPr="00AD020E">
        <w:rPr>
          <w:rFonts w:ascii="Arial" w:hAnsi="Arial" w:cs="Arial"/>
          <w:b/>
          <w:bCs/>
        </w:rPr>
        <w:t>Jakarta EE 10 + JBoss/WildFly EAP 8 + JSF/PrimeFaces + EJB + JPA/Hibernate (Oracle) + JAX-RS</w:t>
      </w:r>
      <w:r w:rsidRPr="00AD020E">
        <w:rPr>
          <w:rFonts w:ascii="Arial" w:hAnsi="Arial" w:cs="Arial"/>
        </w:rPr>
        <w:t>.</w:t>
      </w:r>
    </w:p>
    <w:p w14:paraId="3F193EAD" w14:textId="77777777" w:rsidR="00DD45A2" w:rsidRPr="00AD020E" w:rsidRDefault="00000000" w:rsidP="002F269A">
      <w:pPr>
        <w:pStyle w:val="Compact"/>
        <w:numPr>
          <w:ilvl w:val="0"/>
          <w:numId w:val="7"/>
        </w:numPr>
        <w:jc w:val="both"/>
        <w:rPr>
          <w:rFonts w:ascii="Arial" w:hAnsi="Arial" w:cs="Arial"/>
        </w:rPr>
      </w:pPr>
      <w:r w:rsidRPr="00AD020E">
        <w:rPr>
          <w:rFonts w:ascii="Arial" w:hAnsi="Arial" w:cs="Arial"/>
        </w:rPr>
        <w:t xml:space="preserve">Stack microservicios: </w:t>
      </w:r>
      <w:r w:rsidRPr="00AD020E">
        <w:rPr>
          <w:rFonts w:ascii="Arial" w:hAnsi="Arial" w:cs="Arial"/>
          <w:b/>
          <w:bCs/>
        </w:rPr>
        <w:t>Quarkus</w:t>
      </w:r>
      <w:r w:rsidRPr="00AD020E">
        <w:rPr>
          <w:rFonts w:ascii="Arial" w:hAnsi="Arial" w:cs="Arial"/>
        </w:rPr>
        <w:t xml:space="preserve"> (RESTEasy Reactive, Panache, SmallRye) sobre Kubernetes/VKS, con F5, WSO2, Istio, Kafka, Vault, MinIO, Oracle RAC/Data Guard, ArgoCD, Prometheus/Grafana/OpenTelemetry.</w:t>
      </w:r>
    </w:p>
    <w:p w14:paraId="468647E4" w14:textId="77777777" w:rsidR="00DD45A2" w:rsidRPr="00AD020E" w:rsidRDefault="00000000" w:rsidP="002F269A">
      <w:pPr>
        <w:jc w:val="both"/>
        <w:rPr>
          <w:rFonts w:ascii="Arial" w:hAnsi="Arial" w:cs="Arial"/>
        </w:rPr>
      </w:pPr>
      <w:r w:rsidRPr="00AD020E">
        <w:rPr>
          <w:rFonts w:ascii="Arial" w:hAnsi="Arial" w:cs="Arial"/>
        </w:rPr>
        <w:pict w14:anchorId="2E236C09">
          <v:rect id="_x0000_i1033" style="width:0;height:1.5pt" o:hralign="center" o:hrstd="t" o:hr="t"/>
        </w:pict>
      </w:r>
    </w:p>
    <w:p w14:paraId="2880D5E3" w14:textId="77777777" w:rsidR="00DD45A2" w:rsidRPr="00AD020E" w:rsidRDefault="00000000" w:rsidP="002F269A">
      <w:pPr>
        <w:pStyle w:val="Ttulo1"/>
        <w:jc w:val="both"/>
        <w:rPr>
          <w:rFonts w:ascii="Arial" w:hAnsi="Arial" w:cs="Arial"/>
        </w:rPr>
      </w:pPr>
      <w:bookmarkStart w:id="46" w:name="_Toc237925634"/>
      <w:bookmarkStart w:id="47" w:name="recomendaciones"/>
      <w:bookmarkEnd w:id="39"/>
      <w:bookmarkEnd w:id="45"/>
      <w:r w:rsidRPr="00AD020E">
        <w:rPr>
          <w:rFonts w:ascii="Arial" w:hAnsi="Arial" w:cs="Arial"/>
        </w:rPr>
        <w:t>Recomendaciones</w:t>
      </w:r>
      <w:bookmarkEnd w:id="46"/>
    </w:p>
    <w:p w14:paraId="719A3A0E" w14:textId="77777777" w:rsidR="00DD45A2" w:rsidRPr="00AD020E" w:rsidRDefault="00000000" w:rsidP="002F269A">
      <w:pPr>
        <w:pStyle w:val="Compact"/>
        <w:numPr>
          <w:ilvl w:val="0"/>
          <w:numId w:val="8"/>
        </w:numPr>
        <w:jc w:val="both"/>
        <w:rPr>
          <w:rFonts w:ascii="Arial" w:hAnsi="Arial" w:cs="Arial"/>
        </w:rPr>
      </w:pPr>
      <w:r w:rsidRPr="00AD020E">
        <w:rPr>
          <w:rFonts w:ascii="Arial" w:hAnsi="Arial" w:cs="Arial"/>
        </w:rPr>
        <w:t>Meta de entrevista: ≥50/100 (mínimo real 22/100).</w:t>
      </w:r>
    </w:p>
    <w:p w14:paraId="44B22E10" w14:textId="77777777" w:rsidR="00DD45A2" w:rsidRPr="00AD020E" w:rsidRDefault="00000000" w:rsidP="002F269A">
      <w:pPr>
        <w:pStyle w:val="Compact"/>
        <w:numPr>
          <w:ilvl w:val="0"/>
          <w:numId w:val="8"/>
        </w:numPr>
        <w:jc w:val="both"/>
        <w:rPr>
          <w:rFonts w:ascii="Arial" w:hAnsi="Arial" w:cs="Arial"/>
        </w:rPr>
      </w:pPr>
      <w:r w:rsidRPr="00AD020E">
        <w:rPr>
          <w:rFonts w:ascii="Arial" w:hAnsi="Arial" w:cs="Arial"/>
        </w:rPr>
        <w:t>Domine el guion de defensa de los 4 casos, con el stack real de su proyecto (Jakarta EE/JBoss para monolito, Quarkus para microservicios).</w:t>
      </w:r>
    </w:p>
    <w:p w14:paraId="029DE2C6" w14:textId="77777777" w:rsidR="00DD45A2" w:rsidRPr="00AD020E" w:rsidRDefault="00000000" w:rsidP="002F269A">
      <w:pPr>
        <w:pStyle w:val="Compact"/>
        <w:numPr>
          <w:ilvl w:val="0"/>
          <w:numId w:val="8"/>
        </w:numPr>
        <w:jc w:val="both"/>
        <w:rPr>
          <w:rFonts w:ascii="Arial" w:hAnsi="Arial" w:cs="Arial"/>
        </w:rPr>
      </w:pPr>
      <w:r w:rsidRPr="00AD020E">
        <w:rPr>
          <w:rFonts w:ascii="Arial" w:hAnsi="Arial" w:cs="Arial"/>
        </w:rPr>
        <w:t>Prepare 5–6 historias STAR reales.</w:t>
      </w:r>
    </w:p>
    <w:p w14:paraId="7E1179ED" w14:textId="77777777" w:rsidR="00DD45A2" w:rsidRPr="00AD020E" w:rsidRDefault="00000000" w:rsidP="002F269A">
      <w:pPr>
        <w:pStyle w:val="Compact"/>
        <w:numPr>
          <w:ilvl w:val="0"/>
          <w:numId w:val="8"/>
        </w:numPr>
        <w:jc w:val="both"/>
        <w:rPr>
          <w:rFonts w:ascii="Arial" w:hAnsi="Arial" w:cs="Arial"/>
        </w:rPr>
      </w:pPr>
      <w:r w:rsidRPr="00AD020E">
        <w:rPr>
          <w:rFonts w:ascii="Arial" w:hAnsi="Arial" w:cs="Arial"/>
        </w:rPr>
        <w:t>Tenga listos los 2 ejemplos reales de lectura técnica de B.8.</w:t>
      </w:r>
    </w:p>
    <w:p w14:paraId="7F7F7B8C" w14:textId="77777777" w:rsidR="00DD45A2" w:rsidRPr="00AD020E" w:rsidRDefault="00000000" w:rsidP="002F269A">
      <w:pPr>
        <w:pStyle w:val="Compact"/>
        <w:numPr>
          <w:ilvl w:val="0"/>
          <w:numId w:val="8"/>
        </w:numPr>
        <w:jc w:val="both"/>
        <w:rPr>
          <w:rFonts w:ascii="Arial" w:hAnsi="Arial" w:cs="Arial"/>
        </w:rPr>
      </w:pPr>
      <w:r w:rsidRPr="00AD020E">
        <w:rPr>
          <w:rFonts w:ascii="Arial" w:hAnsi="Arial" w:cs="Arial"/>
        </w:rPr>
        <w:t>Lleve su documento de identidad original vigente.</w:t>
      </w:r>
    </w:p>
    <w:p w14:paraId="58B3A3C4" w14:textId="77777777" w:rsidR="00DD45A2" w:rsidRPr="00AD020E" w:rsidRDefault="00000000" w:rsidP="002F269A">
      <w:pPr>
        <w:pStyle w:val="Compact"/>
        <w:numPr>
          <w:ilvl w:val="0"/>
          <w:numId w:val="8"/>
        </w:numPr>
        <w:jc w:val="both"/>
        <w:rPr>
          <w:rFonts w:ascii="Arial" w:hAnsi="Arial" w:cs="Arial"/>
        </w:rPr>
      </w:pPr>
      <w:r w:rsidRPr="00AD020E">
        <w:rPr>
          <w:rFonts w:ascii="Arial" w:hAnsi="Arial" w:cs="Arial"/>
        </w:rPr>
        <w:t>Cierre con una pregunta inteligente y agradezca (ver guía paso a paso en B.6).</w:t>
      </w:r>
    </w:p>
    <w:p w14:paraId="7E9E846B" w14:textId="77777777" w:rsidR="00DD45A2" w:rsidRPr="00AD020E" w:rsidRDefault="00000000" w:rsidP="002F269A">
      <w:pPr>
        <w:jc w:val="both"/>
        <w:rPr>
          <w:rFonts w:ascii="Arial" w:hAnsi="Arial" w:cs="Arial"/>
        </w:rPr>
      </w:pPr>
      <w:r w:rsidRPr="00AD020E">
        <w:rPr>
          <w:rFonts w:ascii="Arial" w:hAnsi="Arial" w:cs="Arial"/>
        </w:rPr>
        <w:pict w14:anchorId="1FF453E9">
          <v:rect id="_x0000_i1034" style="width:0;height:1.5pt" o:hralign="center" o:hrstd="t" o:hr="t"/>
        </w:pict>
      </w:r>
    </w:p>
    <w:p w14:paraId="224B047E" w14:textId="77777777" w:rsidR="00DD45A2" w:rsidRPr="00AD020E" w:rsidRDefault="00000000" w:rsidP="002F269A">
      <w:pPr>
        <w:pStyle w:val="Ttulo1"/>
        <w:jc w:val="both"/>
        <w:rPr>
          <w:rFonts w:ascii="Arial" w:hAnsi="Arial" w:cs="Arial"/>
        </w:rPr>
      </w:pPr>
      <w:bookmarkStart w:id="48" w:name="_Toc237925635"/>
      <w:bookmarkStart w:id="49" w:name="Xc6e52d5a431fb6ff5abec10756f8e38ffc80376"/>
      <w:bookmarkEnd w:id="47"/>
      <w:r w:rsidRPr="00AD020E">
        <w:rPr>
          <w:rFonts w:ascii="Arial" w:hAnsi="Arial" w:cs="Arial"/>
        </w:rPr>
        <w:t>F) GLOSARIO DE TECNOLOGÍAS (versiones vigentes, agosto 2026)</w:t>
      </w:r>
      <w:bookmarkEnd w:id="48"/>
    </w:p>
    <w:p w14:paraId="32F826EC" w14:textId="77777777" w:rsidR="00DD45A2" w:rsidRPr="00AD020E" w:rsidRDefault="00000000" w:rsidP="002F269A">
      <w:pPr>
        <w:pStyle w:val="Textodebloque"/>
        <w:jc w:val="both"/>
        <w:rPr>
          <w:rFonts w:ascii="Arial" w:hAnsi="Arial" w:cs="Arial"/>
        </w:rPr>
      </w:pPr>
      <w:r w:rsidRPr="00AD020E">
        <w:rPr>
          <w:rFonts w:ascii="Arial" w:hAnsi="Arial" w:cs="Arial"/>
        </w:rPr>
        <w:t>No es necesario memorizar cada número de versión para la entrevista; lo importante es reconocer la tecnología y su función. Se incluyen las versiones actuales como referencia rápida, por si el Tribunal pregunta “¿qué versión usa/conoce?”.</w:t>
      </w:r>
    </w:p>
    <w:p w14:paraId="74F9FAB5" w14:textId="77777777" w:rsidR="00DD45A2" w:rsidRPr="00AD020E" w:rsidRDefault="00000000" w:rsidP="002F269A">
      <w:pPr>
        <w:pStyle w:val="Ttulo2"/>
        <w:jc w:val="both"/>
        <w:rPr>
          <w:rFonts w:ascii="Arial" w:hAnsi="Arial" w:cs="Arial"/>
        </w:rPr>
      </w:pPr>
      <w:bookmarkStart w:id="50" w:name="_Toc237925636"/>
      <w:bookmarkStart w:id="51" w:name="lenguaje-y-plataforma-base"/>
      <w:r w:rsidRPr="00AD020E">
        <w:rPr>
          <w:rFonts w:ascii="Arial" w:hAnsi="Arial" w:cs="Arial"/>
        </w:rPr>
        <w:t>Lenguaje y plataforma base</w:t>
      </w:r>
      <w:bookmarkEnd w:id="50"/>
    </w:p>
    <w:tbl>
      <w:tblPr>
        <w:tblStyle w:val="Table"/>
        <w:tblW w:w="5000" w:type="pct"/>
        <w:tblLook w:val="0020" w:firstRow="1" w:lastRow="0" w:firstColumn="0" w:lastColumn="0" w:noHBand="0" w:noVBand="0"/>
      </w:tblPr>
      <w:tblGrid>
        <w:gridCol w:w="1523"/>
        <w:gridCol w:w="2681"/>
        <w:gridCol w:w="4850"/>
      </w:tblGrid>
      <w:tr w:rsidR="00DD45A2" w:rsidRPr="00AD020E" w14:paraId="29BD6E19" w14:textId="77777777" w:rsidTr="00DD45A2">
        <w:trPr>
          <w:cnfStyle w:val="100000000000" w:firstRow="1" w:lastRow="0" w:firstColumn="0" w:lastColumn="0" w:oddVBand="0" w:evenVBand="0" w:oddHBand="0" w:evenHBand="0" w:firstRowFirstColumn="0" w:firstRowLastColumn="0" w:lastRowFirstColumn="0" w:lastRowLastColumn="0"/>
          <w:tblHeader/>
        </w:trPr>
        <w:tc>
          <w:tcPr>
            <w:tcW w:w="0" w:type="auto"/>
          </w:tcPr>
          <w:p w14:paraId="3513DCD4" w14:textId="77777777" w:rsidR="00DD45A2" w:rsidRPr="00AD020E" w:rsidRDefault="00000000" w:rsidP="002F269A">
            <w:pPr>
              <w:pStyle w:val="Compact"/>
              <w:jc w:val="both"/>
              <w:rPr>
                <w:rFonts w:ascii="Arial" w:hAnsi="Arial" w:cs="Arial"/>
              </w:rPr>
            </w:pPr>
            <w:r w:rsidRPr="00AD020E">
              <w:rPr>
                <w:rFonts w:ascii="Arial" w:hAnsi="Arial" w:cs="Arial"/>
              </w:rPr>
              <w:t>Tecnología</w:t>
            </w:r>
          </w:p>
        </w:tc>
        <w:tc>
          <w:tcPr>
            <w:tcW w:w="0" w:type="auto"/>
          </w:tcPr>
          <w:p w14:paraId="560B7A38" w14:textId="77777777" w:rsidR="00DD45A2" w:rsidRPr="00AD020E" w:rsidRDefault="00000000" w:rsidP="002F269A">
            <w:pPr>
              <w:pStyle w:val="Compact"/>
              <w:jc w:val="both"/>
              <w:rPr>
                <w:rFonts w:ascii="Arial" w:hAnsi="Arial" w:cs="Arial"/>
              </w:rPr>
            </w:pPr>
            <w:r w:rsidRPr="00AD020E">
              <w:rPr>
                <w:rFonts w:ascii="Arial" w:hAnsi="Arial" w:cs="Arial"/>
              </w:rPr>
              <w:t>Versión vigente (ago. 2026)</w:t>
            </w:r>
          </w:p>
        </w:tc>
        <w:tc>
          <w:tcPr>
            <w:tcW w:w="0" w:type="auto"/>
          </w:tcPr>
          <w:p w14:paraId="115CA1F2" w14:textId="77777777" w:rsidR="00DD45A2" w:rsidRPr="00AD020E" w:rsidRDefault="00000000" w:rsidP="002F269A">
            <w:pPr>
              <w:pStyle w:val="Compact"/>
              <w:jc w:val="both"/>
              <w:rPr>
                <w:rFonts w:ascii="Arial" w:hAnsi="Arial" w:cs="Arial"/>
              </w:rPr>
            </w:pPr>
            <w:r w:rsidRPr="00AD020E">
              <w:rPr>
                <w:rFonts w:ascii="Arial" w:hAnsi="Arial" w:cs="Arial"/>
              </w:rPr>
              <w:t>Función</w:t>
            </w:r>
          </w:p>
        </w:tc>
      </w:tr>
      <w:tr w:rsidR="00DD45A2" w:rsidRPr="00AD020E" w14:paraId="5F8DE557" w14:textId="77777777">
        <w:tc>
          <w:tcPr>
            <w:tcW w:w="0" w:type="auto"/>
          </w:tcPr>
          <w:p w14:paraId="63357CDD" w14:textId="77777777" w:rsidR="00DD45A2" w:rsidRPr="00AD020E" w:rsidRDefault="00000000" w:rsidP="002F269A">
            <w:pPr>
              <w:pStyle w:val="Compact"/>
              <w:jc w:val="both"/>
              <w:rPr>
                <w:rFonts w:ascii="Arial" w:hAnsi="Arial" w:cs="Arial"/>
              </w:rPr>
            </w:pPr>
            <w:r w:rsidRPr="00AD020E">
              <w:rPr>
                <w:rFonts w:ascii="Arial" w:hAnsi="Arial" w:cs="Arial"/>
                <w:b/>
                <w:bCs/>
              </w:rPr>
              <w:t>Java (JDK)</w:t>
            </w:r>
          </w:p>
        </w:tc>
        <w:tc>
          <w:tcPr>
            <w:tcW w:w="0" w:type="auto"/>
          </w:tcPr>
          <w:p w14:paraId="16040494" w14:textId="77777777" w:rsidR="00DD45A2" w:rsidRPr="00AD020E" w:rsidRDefault="00000000" w:rsidP="002F269A">
            <w:pPr>
              <w:pStyle w:val="Compact"/>
              <w:jc w:val="both"/>
              <w:rPr>
                <w:rFonts w:ascii="Arial" w:hAnsi="Arial" w:cs="Arial"/>
              </w:rPr>
            </w:pPr>
            <w:r w:rsidRPr="00AD020E">
              <w:rPr>
                <w:rFonts w:ascii="Arial" w:hAnsi="Arial" w:cs="Arial"/>
              </w:rPr>
              <w:t xml:space="preserve">LTS vigente: </w:t>
            </w:r>
            <w:r w:rsidRPr="00AD020E">
              <w:rPr>
                <w:rFonts w:ascii="Arial" w:hAnsi="Arial" w:cs="Arial"/>
                <w:b/>
                <w:bCs/>
              </w:rPr>
              <w:t>Java 25</w:t>
            </w:r>
            <w:r w:rsidRPr="00AD020E">
              <w:rPr>
                <w:rFonts w:ascii="Arial" w:hAnsi="Arial" w:cs="Arial"/>
              </w:rPr>
              <w:t xml:space="preserve"> (sept. 2025); último release: Java 26 (mar. 2026)</w:t>
            </w:r>
          </w:p>
        </w:tc>
        <w:tc>
          <w:tcPr>
            <w:tcW w:w="0" w:type="auto"/>
          </w:tcPr>
          <w:p w14:paraId="33305086" w14:textId="77777777" w:rsidR="00DD45A2" w:rsidRPr="00AD020E" w:rsidRDefault="00000000" w:rsidP="002F269A">
            <w:pPr>
              <w:pStyle w:val="Compact"/>
              <w:jc w:val="both"/>
              <w:rPr>
                <w:rFonts w:ascii="Arial" w:hAnsi="Arial" w:cs="Arial"/>
              </w:rPr>
            </w:pPr>
            <w:r w:rsidRPr="00AD020E">
              <w:rPr>
                <w:rFonts w:ascii="Arial" w:hAnsi="Arial" w:cs="Arial"/>
              </w:rPr>
              <w:t xml:space="preserve">Lenguaje y plataforma base. </w:t>
            </w:r>
            <w:r w:rsidRPr="00AD020E">
              <w:rPr>
                <w:rFonts w:ascii="Arial" w:hAnsi="Arial" w:cs="Arial"/>
                <w:i/>
                <w:iCs/>
              </w:rPr>
              <w:t>Nota: el proyecto real del SRI usa Java 21 (LTS anterior, aún soportado hasta 2026-2028 según la línea).</w:t>
            </w:r>
          </w:p>
        </w:tc>
      </w:tr>
      <w:tr w:rsidR="00DD45A2" w:rsidRPr="00AD020E" w14:paraId="1CADF04D" w14:textId="77777777">
        <w:tc>
          <w:tcPr>
            <w:tcW w:w="0" w:type="auto"/>
          </w:tcPr>
          <w:p w14:paraId="61A43171" w14:textId="77777777" w:rsidR="00DD45A2" w:rsidRPr="00AD020E" w:rsidRDefault="00000000" w:rsidP="002F269A">
            <w:pPr>
              <w:pStyle w:val="Compact"/>
              <w:jc w:val="both"/>
              <w:rPr>
                <w:rFonts w:ascii="Arial" w:hAnsi="Arial" w:cs="Arial"/>
              </w:rPr>
            </w:pPr>
            <w:r w:rsidRPr="00AD020E">
              <w:rPr>
                <w:rFonts w:ascii="Arial" w:hAnsi="Arial" w:cs="Arial"/>
                <w:b/>
                <w:bCs/>
              </w:rPr>
              <w:t>GraalVM</w:t>
            </w:r>
          </w:p>
        </w:tc>
        <w:tc>
          <w:tcPr>
            <w:tcW w:w="0" w:type="auto"/>
          </w:tcPr>
          <w:p w14:paraId="73099909" w14:textId="77777777" w:rsidR="00DD45A2" w:rsidRPr="00AD020E" w:rsidRDefault="00000000" w:rsidP="002F269A">
            <w:pPr>
              <w:pStyle w:val="Compact"/>
              <w:jc w:val="both"/>
              <w:rPr>
                <w:rFonts w:ascii="Arial" w:hAnsi="Arial" w:cs="Arial"/>
              </w:rPr>
            </w:pPr>
            <w:r w:rsidRPr="00AD020E">
              <w:rPr>
                <w:rFonts w:ascii="Arial" w:hAnsi="Arial" w:cs="Arial"/>
                <w:b/>
                <w:bCs/>
              </w:rPr>
              <w:t>25.0.x / 26.0.x</w:t>
            </w:r>
            <w:r w:rsidRPr="00AD020E">
              <w:rPr>
                <w:rFonts w:ascii="Arial" w:hAnsi="Arial" w:cs="Arial"/>
              </w:rPr>
              <w:t xml:space="preserve"> (según línea de JDK)</w:t>
            </w:r>
          </w:p>
        </w:tc>
        <w:tc>
          <w:tcPr>
            <w:tcW w:w="0" w:type="auto"/>
          </w:tcPr>
          <w:p w14:paraId="5240D811" w14:textId="77777777" w:rsidR="00DD45A2" w:rsidRPr="00AD020E" w:rsidRDefault="00000000" w:rsidP="002F269A">
            <w:pPr>
              <w:pStyle w:val="Compact"/>
              <w:jc w:val="both"/>
              <w:rPr>
                <w:rFonts w:ascii="Arial" w:hAnsi="Arial" w:cs="Arial"/>
              </w:rPr>
            </w:pPr>
            <w:r w:rsidRPr="00AD020E">
              <w:rPr>
                <w:rFonts w:ascii="Arial" w:hAnsi="Arial" w:cs="Arial"/>
              </w:rPr>
              <w:t>JDK alternativo con compilación nativa (AOT); usado por Quarkus para generar binarios nativos de arranque instantáneo.</w:t>
            </w:r>
          </w:p>
        </w:tc>
      </w:tr>
      <w:tr w:rsidR="00DD45A2" w:rsidRPr="00AD020E" w14:paraId="726771FF" w14:textId="77777777">
        <w:tc>
          <w:tcPr>
            <w:tcW w:w="0" w:type="auto"/>
          </w:tcPr>
          <w:p w14:paraId="57E87191" w14:textId="77777777" w:rsidR="00DD45A2" w:rsidRPr="00AD020E" w:rsidRDefault="00000000" w:rsidP="002F269A">
            <w:pPr>
              <w:pStyle w:val="Compact"/>
              <w:jc w:val="both"/>
              <w:rPr>
                <w:rFonts w:ascii="Arial" w:hAnsi="Arial" w:cs="Arial"/>
              </w:rPr>
            </w:pPr>
            <w:r w:rsidRPr="00AD020E">
              <w:rPr>
                <w:rFonts w:ascii="Arial" w:hAnsi="Arial" w:cs="Arial"/>
                <w:b/>
                <w:bCs/>
              </w:rPr>
              <w:t>Apache Maven</w:t>
            </w:r>
          </w:p>
        </w:tc>
        <w:tc>
          <w:tcPr>
            <w:tcW w:w="0" w:type="auto"/>
          </w:tcPr>
          <w:p w14:paraId="0B59BF57" w14:textId="77777777" w:rsidR="00DD45A2" w:rsidRPr="00AD020E" w:rsidRDefault="00000000" w:rsidP="002F269A">
            <w:pPr>
              <w:pStyle w:val="Compact"/>
              <w:jc w:val="both"/>
              <w:rPr>
                <w:rFonts w:ascii="Arial" w:hAnsi="Arial" w:cs="Arial"/>
              </w:rPr>
            </w:pPr>
            <w:r w:rsidRPr="00AD020E">
              <w:rPr>
                <w:rFonts w:ascii="Arial" w:hAnsi="Arial" w:cs="Arial"/>
                <w:b/>
                <w:bCs/>
              </w:rPr>
              <w:t>3.9.x</w:t>
            </w:r>
          </w:p>
        </w:tc>
        <w:tc>
          <w:tcPr>
            <w:tcW w:w="0" w:type="auto"/>
          </w:tcPr>
          <w:p w14:paraId="0D0E2328" w14:textId="77777777" w:rsidR="00DD45A2" w:rsidRPr="00AD020E" w:rsidRDefault="00000000" w:rsidP="002F269A">
            <w:pPr>
              <w:pStyle w:val="Compact"/>
              <w:jc w:val="both"/>
              <w:rPr>
                <w:rFonts w:ascii="Arial" w:hAnsi="Arial" w:cs="Arial"/>
              </w:rPr>
            </w:pPr>
            <w:r w:rsidRPr="00AD020E">
              <w:rPr>
                <w:rFonts w:ascii="Arial" w:hAnsi="Arial" w:cs="Arial"/>
              </w:rPr>
              <w:t>Gestor de construcción y dependencias; organiza el proyecto en módulos (</w:t>
            </w:r>
            <w:r w:rsidRPr="00AD020E">
              <w:rPr>
                <w:rStyle w:val="VerbatimChar"/>
                <w:rFonts w:ascii="Arial" w:hAnsi="Arial" w:cs="Arial"/>
              </w:rPr>
              <w:t>modelo</w:t>
            </w:r>
            <w:r w:rsidRPr="00AD020E">
              <w:rPr>
                <w:rFonts w:ascii="Arial" w:hAnsi="Arial" w:cs="Arial"/>
              </w:rPr>
              <w:t xml:space="preserve">, </w:t>
            </w:r>
            <w:r w:rsidRPr="00AD020E">
              <w:rPr>
                <w:rStyle w:val="VerbatimChar"/>
                <w:rFonts w:ascii="Arial" w:hAnsi="Arial" w:cs="Arial"/>
              </w:rPr>
              <w:lastRenderedPageBreak/>
              <w:t>logica</w:t>
            </w:r>
            <w:r w:rsidRPr="00AD020E">
              <w:rPr>
                <w:rFonts w:ascii="Arial" w:hAnsi="Arial" w:cs="Arial"/>
              </w:rPr>
              <w:t xml:space="preserve">, </w:t>
            </w:r>
            <w:r w:rsidRPr="00AD020E">
              <w:rPr>
                <w:rStyle w:val="VerbatimChar"/>
                <w:rFonts w:ascii="Arial" w:hAnsi="Arial" w:cs="Arial"/>
              </w:rPr>
              <w:t>cliente</w:t>
            </w:r>
            <w:r w:rsidRPr="00AD020E">
              <w:rPr>
                <w:rFonts w:ascii="Arial" w:hAnsi="Arial" w:cs="Arial"/>
              </w:rPr>
              <w:t xml:space="preserve">, </w:t>
            </w:r>
            <w:r w:rsidRPr="00AD020E">
              <w:rPr>
                <w:rStyle w:val="VerbatimChar"/>
                <w:rFonts w:ascii="Arial" w:hAnsi="Arial" w:cs="Arial"/>
              </w:rPr>
              <w:t>web</w:t>
            </w:r>
            <w:r w:rsidRPr="00AD020E">
              <w:rPr>
                <w:rFonts w:ascii="Arial" w:hAnsi="Arial" w:cs="Arial"/>
              </w:rPr>
              <w:t xml:space="preserve">, </w:t>
            </w:r>
            <w:r w:rsidRPr="00AD020E">
              <w:rPr>
                <w:rStyle w:val="VerbatimChar"/>
                <w:rFonts w:ascii="Arial" w:hAnsi="Arial" w:cs="Arial"/>
              </w:rPr>
              <w:t>servicio</w:t>
            </w:r>
            <w:r w:rsidRPr="00AD020E">
              <w:rPr>
                <w:rFonts w:ascii="Arial" w:hAnsi="Arial" w:cs="Arial"/>
              </w:rPr>
              <w:t>).</w:t>
            </w:r>
          </w:p>
        </w:tc>
      </w:tr>
    </w:tbl>
    <w:p w14:paraId="058D33E2" w14:textId="77777777" w:rsidR="00DD45A2" w:rsidRPr="00AD020E" w:rsidRDefault="00000000" w:rsidP="002F269A">
      <w:pPr>
        <w:pStyle w:val="Ttulo2"/>
        <w:jc w:val="both"/>
        <w:rPr>
          <w:rFonts w:ascii="Arial" w:hAnsi="Arial" w:cs="Arial"/>
        </w:rPr>
      </w:pPr>
      <w:bookmarkStart w:id="52" w:name="_Toc237925637"/>
      <w:bookmarkStart w:id="53" w:name="stack-monolítico-jakarta-ee"/>
      <w:bookmarkEnd w:id="51"/>
      <w:r w:rsidRPr="00AD020E">
        <w:rPr>
          <w:rFonts w:ascii="Arial" w:hAnsi="Arial" w:cs="Arial"/>
        </w:rPr>
        <w:lastRenderedPageBreak/>
        <w:t>Stack monolítico (Jakarta EE)</w:t>
      </w:r>
      <w:bookmarkEnd w:id="52"/>
    </w:p>
    <w:tbl>
      <w:tblPr>
        <w:tblStyle w:val="Table"/>
        <w:tblW w:w="5000" w:type="pct"/>
        <w:tblLook w:val="0020" w:firstRow="1" w:lastRow="0" w:firstColumn="0" w:lastColumn="0" w:noHBand="0" w:noVBand="0"/>
      </w:tblPr>
      <w:tblGrid>
        <w:gridCol w:w="2191"/>
        <w:gridCol w:w="3166"/>
        <w:gridCol w:w="3697"/>
      </w:tblGrid>
      <w:tr w:rsidR="00DD45A2" w:rsidRPr="00AD020E" w14:paraId="1019A10A" w14:textId="77777777" w:rsidTr="00DD45A2">
        <w:trPr>
          <w:cnfStyle w:val="100000000000" w:firstRow="1" w:lastRow="0" w:firstColumn="0" w:lastColumn="0" w:oddVBand="0" w:evenVBand="0" w:oddHBand="0" w:evenHBand="0" w:firstRowFirstColumn="0" w:firstRowLastColumn="0" w:lastRowFirstColumn="0" w:lastRowLastColumn="0"/>
          <w:tblHeader/>
        </w:trPr>
        <w:tc>
          <w:tcPr>
            <w:tcW w:w="0" w:type="auto"/>
          </w:tcPr>
          <w:p w14:paraId="150C1C7A" w14:textId="77777777" w:rsidR="00DD45A2" w:rsidRPr="00AD020E" w:rsidRDefault="00000000" w:rsidP="002F269A">
            <w:pPr>
              <w:pStyle w:val="Compact"/>
              <w:jc w:val="both"/>
              <w:rPr>
                <w:rFonts w:ascii="Arial" w:hAnsi="Arial" w:cs="Arial"/>
              </w:rPr>
            </w:pPr>
            <w:r w:rsidRPr="00AD020E">
              <w:rPr>
                <w:rFonts w:ascii="Arial" w:hAnsi="Arial" w:cs="Arial"/>
              </w:rPr>
              <w:t>Tecnología</w:t>
            </w:r>
          </w:p>
        </w:tc>
        <w:tc>
          <w:tcPr>
            <w:tcW w:w="0" w:type="auto"/>
          </w:tcPr>
          <w:p w14:paraId="0CAD30B7" w14:textId="77777777" w:rsidR="00DD45A2" w:rsidRPr="00AD020E" w:rsidRDefault="00000000" w:rsidP="002F269A">
            <w:pPr>
              <w:pStyle w:val="Compact"/>
              <w:jc w:val="both"/>
              <w:rPr>
                <w:rFonts w:ascii="Arial" w:hAnsi="Arial" w:cs="Arial"/>
              </w:rPr>
            </w:pPr>
            <w:r w:rsidRPr="00AD020E">
              <w:rPr>
                <w:rFonts w:ascii="Arial" w:hAnsi="Arial" w:cs="Arial"/>
              </w:rPr>
              <w:t>Versión vigente (ago. 2026)</w:t>
            </w:r>
          </w:p>
        </w:tc>
        <w:tc>
          <w:tcPr>
            <w:tcW w:w="0" w:type="auto"/>
          </w:tcPr>
          <w:p w14:paraId="6B329F64" w14:textId="77777777" w:rsidR="00DD45A2" w:rsidRPr="00AD020E" w:rsidRDefault="00000000" w:rsidP="002F269A">
            <w:pPr>
              <w:pStyle w:val="Compact"/>
              <w:jc w:val="both"/>
              <w:rPr>
                <w:rFonts w:ascii="Arial" w:hAnsi="Arial" w:cs="Arial"/>
              </w:rPr>
            </w:pPr>
            <w:r w:rsidRPr="00AD020E">
              <w:rPr>
                <w:rFonts w:ascii="Arial" w:hAnsi="Arial" w:cs="Arial"/>
              </w:rPr>
              <w:t>Función</w:t>
            </w:r>
          </w:p>
        </w:tc>
      </w:tr>
      <w:tr w:rsidR="00DD45A2" w:rsidRPr="00AD020E" w14:paraId="0CB2FD8D" w14:textId="77777777">
        <w:tc>
          <w:tcPr>
            <w:tcW w:w="0" w:type="auto"/>
          </w:tcPr>
          <w:p w14:paraId="4243AAB7" w14:textId="77777777" w:rsidR="00DD45A2" w:rsidRPr="00AD020E" w:rsidRDefault="00000000" w:rsidP="002F269A">
            <w:pPr>
              <w:pStyle w:val="Compact"/>
              <w:jc w:val="both"/>
              <w:rPr>
                <w:rFonts w:ascii="Arial" w:hAnsi="Arial" w:cs="Arial"/>
              </w:rPr>
            </w:pPr>
            <w:r w:rsidRPr="00AD020E">
              <w:rPr>
                <w:rFonts w:ascii="Arial" w:hAnsi="Arial" w:cs="Arial"/>
                <w:b/>
                <w:bCs/>
              </w:rPr>
              <w:t>Jakarta EE</w:t>
            </w:r>
          </w:p>
        </w:tc>
        <w:tc>
          <w:tcPr>
            <w:tcW w:w="0" w:type="auto"/>
          </w:tcPr>
          <w:p w14:paraId="38F8FD28" w14:textId="77777777" w:rsidR="00DD45A2" w:rsidRPr="00AD020E" w:rsidRDefault="00000000" w:rsidP="002F269A">
            <w:pPr>
              <w:pStyle w:val="Compact"/>
              <w:jc w:val="both"/>
              <w:rPr>
                <w:rFonts w:ascii="Arial" w:hAnsi="Arial" w:cs="Arial"/>
              </w:rPr>
            </w:pPr>
            <w:r w:rsidRPr="00AD020E">
              <w:rPr>
                <w:rFonts w:ascii="Arial" w:hAnsi="Arial" w:cs="Arial"/>
                <w:b/>
                <w:bCs/>
              </w:rPr>
              <w:t>11</w:t>
            </w:r>
            <w:r w:rsidRPr="00AD020E">
              <w:rPr>
                <w:rFonts w:ascii="Arial" w:hAnsi="Arial" w:cs="Arial"/>
              </w:rPr>
              <w:t xml:space="preserve"> (jun. 2025, adopción amplia) — </w:t>
            </w:r>
            <w:r w:rsidRPr="00AD020E">
              <w:rPr>
                <w:rFonts w:ascii="Arial" w:hAnsi="Arial" w:cs="Arial"/>
                <w:b/>
                <w:bCs/>
              </w:rPr>
              <w:t>12</w:t>
            </w:r>
            <w:r w:rsidRPr="00AD020E">
              <w:rPr>
                <w:rFonts w:ascii="Arial" w:hAnsi="Arial" w:cs="Arial"/>
              </w:rPr>
              <w:t xml:space="preserve"> ya liberada (31 may. 2026)</w:t>
            </w:r>
          </w:p>
        </w:tc>
        <w:tc>
          <w:tcPr>
            <w:tcW w:w="0" w:type="auto"/>
          </w:tcPr>
          <w:p w14:paraId="4314B6BB" w14:textId="77777777" w:rsidR="00DD45A2" w:rsidRPr="00AD020E" w:rsidRDefault="00000000" w:rsidP="002F269A">
            <w:pPr>
              <w:pStyle w:val="Compact"/>
              <w:jc w:val="both"/>
              <w:rPr>
                <w:rFonts w:ascii="Arial" w:hAnsi="Arial" w:cs="Arial"/>
              </w:rPr>
            </w:pPr>
            <w:r w:rsidRPr="00AD020E">
              <w:rPr>
                <w:rFonts w:ascii="Arial" w:hAnsi="Arial" w:cs="Arial"/>
              </w:rPr>
              <w:t xml:space="preserve">Estándar de Java empresarial (EJB, JPA, JAX-RS, CDI). </w:t>
            </w:r>
            <w:r w:rsidRPr="00AD020E">
              <w:rPr>
                <w:rFonts w:ascii="Arial" w:hAnsi="Arial" w:cs="Arial"/>
                <w:i/>
                <w:iCs/>
              </w:rPr>
              <w:t>El proyecto real usa Jakarta EE 10.</w:t>
            </w:r>
          </w:p>
        </w:tc>
      </w:tr>
      <w:tr w:rsidR="00DD45A2" w:rsidRPr="00AD020E" w14:paraId="1A6DA13E" w14:textId="77777777">
        <w:tc>
          <w:tcPr>
            <w:tcW w:w="0" w:type="auto"/>
          </w:tcPr>
          <w:p w14:paraId="49B5C6FD" w14:textId="77777777" w:rsidR="00DD45A2" w:rsidRPr="00AD020E" w:rsidRDefault="00000000" w:rsidP="002F269A">
            <w:pPr>
              <w:pStyle w:val="Compact"/>
              <w:jc w:val="both"/>
              <w:rPr>
                <w:rFonts w:ascii="Arial" w:hAnsi="Arial" w:cs="Arial"/>
              </w:rPr>
            </w:pPr>
            <w:r w:rsidRPr="00AD020E">
              <w:rPr>
                <w:rFonts w:ascii="Arial" w:hAnsi="Arial" w:cs="Arial"/>
                <w:b/>
                <w:bCs/>
              </w:rPr>
              <w:t>JBoss EAP</w:t>
            </w:r>
            <w:r w:rsidRPr="00AD020E">
              <w:rPr>
                <w:rFonts w:ascii="Arial" w:hAnsi="Arial" w:cs="Arial"/>
              </w:rPr>
              <w:t xml:space="preserve"> (Red Hat, comercial)</w:t>
            </w:r>
          </w:p>
        </w:tc>
        <w:tc>
          <w:tcPr>
            <w:tcW w:w="0" w:type="auto"/>
          </w:tcPr>
          <w:p w14:paraId="5D9FBDA9" w14:textId="77777777" w:rsidR="00DD45A2" w:rsidRPr="00AD020E" w:rsidRDefault="00000000" w:rsidP="002F269A">
            <w:pPr>
              <w:pStyle w:val="Compact"/>
              <w:jc w:val="both"/>
              <w:rPr>
                <w:rFonts w:ascii="Arial" w:hAnsi="Arial" w:cs="Arial"/>
              </w:rPr>
            </w:pPr>
            <w:r w:rsidRPr="00AD020E">
              <w:rPr>
                <w:rFonts w:ascii="Arial" w:hAnsi="Arial" w:cs="Arial"/>
                <w:b/>
                <w:bCs/>
              </w:rPr>
              <w:t>8.1</w:t>
            </w:r>
            <w:r w:rsidRPr="00AD020E">
              <w:rPr>
                <w:rFonts w:ascii="Arial" w:hAnsi="Arial" w:cs="Arial"/>
              </w:rPr>
              <w:t xml:space="preserve"> (línea actualmente soportada; 8.0 dejó de recibir actualizaciones)</w:t>
            </w:r>
          </w:p>
        </w:tc>
        <w:tc>
          <w:tcPr>
            <w:tcW w:w="0" w:type="auto"/>
          </w:tcPr>
          <w:p w14:paraId="543BEFDC" w14:textId="77777777" w:rsidR="00DD45A2" w:rsidRPr="00AD020E" w:rsidRDefault="00000000" w:rsidP="002F269A">
            <w:pPr>
              <w:pStyle w:val="Compact"/>
              <w:jc w:val="both"/>
              <w:rPr>
                <w:rFonts w:ascii="Arial" w:hAnsi="Arial" w:cs="Arial"/>
              </w:rPr>
            </w:pPr>
            <w:r w:rsidRPr="00AD020E">
              <w:rPr>
                <w:rFonts w:ascii="Arial" w:hAnsi="Arial" w:cs="Arial"/>
              </w:rPr>
              <w:t>Servidor de aplicaciones certificado donde se despliega el monolito.</w:t>
            </w:r>
          </w:p>
        </w:tc>
      </w:tr>
      <w:tr w:rsidR="00DD45A2" w:rsidRPr="00AD020E" w14:paraId="5B807C4B" w14:textId="77777777">
        <w:tc>
          <w:tcPr>
            <w:tcW w:w="0" w:type="auto"/>
          </w:tcPr>
          <w:p w14:paraId="7ACF8496" w14:textId="77777777" w:rsidR="00DD45A2" w:rsidRPr="00AD020E" w:rsidRDefault="00000000" w:rsidP="002F269A">
            <w:pPr>
              <w:pStyle w:val="Compact"/>
              <w:jc w:val="both"/>
              <w:rPr>
                <w:rFonts w:ascii="Arial" w:hAnsi="Arial" w:cs="Arial"/>
              </w:rPr>
            </w:pPr>
            <w:r w:rsidRPr="00AD020E">
              <w:rPr>
                <w:rFonts w:ascii="Arial" w:hAnsi="Arial" w:cs="Arial"/>
                <w:b/>
                <w:bCs/>
              </w:rPr>
              <w:t>WildFly</w:t>
            </w:r>
            <w:r w:rsidRPr="00AD020E">
              <w:rPr>
                <w:rFonts w:ascii="Arial" w:hAnsi="Arial" w:cs="Arial"/>
              </w:rPr>
              <w:t xml:space="preserve"> (versión comunitaria de JBoss)</w:t>
            </w:r>
          </w:p>
        </w:tc>
        <w:tc>
          <w:tcPr>
            <w:tcW w:w="0" w:type="auto"/>
          </w:tcPr>
          <w:p w14:paraId="061E701F" w14:textId="77777777" w:rsidR="00DD45A2" w:rsidRPr="00AD020E" w:rsidRDefault="00000000" w:rsidP="002F269A">
            <w:pPr>
              <w:pStyle w:val="Compact"/>
              <w:jc w:val="both"/>
              <w:rPr>
                <w:rFonts w:ascii="Arial" w:hAnsi="Arial" w:cs="Arial"/>
              </w:rPr>
            </w:pPr>
            <w:r w:rsidRPr="00AD020E">
              <w:rPr>
                <w:rFonts w:ascii="Arial" w:hAnsi="Arial" w:cs="Arial"/>
                <w:b/>
                <w:bCs/>
              </w:rPr>
              <w:t>40.0.0.Final</w:t>
            </w:r>
            <w:r w:rsidRPr="00AD020E">
              <w:rPr>
                <w:rFonts w:ascii="Arial" w:hAnsi="Arial" w:cs="Arial"/>
              </w:rPr>
              <w:t xml:space="preserve"> (may. 2026)</w:t>
            </w:r>
          </w:p>
        </w:tc>
        <w:tc>
          <w:tcPr>
            <w:tcW w:w="0" w:type="auto"/>
          </w:tcPr>
          <w:p w14:paraId="58C01207" w14:textId="77777777" w:rsidR="00DD45A2" w:rsidRPr="00AD020E" w:rsidRDefault="00000000" w:rsidP="002F269A">
            <w:pPr>
              <w:pStyle w:val="Compact"/>
              <w:jc w:val="both"/>
              <w:rPr>
                <w:rFonts w:ascii="Arial" w:hAnsi="Arial" w:cs="Arial"/>
              </w:rPr>
            </w:pPr>
            <w:r w:rsidRPr="00AD020E">
              <w:rPr>
                <w:rFonts w:ascii="Arial" w:hAnsi="Arial" w:cs="Arial"/>
              </w:rPr>
              <w:t>Base open source sobre la que se construye JBoss EAP.</w:t>
            </w:r>
          </w:p>
        </w:tc>
      </w:tr>
      <w:tr w:rsidR="00DD45A2" w:rsidRPr="00AD020E" w14:paraId="0C8D4061" w14:textId="77777777">
        <w:tc>
          <w:tcPr>
            <w:tcW w:w="0" w:type="auto"/>
          </w:tcPr>
          <w:p w14:paraId="6B2D3CB5" w14:textId="77777777" w:rsidR="00DD45A2" w:rsidRPr="00AD020E" w:rsidRDefault="00000000" w:rsidP="002F269A">
            <w:pPr>
              <w:pStyle w:val="Compact"/>
              <w:jc w:val="both"/>
              <w:rPr>
                <w:rFonts w:ascii="Arial" w:hAnsi="Arial" w:cs="Arial"/>
              </w:rPr>
            </w:pPr>
            <w:r w:rsidRPr="00AD020E">
              <w:rPr>
                <w:rFonts w:ascii="Arial" w:hAnsi="Arial" w:cs="Arial"/>
                <w:b/>
                <w:bCs/>
              </w:rPr>
              <w:t>Hibernate ORM</w:t>
            </w:r>
          </w:p>
        </w:tc>
        <w:tc>
          <w:tcPr>
            <w:tcW w:w="0" w:type="auto"/>
          </w:tcPr>
          <w:p w14:paraId="417EE86F" w14:textId="77777777" w:rsidR="00DD45A2" w:rsidRPr="00AD020E" w:rsidRDefault="00000000" w:rsidP="002F269A">
            <w:pPr>
              <w:pStyle w:val="Compact"/>
              <w:jc w:val="both"/>
              <w:rPr>
                <w:rFonts w:ascii="Arial" w:hAnsi="Arial" w:cs="Arial"/>
              </w:rPr>
            </w:pPr>
            <w:r w:rsidRPr="00AD020E">
              <w:rPr>
                <w:rFonts w:ascii="Arial" w:hAnsi="Arial" w:cs="Arial"/>
                <w:b/>
                <w:bCs/>
              </w:rPr>
              <w:t>7.4.x</w:t>
            </w:r>
            <w:r w:rsidRPr="00AD020E">
              <w:rPr>
                <w:rFonts w:ascii="Arial" w:hAnsi="Arial" w:cs="Arial"/>
              </w:rPr>
              <w:t xml:space="preserve"> (rama estable)</w:t>
            </w:r>
          </w:p>
        </w:tc>
        <w:tc>
          <w:tcPr>
            <w:tcW w:w="0" w:type="auto"/>
          </w:tcPr>
          <w:p w14:paraId="3CA7CDC1" w14:textId="77777777" w:rsidR="00DD45A2" w:rsidRPr="00AD020E" w:rsidRDefault="00000000" w:rsidP="002F269A">
            <w:pPr>
              <w:pStyle w:val="Compact"/>
              <w:jc w:val="both"/>
              <w:rPr>
                <w:rFonts w:ascii="Arial" w:hAnsi="Arial" w:cs="Arial"/>
              </w:rPr>
            </w:pPr>
            <w:r w:rsidRPr="00AD020E">
              <w:rPr>
                <w:rFonts w:ascii="Arial" w:hAnsi="Arial" w:cs="Arial"/>
              </w:rPr>
              <w:t>Proveedor JPA; mapea entidades Java a tablas Oracle.</w:t>
            </w:r>
          </w:p>
        </w:tc>
      </w:tr>
      <w:tr w:rsidR="00DD45A2" w:rsidRPr="00AD020E" w14:paraId="6A68DBE9" w14:textId="77777777">
        <w:tc>
          <w:tcPr>
            <w:tcW w:w="0" w:type="auto"/>
          </w:tcPr>
          <w:p w14:paraId="21EB85DC" w14:textId="77777777" w:rsidR="00DD45A2" w:rsidRPr="00AD020E" w:rsidRDefault="00000000" w:rsidP="002F269A">
            <w:pPr>
              <w:pStyle w:val="Compact"/>
              <w:jc w:val="both"/>
              <w:rPr>
                <w:rFonts w:ascii="Arial" w:hAnsi="Arial" w:cs="Arial"/>
              </w:rPr>
            </w:pPr>
            <w:r w:rsidRPr="00AD020E">
              <w:rPr>
                <w:rFonts w:ascii="Arial" w:hAnsi="Arial" w:cs="Arial"/>
                <w:b/>
                <w:bCs/>
              </w:rPr>
              <w:t>JSF (Jakarta Faces)</w:t>
            </w:r>
          </w:p>
        </w:tc>
        <w:tc>
          <w:tcPr>
            <w:tcW w:w="0" w:type="auto"/>
          </w:tcPr>
          <w:p w14:paraId="637AFA5F" w14:textId="77777777" w:rsidR="00DD45A2" w:rsidRPr="00AD020E" w:rsidRDefault="00000000" w:rsidP="002F269A">
            <w:pPr>
              <w:pStyle w:val="Compact"/>
              <w:jc w:val="both"/>
              <w:rPr>
                <w:rFonts w:ascii="Arial" w:hAnsi="Arial" w:cs="Arial"/>
              </w:rPr>
            </w:pPr>
            <w:r w:rsidRPr="00AD020E">
              <w:rPr>
                <w:rFonts w:ascii="Arial" w:hAnsi="Arial" w:cs="Arial"/>
              </w:rPr>
              <w:t>Alineado a Jakarta EE 11/12</w:t>
            </w:r>
          </w:p>
        </w:tc>
        <w:tc>
          <w:tcPr>
            <w:tcW w:w="0" w:type="auto"/>
          </w:tcPr>
          <w:p w14:paraId="7FE40A37" w14:textId="77777777" w:rsidR="00DD45A2" w:rsidRPr="00AD020E" w:rsidRDefault="00000000" w:rsidP="002F269A">
            <w:pPr>
              <w:pStyle w:val="Compact"/>
              <w:jc w:val="both"/>
              <w:rPr>
                <w:rFonts w:ascii="Arial" w:hAnsi="Arial" w:cs="Arial"/>
              </w:rPr>
            </w:pPr>
            <w:r w:rsidRPr="00AD020E">
              <w:rPr>
                <w:rFonts w:ascii="Arial" w:hAnsi="Arial" w:cs="Arial"/>
              </w:rPr>
              <w:t>Framework de la capa web del monolito (renderiza HTML en el servidor).</w:t>
            </w:r>
          </w:p>
        </w:tc>
      </w:tr>
      <w:tr w:rsidR="00DD45A2" w:rsidRPr="00AD020E" w14:paraId="444EEA84" w14:textId="77777777">
        <w:tc>
          <w:tcPr>
            <w:tcW w:w="0" w:type="auto"/>
          </w:tcPr>
          <w:p w14:paraId="53C96444" w14:textId="77777777" w:rsidR="00DD45A2" w:rsidRPr="00AD020E" w:rsidRDefault="00000000" w:rsidP="002F269A">
            <w:pPr>
              <w:pStyle w:val="Compact"/>
              <w:jc w:val="both"/>
              <w:rPr>
                <w:rFonts w:ascii="Arial" w:hAnsi="Arial" w:cs="Arial"/>
              </w:rPr>
            </w:pPr>
            <w:r w:rsidRPr="00AD020E">
              <w:rPr>
                <w:rFonts w:ascii="Arial" w:hAnsi="Arial" w:cs="Arial"/>
                <w:b/>
                <w:bCs/>
              </w:rPr>
              <w:t>PrimeFaces</w:t>
            </w:r>
          </w:p>
        </w:tc>
        <w:tc>
          <w:tcPr>
            <w:tcW w:w="0" w:type="auto"/>
          </w:tcPr>
          <w:p w14:paraId="701870BF" w14:textId="77777777" w:rsidR="00DD45A2" w:rsidRPr="00AD020E" w:rsidRDefault="00000000" w:rsidP="002F269A">
            <w:pPr>
              <w:pStyle w:val="Compact"/>
              <w:jc w:val="both"/>
              <w:rPr>
                <w:rFonts w:ascii="Arial" w:hAnsi="Arial" w:cs="Arial"/>
              </w:rPr>
            </w:pPr>
            <w:r w:rsidRPr="00AD020E">
              <w:rPr>
                <w:rFonts w:ascii="Arial" w:hAnsi="Arial" w:cs="Arial"/>
                <w:b/>
                <w:bCs/>
              </w:rPr>
              <w:t>15.0.16</w:t>
            </w:r>
            <w:r w:rsidRPr="00AD020E">
              <w:rPr>
                <w:rFonts w:ascii="Arial" w:hAnsi="Arial" w:cs="Arial"/>
              </w:rPr>
              <w:t xml:space="preserve"> (jun. 2026)</w:t>
            </w:r>
          </w:p>
        </w:tc>
        <w:tc>
          <w:tcPr>
            <w:tcW w:w="0" w:type="auto"/>
          </w:tcPr>
          <w:p w14:paraId="74AA4CBD" w14:textId="77777777" w:rsidR="00DD45A2" w:rsidRPr="00AD020E" w:rsidRDefault="00000000" w:rsidP="002F269A">
            <w:pPr>
              <w:pStyle w:val="Compact"/>
              <w:jc w:val="both"/>
              <w:rPr>
                <w:rFonts w:ascii="Arial" w:hAnsi="Arial" w:cs="Arial"/>
              </w:rPr>
            </w:pPr>
            <w:r w:rsidRPr="00AD020E">
              <w:rPr>
                <w:rFonts w:ascii="Arial" w:hAnsi="Arial" w:cs="Arial"/>
              </w:rPr>
              <w:t>Suite de componentes UI sobre JSF (tema “Barcelona” del SRI).</w:t>
            </w:r>
          </w:p>
        </w:tc>
      </w:tr>
      <w:tr w:rsidR="00DD45A2" w:rsidRPr="00AD020E" w14:paraId="2BDBC0ED" w14:textId="77777777">
        <w:tc>
          <w:tcPr>
            <w:tcW w:w="0" w:type="auto"/>
          </w:tcPr>
          <w:p w14:paraId="2287AD89" w14:textId="77777777" w:rsidR="00DD45A2" w:rsidRPr="00AD020E" w:rsidRDefault="00000000" w:rsidP="002F269A">
            <w:pPr>
              <w:pStyle w:val="Compact"/>
              <w:jc w:val="both"/>
              <w:rPr>
                <w:rFonts w:ascii="Arial" w:hAnsi="Arial" w:cs="Arial"/>
              </w:rPr>
            </w:pPr>
            <w:r w:rsidRPr="00AD020E">
              <w:rPr>
                <w:rFonts w:ascii="Arial" w:hAnsi="Arial" w:cs="Arial"/>
                <w:b/>
                <w:bCs/>
              </w:rPr>
              <w:t>RESTEasy</w:t>
            </w:r>
          </w:p>
        </w:tc>
        <w:tc>
          <w:tcPr>
            <w:tcW w:w="0" w:type="auto"/>
          </w:tcPr>
          <w:p w14:paraId="4A19239B" w14:textId="77777777" w:rsidR="00DD45A2" w:rsidRPr="00AD020E" w:rsidRDefault="00000000" w:rsidP="002F269A">
            <w:pPr>
              <w:pStyle w:val="Compact"/>
              <w:jc w:val="both"/>
              <w:rPr>
                <w:rFonts w:ascii="Arial" w:hAnsi="Arial" w:cs="Arial"/>
              </w:rPr>
            </w:pPr>
            <w:r w:rsidRPr="00AD020E">
              <w:rPr>
                <w:rFonts w:ascii="Arial" w:hAnsi="Arial" w:cs="Arial"/>
              </w:rPr>
              <w:t>Alineado a Jakarta EE 10/11</w:t>
            </w:r>
          </w:p>
        </w:tc>
        <w:tc>
          <w:tcPr>
            <w:tcW w:w="0" w:type="auto"/>
          </w:tcPr>
          <w:p w14:paraId="4177CC0C" w14:textId="77777777" w:rsidR="00DD45A2" w:rsidRPr="00AD020E" w:rsidRDefault="00000000" w:rsidP="002F269A">
            <w:pPr>
              <w:pStyle w:val="Compact"/>
              <w:jc w:val="both"/>
              <w:rPr>
                <w:rFonts w:ascii="Arial" w:hAnsi="Arial" w:cs="Arial"/>
              </w:rPr>
            </w:pPr>
            <w:r w:rsidRPr="00AD020E">
              <w:rPr>
                <w:rFonts w:ascii="Arial" w:hAnsi="Arial" w:cs="Arial"/>
              </w:rPr>
              <w:t>Implementación JAX-RS para el módulo de API REST.</w:t>
            </w:r>
          </w:p>
        </w:tc>
      </w:tr>
      <w:tr w:rsidR="00DD45A2" w:rsidRPr="00AD020E" w14:paraId="11121211" w14:textId="77777777">
        <w:tc>
          <w:tcPr>
            <w:tcW w:w="0" w:type="auto"/>
          </w:tcPr>
          <w:p w14:paraId="28851266" w14:textId="77777777" w:rsidR="00DD45A2" w:rsidRPr="00AD020E" w:rsidRDefault="00000000" w:rsidP="002F269A">
            <w:pPr>
              <w:pStyle w:val="Compact"/>
              <w:jc w:val="both"/>
              <w:rPr>
                <w:rFonts w:ascii="Arial" w:hAnsi="Arial" w:cs="Arial"/>
              </w:rPr>
            </w:pPr>
            <w:r w:rsidRPr="00AD020E">
              <w:rPr>
                <w:rFonts w:ascii="Arial" w:hAnsi="Arial" w:cs="Arial"/>
                <w:b/>
                <w:bCs/>
              </w:rPr>
              <w:t>MapStruct</w:t>
            </w:r>
          </w:p>
        </w:tc>
        <w:tc>
          <w:tcPr>
            <w:tcW w:w="0" w:type="auto"/>
          </w:tcPr>
          <w:p w14:paraId="141FA5C7" w14:textId="77777777" w:rsidR="00DD45A2" w:rsidRPr="00AD020E" w:rsidRDefault="00000000" w:rsidP="002F269A">
            <w:pPr>
              <w:pStyle w:val="Compact"/>
              <w:jc w:val="both"/>
              <w:rPr>
                <w:rFonts w:ascii="Arial" w:hAnsi="Arial" w:cs="Arial"/>
              </w:rPr>
            </w:pPr>
            <w:r w:rsidRPr="00AD020E">
              <w:rPr>
                <w:rFonts w:ascii="Arial" w:hAnsi="Arial" w:cs="Arial"/>
                <w:b/>
                <w:bCs/>
              </w:rPr>
              <w:t>1.6.x</w:t>
            </w:r>
          </w:p>
        </w:tc>
        <w:tc>
          <w:tcPr>
            <w:tcW w:w="0" w:type="auto"/>
          </w:tcPr>
          <w:p w14:paraId="1D278B27" w14:textId="77777777" w:rsidR="00DD45A2" w:rsidRPr="00AD020E" w:rsidRDefault="00000000" w:rsidP="002F269A">
            <w:pPr>
              <w:pStyle w:val="Compact"/>
              <w:jc w:val="both"/>
              <w:rPr>
                <w:rFonts w:ascii="Arial" w:hAnsi="Arial" w:cs="Arial"/>
              </w:rPr>
            </w:pPr>
            <w:r w:rsidRPr="00AD020E">
              <w:rPr>
                <w:rFonts w:ascii="Arial" w:hAnsi="Arial" w:cs="Arial"/>
              </w:rPr>
              <w:t>Generador de mapeos DTO↔entidad.</w:t>
            </w:r>
          </w:p>
        </w:tc>
      </w:tr>
    </w:tbl>
    <w:p w14:paraId="7D4BC0CE" w14:textId="77777777" w:rsidR="00DD45A2" w:rsidRPr="00AD020E" w:rsidRDefault="00000000" w:rsidP="002F269A">
      <w:pPr>
        <w:pStyle w:val="Ttulo2"/>
        <w:jc w:val="both"/>
        <w:rPr>
          <w:rFonts w:ascii="Arial" w:hAnsi="Arial" w:cs="Arial"/>
        </w:rPr>
      </w:pPr>
      <w:bookmarkStart w:id="54" w:name="_Toc237925638"/>
      <w:bookmarkStart w:id="55" w:name="stack-de-microservicios-quarkus"/>
      <w:bookmarkEnd w:id="53"/>
      <w:r w:rsidRPr="00AD020E">
        <w:rPr>
          <w:rFonts w:ascii="Arial" w:hAnsi="Arial" w:cs="Arial"/>
        </w:rPr>
        <w:t>Stack de microservicios (Quarkus)</w:t>
      </w:r>
      <w:bookmarkEnd w:id="54"/>
    </w:p>
    <w:tbl>
      <w:tblPr>
        <w:tblStyle w:val="Table"/>
        <w:tblW w:w="5000" w:type="pct"/>
        <w:tblLook w:val="0020" w:firstRow="1" w:lastRow="0" w:firstColumn="0" w:lastColumn="0" w:noHBand="0" w:noVBand="0"/>
      </w:tblPr>
      <w:tblGrid>
        <w:gridCol w:w="1603"/>
        <w:gridCol w:w="2826"/>
        <w:gridCol w:w="4625"/>
      </w:tblGrid>
      <w:tr w:rsidR="00DD45A2" w:rsidRPr="00AD020E" w14:paraId="0B92DB80" w14:textId="77777777" w:rsidTr="00DD45A2">
        <w:trPr>
          <w:cnfStyle w:val="100000000000" w:firstRow="1" w:lastRow="0" w:firstColumn="0" w:lastColumn="0" w:oddVBand="0" w:evenVBand="0" w:oddHBand="0" w:evenHBand="0" w:firstRowFirstColumn="0" w:firstRowLastColumn="0" w:lastRowFirstColumn="0" w:lastRowLastColumn="0"/>
          <w:tblHeader/>
        </w:trPr>
        <w:tc>
          <w:tcPr>
            <w:tcW w:w="0" w:type="auto"/>
          </w:tcPr>
          <w:p w14:paraId="5E30AC99" w14:textId="77777777" w:rsidR="00DD45A2" w:rsidRPr="00AD020E" w:rsidRDefault="00000000" w:rsidP="002F269A">
            <w:pPr>
              <w:pStyle w:val="Compact"/>
              <w:jc w:val="both"/>
              <w:rPr>
                <w:rFonts w:ascii="Arial" w:hAnsi="Arial" w:cs="Arial"/>
              </w:rPr>
            </w:pPr>
            <w:r w:rsidRPr="00AD020E">
              <w:rPr>
                <w:rFonts w:ascii="Arial" w:hAnsi="Arial" w:cs="Arial"/>
              </w:rPr>
              <w:t>Tecnología</w:t>
            </w:r>
          </w:p>
        </w:tc>
        <w:tc>
          <w:tcPr>
            <w:tcW w:w="0" w:type="auto"/>
          </w:tcPr>
          <w:p w14:paraId="0C5A5CE6" w14:textId="77777777" w:rsidR="00DD45A2" w:rsidRPr="00AD020E" w:rsidRDefault="00000000" w:rsidP="002F269A">
            <w:pPr>
              <w:pStyle w:val="Compact"/>
              <w:jc w:val="both"/>
              <w:rPr>
                <w:rFonts w:ascii="Arial" w:hAnsi="Arial" w:cs="Arial"/>
              </w:rPr>
            </w:pPr>
            <w:r w:rsidRPr="00AD020E">
              <w:rPr>
                <w:rFonts w:ascii="Arial" w:hAnsi="Arial" w:cs="Arial"/>
              </w:rPr>
              <w:t>Versión vigente (ago. 2026)</w:t>
            </w:r>
          </w:p>
        </w:tc>
        <w:tc>
          <w:tcPr>
            <w:tcW w:w="0" w:type="auto"/>
          </w:tcPr>
          <w:p w14:paraId="01AAABF1" w14:textId="77777777" w:rsidR="00DD45A2" w:rsidRPr="00AD020E" w:rsidRDefault="00000000" w:rsidP="002F269A">
            <w:pPr>
              <w:pStyle w:val="Compact"/>
              <w:jc w:val="both"/>
              <w:rPr>
                <w:rFonts w:ascii="Arial" w:hAnsi="Arial" w:cs="Arial"/>
              </w:rPr>
            </w:pPr>
            <w:r w:rsidRPr="00AD020E">
              <w:rPr>
                <w:rFonts w:ascii="Arial" w:hAnsi="Arial" w:cs="Arial"/>
              </w:rPr>
              <w:t>Función</w:t>
            </w:r>
          </w:p>
        </w:tc>
      </w:tr>
      <w:tr w:rsidR="00DD45A2" w:rsidRPr="00AD020E" w14:paraId="76BF1D7C" w14:textId="77777777">
        <w:tc>
          <w:tcPr>
            <w:tcW w:w="0" w:type="auto"/>
          </w:tcPr>
          <w:p w14:paraId="1BFB71A8" w14:textId="77777777" w:rsidR="00DD45A2" w:rsidRPr="00AD020E" w:rsidRDefault="00000000" w:rsidP="002F269A">
            <w:pPr>
              <w:pStyle w:val="Compact"/>
              <w:jc w:val="both"/>
              <w:rPr>
                <w:rFonts w:ascii="Arial" w:hAnsi="Arial" w:cs="Arial"/>
              </w:rPr>
            </w:pPr>
            <w:r w:rsidRPr="00AD020E">
              <w:rPr>
                <w:rFonts w:ascii="Arial" w:hAnsi="Arial" w:cs="Arial"/>
                <w:b/>
                <w:bCs/>
              </w:rPr>
              <w:t>Quarkus</w:t>
            </w:r>
          </w:p>
        </w:tc>
        <w:tc>
          <w:tcPr>
            <w:tcW w:w="0" w:type="auto"/>
          </w:tcPr>
          <w:p w14:paraId="1843EE53" w14:textId="77777777" w:rsidR="00DD45A2" w:rsidRPr="00AD020E" w:rsidRDefault="00000000" w:rsidP="002F269A">
            <w:pPr>
              <w:pStyle w:val="Compact"/>
              <w:jc w:val="both"/>
              <w:rPr>
                <w:rFonts w:ascii="Arial" w:hAnsi="Arial" w:cs="Arial"/>
              </w:rPr>
            </w:pPr>
            <w:r w:rsidRPr="00AD020E">
              <w:rPr>
                <w:rFonts w:ascii="Arial" w:hAnsi="Arial" w:cs="Arial"/>
                <w:b/>
                <w:bCs/>
              </w:rPr>
              <w:t>3.38.x</w:t>
            </w:r>
            <w:r w:rsidRPr="00AD020E">
              <w:rPr>
                <w:rFonts w:ascii="Arial" w:hAnsi="Arial" w:cs="Arial"/>
              </w:rPr>
              <w:t xml:space="preserve"> (release actual); LTS recomendada: </w:t>
            </w:r>
            <w:r w:rsidRPr="00AD020E">
              <w:rPr>
                <w:rFonts w:ascii="Arial" w:hAnsi="Arial" w:cs="Arial"/>
                <w:b/>
                <w:bCs/>
              </w:rPr>
              <w:t>3.33</w:t>
            </w:r>
          </w:p>
        </w:tc>
        <w:tc>
          <w:tcPr>
            <w:tcW w:w="0" w:type="auto"/>
          </w:tcPr>
          <w:p w14:paraId="011AA881" w14:textId="77777777" w:rsidR="00DD45A2" w:rsidRPr="00AD020E" w:rsidRDefault="00000000" w:rsidP="002F269A">
            <w:pPr>
              <w:pStyle w:val="Compact"/>
              <w:jc w:val="both"/>
              <w:rPr>
                <w:rFonts w:ascii="Arial" w:hAnsi="Arial" w:cs="Arial"/>
              </w:rPr>
            </w:pPr>
            <w:r w:rsidRPr="00AD020E">
              <w:rPr>
                <w:rFonts w:ascii="Arial" w:hAnsi="Arial" w:cs="Arial"/>
              </w:rPr>
              <w:t>Framework Java nativo de Kubernetes, base de los microservicios.</w:t>
            </w:r>
          </w:p>
        </w:tc>
      </w:tr>
      <w:tr w:rsidR="00DD45A2" w:rsidRPr="00AD020E" w14:paraId="69063417" w14:textId="77777777">
        <w:tc>
          <w:tcPr>
            <w:tcW w:w="0" w:type="auto"/>
          </w:tcPr>
          <w:p w14:paraId="1CDB2496" w14:textId="77777777" w:rsidR="00DD45A2" w:rsidRPr="00AD020E" w:rsidRDefault="00000000" w:rsidP="002F269A">
            <w:pPr>
              <w:pStyle w:val="Compact"/>
              <w:jc w:val="both"/>
              <w:rPr>
                <w:rFonts w:ascii="Arial" w:hAnsi="Arial" w:cs="Arial"/>
              </w:rPr>
            </w:pPr>
            <w:r w:rsidRPr="00AD020E">
              <w:rPr>
                <w:rFonts w:ascii="Arial" w:hAnsi="Arial" w:cs="Arial"/>
                <w:b/>
                <w:bCs/>
              </w:rPr>
              <w:t>MicroProfile</w:t>
            </w:r>
          </w:p>
        </w:tc>
        <w:tc>
          <w:tcPr>
            <w:tcW w:w="0" w:type="auto"/>
          </w:tcPr>
          <w:p w14:paraId="1E173F93" w14:textId="77777777" w:rsidR="00DD45A2" w:rsidRPr="00AD020E" w:rsidRDefault="00000000" w:rsidP="002F269A">
            <w:pPr>
              <w:pStyle w:val="Compact"/>
              <w:jc w:val="both"/>
              <w:rPr>
                <w:rFonts w:ascii="Arial" w:hAnsi="Arial" w:cs="Arial"/>
              </w:rPr>
            </w:pPr>
            <w:r w:rsidRPr="00AD020E">
              <w:rPr>
                <w:rFonts w:ascii="Arial" w:hAnsi="Arial" w:cs="Arial"/>
              </w:rPr>
              <w:t>Implementado por Quarkus</w:t>
            </w:r>
          </w:p>
        </w:tc>
        <w:tc>
          <w:tcPr>
            <w:tcW w:w="0" w:type="auto"/>
          </w:tcPr>
          <w:p w14:paraId="7CEE9CE7" w14:textId="77777777" w:rsidR="00DD45A2" w:rsidRPr="00AD020E" w:rsidRDefault="00000000" w:rsidP="002F269A">
            <w:pPr>
              <w:pStyle w:val="Compact"/>
              <w:jc w:val="both"/>
              <w:rPr>
                <w:rFonts w:ascii="Arial" w:hAnsi="Arial" w:cs="Arial"/>
              </w:rPr>
            </w:pPr>
            <w:r w:rsidRPr="00AD020E">
              <w:rPr>
                <w:rFonts w:ascii="Arial" w:hAnsi="Arial" w:cs="Arial"/>
              </w:rPr>
              <w:t>Conjunto de especificaciones cloud-native (OpenAPI, Health, Fault Tolerance, Config).</w:t>
            </w:r>
          </w:p>
        </w:tc>
      </w:tr>
      <w:tr w:rsidR="00DD45A2" w:rsidRPr="00AD020E" w14:paraId="083E44BA" w14:textId="77777777">
        <w:tc>
          <w:tcPr>
            <w:tcW w:w="0" w:type="auto"/>
          </w:tcPr>
          <w:p w14:paraId="2E093F08" w14:textId="77777777" w:rsidR="00DD45A2" w:rsidRPr="00AD020E" w:rsidRDefault="00000000" w:rsidP="002F269A">
            <w:pPr>
              <w:pStyle w:val="Compact"/>
              <w:jc w:val="both"/>
              <w:rPr>
                <w:rFonts w:ascii="Arial" w:hAnsi="Arial" w:cs="Arial"/>
              </w:rPr>
            </w:pPr>
            <w:r w:rsidRPr="00AD020E">
              <w:rPr>
                <w:rFonts w:ascii="Arial" w:hAnsi="Arial" w:cs="Arial"/>
                <w:b/>
                <w:bCs/>
              </w:rPr>
              <w:t>SmallRye</w:t>
            </w:r>
          </w:p>
        </w:tc>
        <w:tc>
          <w:tcPr>
            <w:tcW w:w="0" w:type="auto"/>
          </w:tcPr>
          <w:p w14:paraId="33C3E63B" w14:textId="77777777" w:rsidR="00DD45A2" w:rsidRPr="00AD020E" w:rsidRDefault="00000000" w:rsidP="002F269A">
            <w:pPr>
              <w:pStyle w:val="Compact"/>
              <w:jc w:val="both"/>
              <w:rPr>
                <w:rFonts w:ascii="Arial" w:hAnsi="Arial" w:cs="Arial"/>
              </w:rPr>
            </w:pPr>
            <w:r w:rsidRPr="00AD020E">
              <w:rPr>
                <w:rFonts w:ascii="Arial" w:hAnsi="Arial" w:cs="Arial"/>
              </w:rPr>
              <w:t>Integrado en Quarkus</w:t>
            </w:r>
          </w:p>
        </w:tc>
        <w:tc>
          <w:tcPr>
            <w:tcW w:w="0" w:type="auto"/>
          </w:tcPr>
          <w:p w14:paraId="7D64347B" w14:textId="77777777" w:rsidR="00DD45A2" w:rsidRPr="00AD020E" w:rsidRDefault="00000000" w:rsidP="002F269A">
            <w:pPr>
              <w:pStyle w:val="Compact"/>
              <w:jc w:val="both"/>
              <w:rPr>
                <w:rFonts w:ascii="Arial" w:hAnsi="Arial" w:cs="Arial"/>
              </w:rPr>
            </w:pPr>
            <w:r w:rsidRPr="00AD020E">
              <w:rPr>
                <w:rFonts w:ascii="Arial" w:hAnsi="Arial" w:cs="Arial"/>
              </w:rPr>
              <w:t>Implementación de referencia de MicroProfile (mensajería reactiva con Kafka, circuit breaker/retry).</w:t>
            </w:r>
          </w:p>
        </w:tc>
      </w:tr>
    </w:tbl>
    <w:p w14:paraId="57DF58BA" w14:textId="77777777" w:rsidR="00DD45A2" w:rsidRPr="00AD020E" w:rsidRDefault="00000000" w:rsidP="002F269A">
      <w:pPr>
        <w:pStyle w:val="Ttulo2"/>
        <w:jc w:val="both"/>
        <w:rPr>
          <w:rFonts w:ascii="Arial" w:hAnsi="Arial" w:cs="Arial"/>
        </w:rPr>
      </w:pPr>
      <w:bookmarkStart w:id="56" w:name="_Toc237925639"/>
      <w:bookmarkStart w:id="57" w:name="infraestructura-y-datos"/>
      <w:bookmarkEnd w:id="55"/>
      <w:r w:rsidRPr="00AD020E">
        <w:rPr>
          <w:rFonts w:ascii="Arial" w:hAnsi="Arial" w:cs="Arial"/>
        </w:rPr>
        <w:t>Infraestructura y datos</w:t>
      </w:r>
      <w:bookmarkEnd w:id="56"/>
    </w:p>
    <w:tbl>
      <w:tblPr>
        <w:tblStyle w:val="Table"/>
        <w:tblW w:w="5000" w:type="pct"/>
        <w:tblLook w:val="0020" w:firstRow="1" w:lastRow="0" w:firstColumn="0" w:lastColumn="0" w:noHBand="0" w:noVBand="0"/>
      </w:tblPr>
      <w:tblGrid>
        <w:gridCol w:w="1922"/>
        <w:gridCol w:w="3314"/>
        <w:gridCol w:w="3818"/>
      </w:tblGrid>
      <w:tr w:rsidR="00DD45A2" w:rsidRPr="00AD020E" w14:paraId="56F9AE94" w14:textId="77777777" w:rsidTr="00DD45A2">
        <w:trPr>
          <w:cnfStyle w:val="100000000000" w:firstRow="1" w:lastRow="0" w:firstColumn="0" w:lastColumn="0" w:oddVBand="0" w:evenVBand="0" w:oddHBand="0" w:evenHBand="0" w:firstRowFirstColumn="0" w:firstRowLastColumn="0" w:lastRowFirstColumn="0" w:lastRowLastColumn="0"/>
          <w:tblHeader/>
        </w:trPr>
        <w:tc>
          <w:tcPr>
            <w:tcW w:w="0" w:type="auto"/>
          </w:tcPr>
          <w:p w14:paraId="2E5BCA83" w14:textId="77777777" w:rsidR="00DD45A2" w:rsidRPr="00AD020E" w:rsidRDefault="00000000" w:rsidP="002F269A">
            <w:pPr>
              <w:pStyle w:val="Compact"/>
              <w:jc w:val="both"/>
              <w:rPr>
                <w:rFonts w:ascii="Arial" w:hAnsi="Arial" w:cs="Arial"/>
              </w:rPr>
            </w:pPr>
            <w:r w:rsidRPr="00AD020E">
              <w:rPr>
                <w:rFonts w:ascii="Arial" w:hAnsi="Arial" w:cs="Arial"/>
              </w:rPr>
              <w:t>Tecnología</w:t>
            </w:r>
          </w:p>
        </w:tc>
        <w:tc>
          <w:tcPr>
            <w:tcW w:w="0" w:type="auto"/>
          </w:tcPr>
          <w:p w14:paraId="1274CF7F" w14:textId="77777777" w:rsidR="00DD45A2" w:rsidRPr="00AD020E" w:rsidRDefault="00000000" w:rsidP="002F269A">
            <w:pPr>
              <w:pStyle w:val="Compact"/>
              <w:jc w:val="both"/>
              <w:rPr>
                <w:rFonts w:ascii="Arial" w:hAnsi="Arial" w:cs="Arial"/>
              </w:rPr>
            </w:pPr>
            <w:r w:rsidRPr="00AD020E">
              <w:rPr>
                <w:rFonts w:ascii="Arial" w:hAnsi="Arial" w:cs="Arial"/>
              </w:rPr>
              <w:t>Versión vigente (ago. 2026)</w:t>
            </w:r>
          </w:p>
        </w:tc>
        <w:tc>
          <w:tcPr>
            <w:tcW w:w="0" w:type="auto"/>
          </w:tcPr>
          <w:p w14:paraId="2648EEB0" w14:textId="77777777" w:rsidR="00DD45A2" w:rsidRPr="00AD020E" w:rsidRDefault="00000000" w:rsidP="002F269A">
            <w:pPr>
              <w:pStyle w:val="Compact"/>
              <w:jc w:val="both"/>
              <w:rPr>
                <w:rFonts w:ascii="Arial" w:hAnsi="Arial" w:cs="Arial"/>
              </w:rPr>
            </w:pPr>
            <w:r w:rsidRPr="00AD020E">
              <w:rPr>
                <w:rFonts w:ascii="Arial" w:hAnsi="Arial" w:cs="Arial"/>
              </w:rPr>
              <w:t>Función</w:t>
            </w:r>
          </w:p>
        </w:tc>
      </w:tr>
      <w:tr w:rsidR="00DD45A2" w:rsidRPr="00AD020E" w14:paraId="32386B43" w14:textId="77777777">
        <w:tc>
          <w:tcPr>
            <w:tcW w:w="0" w:type="auto"/>
          </w:tcPr>
          <w:p w14:paraId="43AB3909" w14:textId="77777777" w:rsidR="00DD45A2" w:rsidRPr="00AD020E" w:rsidRDefault="00000000" w:rsidP="002F269A">
            <w:pPr>
              <w:pStyle w:val="Compact"/>
              <w:jc w:val="both"/>
              <w:rPr>
                <w:rFonts w:ascii="Arial" w:hAnsi="Arial" w:cs="Arial"/>
              </w:rPr>
            </w:pPr>
            <w:r w:rsidRPr="00AD020E">
              <w:rPr>
                <w:rFonts w:ascii="Arial" w:hAnsi="Arial" w:cs="Arial"/>
                <w:b/>
                <w:bCs/>
              </w:rPr>
              <w:t>Kubernetes</w:t>
            </w:r>
          </w:p>
        </w:tc>
        <w:tc>
          <w:tcPr>
            <w:tcW w:w="0" w:type="auto"/>
          </w:tcPr>
          <w:p w14:paraId="1AB7DCDF" w14:textId="77777777" w:rsidR="00DD45A2" w:rsidRPr="00AD020E" w:rsidRDefault="00000000" w:rsidP="002F269A">
            <w:pPr>
              <w:pStyle w:val="Compact"/>
              <w:jc w:val="both"/>
              <w:rPr>
                <w:rFonts w:ascii="Arial" w:hAnsi="Arial" w:cs="Arial"/>
              </w:rPr>
            </w:pPr>
            <w:r w:rsidRPr="00AD020E">
              <w:rPr>
                <w:rFonts w:ascii="Arial" w:hAnsi="Arial" w:cs="Arial"/>
                <w:b/>
                <w:bCs/>
              </w:rPr>
              <w:t>1.36.x</w:t>
            </w:r>
          </w:p>
        </w:tc>
        <w:tc>
          <w:tcPr>
            <w:tcW w:w="0" w:type="auto"/>
          </w:tcPr>
          <w:p w14:paraId="1AA11F3F" w14:textId="77777777" w:rsidR="00DD45A2" w:rsidRPr="00AD020E" w:rsidRDefault="00000000" w:rsidP="002F269A">
            <w:pPr>
              <w:pStyle w:val="Compact"/>
              <w:jc w:val="both"/>
              <w:rPr>
                <w:rFonts w:ascii="Arial" w:hAnsi="Arial" w:cs="Arial"/>
              </w:rPr>
            </w:pPr>
            <w:r w:rsidRPr="00AD020E">
              <w:rPr>
                <w:rFonts w:ascii="Arial" w:hAnsi="Arial" w:cs="Arial"/>
              </w:rPr>
              <w:t xml:space="preserve">Orquestador de contenedores </w:t>
            </w:r>
            <w:r w:rsidRPr="00AD020E">
              <w:rPr>
                <w:rFonts w:ascii="Arial" w:hAnsi="Arial" w:cs="Arial"/>
              </w:rPr>
              <w:lastRenderedPageBreak/>
              <w:t>(base de VKS).</w:t>
            </w:r>
          </w:p>
        </w:tc>
      </w:tr>
      <w:tr w:rsidR="00DD45A2" w:rsidRPr="00AD020E" w14:paraId="7CC2DBCF" w14:textId="77777777">
        <w:tc>
          <w:tcPr>
            <w:tcW w:w="0" w:type="auto"/>
          </w:tcPr>
          <w:p w14:paraId="3977A5BC" w14:textId="77777777" w:rsidR="00DD45A2" w:rsidRPr="00AD020E" w:rsidRDefault="00000000" w:rsidP="002F269A">
            <w:pPr>
              <w:pStyle w:val="Compact"/>
              <w:jc w:val="both"/>
              <w:rPr>
                <w:rFonts w:ascii="Arial" w:hAnsi="Arial" w:cs="Arial"/>
              </w:rPr>
            </w:pPr>
            <w:r w:rsidRPr="00AD020E">
              <w:rPr>
                <w:rFonts w:ascii="Arial" w:hAnsi="Arial" w:cs="Arial"/>
                <w:b/>
                <w:bCs/>
              </w:rPr>
              <w:lastRenderedPageBreak/>
              <w:t>Istio</w:t>
            </w:r>
          </w:p>
        </w:tc>
        <w:tc>
          <w:tcPr>
            <w:tcW w:w="0" w:type="auto"/>
          </w:tcPr>
          <w:p w14:paraId="3E1DE035" w14:textId="77777777" w:rsidR="00DD45A2" w:rsidRPr="00AD020E" w:rsidRDefault="00000000" w:rsidP="002F269A">
            <w:pPr>
              <w:pStyle w:val="Compact"/>
              <w:jc w:val="both"/>
              <w:rPr>
                <w:rFonts w:ascii="Arial" w:hAnsi="Arial" w:cs="Arial"/>
              </w:rPr>
            </w:pPr>
            <w:r w:rsidRPr="00AD020E">
              <w:rPr>
                <w:rFonts w:ascii="Arial" w:hAnsi="Arial" w:cs="Arial"/>
                <w:b/>
                <w:bCs/>
              </w:rPr>
              <w:t>1.30.x</w:t>
            </w:r>
          </w:p>
        </w:tc>
        <w:tc>
          <w:tcPr>
            <w:tcW w:w="0" w:type="auto"/>
          </w:tcPr>
          <w:p w14:paraId="1B2F32F7" w14:textId="77777777" w:rsidR="00DD45A2" w:rsidRPr="00AD020E" w:rsidRDefault="00000000" w:rsidP="002F269A">
            <w:pPr>
              <w:pStyle w:val="Compact"/>
              <w:jc w:val="both"/>
              <w:rPr>
                <w:rFonts w:ascii="Arial" w:hAnsi="Arial" w:cs="Arial"/>
              </w:rPr>
            </w:pPr>
            <w:r w:rsidRPr="00AD020E">
              <w:rPr>
                <w:rFonts w:ascii="Arial" w:hAnsi="Arial" w:cs="Arial"/>
              </w:rPr>
              <w:t>Service mesh: mTLS, circuit breaking, observabilidad L7.</w:t>
            </w:r>
          </w:p>
        </w:tc>
      </w:tr>
      <w:tr w:rsidR="00DD45A2" w:rsidRPr="00AD020E" w14:paraId="1C7ABF2F" w14:textId="77777777">
        <w:tc>
          <w:tcPr>
            <w:tcW w:w="0" w:type="auto"/>
          </w:tcPr>
          <w:p w14:paraId="5A77893C" w14:textId="77777777" w:rsidR="00DD45A2" w:rsidRPr="00AD020E" w:rsidRDefault="00000000" w:rsidP="002F269A">
            <w:pPr>
              <w:pStyle w:val="Compact"/>
              <w:jc w:val="both"/>
              <w:rPr>
                <w:rFonts w:ascii="Arial" w:hAnsi="Arial" w:cs="Arial"/>
              </w:rPr>
            </w:pPr>
            <w:r w:rsidRPr="00AD020E">
              <w:rPr>
                <w:rFonts w:ascii="Arial" w:hAnsi="Arial" w:cs="Arial"/>
                <w:b/>
                <w:bCs/>
              </w:rPr>
              <w:t>Apache Kafka</w:t>
            </w:r>
          </w:p>
        </w:tc>
        <w:tc>
          <w:tcPr>
            <w:tcW w:w="0" w:type="auto"/>
          </w:tcPr>
          <w:p w14:paraId="36D8B883" w14:textId="77777777" w:rsidR="00DD45A2" w:rsidRPr="00AD020E" w:rsidRDefault="00000000" w:rsidP="002F269A">
            <w:pPr>
              <w:pStyle w:val="Compact"/>
              <w:jc w:val="both"/>
              <w:rPr>
                <w:rFonts w:ascii="Arial" w:hAnsi="Arial" w:cs="Arial"/>
              </w:rPr>
            </w:pPr>
            <w:r w:rsidRPr="00AD020E">
              <w:rPr>
                <w:rFonts w:ascii="Arial" w:hAnsi="Arial" w:cs="Arial"/>
                <w:b/>
                <w:bCs/>
              </w:rPr>
              <w:t>4.3.x</w:t>
            </w:r>
            <w:r w:rsidRPr="00AD020E">
              <w:rPr>
                <w:rFonts w:ascii="Arial" w:hAnsi="Arial" w:cs="Arial"/>
              </w:rPr>
              <w:t xml:space="preserve"> (modo KRaft, sin ZooKeeper desde la serie 4.0)</w:t>
            </w:r>
          </w:p>
        </w:tc>
        <w:tc>
          <w:tcPr>
            <w:tcW w:w="0" w:type="auto"/>
          </w:tcPr>
          <w:p w14:paraId="332B3AC7" w14:textId="77777777" w:rsidR="00DD45A2" w:rsidRPr="00AD020E" w:rsidRDefault="00000000" w:rsidP="002F269A">
            <w:pPr>
              <w:pStyle w:val="Compact"/>
              <w:jc w:val="both"/>
              <w:rPr>
                <w:rFonts w:ascii="Arial" w:hAnsi="Arial" w:cs="Arial"/>
              </w:rPr>
            </w:pPr>
            <w:r w:rsidRPr="00AD020E">
              <w:rPr>
                <w:rFonts w:ascii="Arial" w:hAnsi="Arial" w:cs="Arial"/>
              </w:rPr>
              <w:t>Bus de eventos para Saga/Outbox.</w:t>
            </w:r>
          </w:p>
        </w:tc>
      </w:tr>
      <w:tr w:rsidR="00DD45A2" w:rsidRPr="00AD020E" w14:paraId="2514FDA0" w14:textId="77777777">
        <w:tc>
          <w:tcPr>
            <w:tcW w:w="0" w:type="auto"/>
          </w:tcPr>
          <w:p w14:paraId="2C052E37" w14:textId="77777777" w:rsidR="00DD45A2" w:rsidRPr="00AD020E" w:rsidRDefault="00000000" w:rsidP="002F269A">
            <w:pPr>
              <w:pStyle w:val="Compact"/>
              <w:jc w:val="both"/>
              <w:rPr>
                <w:rFonts w:ascii="Arial" w:hAnsi="Arial" w:cs="Arial"/>
              </w:rPr>
            </w:pPr>
            <w:r w:rsidRPr="00AD020E">
              <w:rPr>
                <w:rFonts w:ascii="Arial" w:hAnsi="Arial" w:cs="Arial"/>
                <w:b/>
                <w:bCs/>
              </w:rPr>
              <w:t>Apache Spark</w:t>
            </w:r>
          </w:p>
        </w:tc>
        <w:tc>
          <w:tcPr>
            <w:tcW w:w="0" w:type="auto"/>
          </w:tcPr>
          <w:p w14:paraId="5DCABA09" w14:textId="77777777" w:rsidR="00DD45A2" w:rsidRPr="00AD020E" w:rsidRDefault="00000000" w:rsidP="002F269A">
            <w:pPr>
              <w:pStyle w:val="Compact"/>
              <w:jc w:val="both"/>
              <w:rPr>
                <w:rFonts w:ascii="Arial" w:hAnsi="Arial" w:cs="Arial"/>
              </w:rPr>
            </w:pPr>
            <w:r w:rsidRPr="00AD020E">
              <w:rPr>
                <w:rFonts w:ascii="Arial" w:hAnsi="Arial" w:cs="Arial"/>
              </w:rPr>
              <w:t>Serie 4.x vigente</w:t>
            </w:r>
          </w:p>
        </w:tc>
        <w:tc>
          <w:tcPr>
            <w:tcW w:w="0" w:type="auto"/>
          </w:tcPr>
          <w:p w14:paraId="454FE51A" w14:textId="77777777" w:rsidR="00DD45A2" w:rsidRPr="00AD020E" w:rsidRDefault="00000000" w:rsidP="002F269A">
            <w:pPr>
              <w:pStyle w:val="Compact"/>
              <w:jc w:val="both"/>
              <w:rPr>
                <w:rFonts w:ascii="Arial" w:hAnsi="Arial" w:cs="Arial"/>
              </w:rPr>
            </w:pPr>
            <w:r w:rsidRPr="00AD020E">
              <w:rPr>
                <w:rFonts w:ascii="Arial" w:hAnsi="Arial" w:cs="Arial"/>
              </w:rPr>
              <w:t>Procesamiento analítico distribuido (batch).</w:t>
            </w:r>
          </w:p>
        </w:tc>
      </w:tr>
      <w:tr w:rsidR="00DD45A2" w:rsidRPr="00AD020E" w14:paraId="748F98F9" w14:textId="77777777">
        <w:tc>
          <w:tcPr>
            <w:tcW w:w="0" w:type="auto"/>
          </w:tcPr>
          <w:p w14:paraId="31529B2C" w14:textId="77777777" w:rsidR="00DD45A2" w:rsidRPr="00AD020E" w:rsidRDefault="00000000" w:rsidP="002F269A">
            <w:pPr>
              <w:pStyle w:val="Compact"/>
              <w:jc w:val="both"/>
              <w:rPr>
                <w:rFonts w:ascii="Arial" w:hAnsi="Arial" w:cs="Arial"/>
              </w:rPr>
            </w:pPr>
            <w:r w:rsidRPr="00AD020E">
              <w:rPr>
                <w:rFonts w:ascii="Arial" w:hAnsi="Arial" w:cs="Arial"/>
                <w:b/>
                <w:bCs/>
              </w:rPr>
              <w:t>Oracle Database</w:t>
            </w:r>
          </w:p>
        </w:tc>
        <w:tc>
          <w:tcPr>
            <w:tcW w:w="0" w:type="auto"/>
          </w:tcPr>
          <w:p w14:paraId="4917BBBA" w14:textId="77777777" w:rsidR="00DD45A2" w:rsidRPr="00AD020E" w:rsidRDefault="00000000" w:rsidP="002F269A">
            <w:pPr>
              <w:pStyle w:val="Compact"/>
              <w:jc w:val="both"/>
              <w:rPr>
                <w:rFonts w:ascii="Arial" w:hAnsi="Arial" w:cs="Arial"/>
              </w:rPr>
            </w:pPr>
            <w:r w:rsidRPr="00AD020E">
              <w:rPr>
                <w:rFonts w:ascii="Arial" w:hAnsi="Arial" w:cs="Arial"/>
                <w:b/>
                <w:bCs/>
              </w:rPr>
              <w:t>Oracle AI Database 26ai</w:t>
            </w:r>
            <w:r w:rsidRPr="00AD020E">
              <w:rPr>
                <w:rFonts w:ascii="Arial" w:hAnsi="Arial" w:cs="Arial"/>
              </w:rPr>
              <w:t xml:space="preserve"> (base 23.26.x)</w:t>
            </w:r>
          </w:p>
        </w:tc>
        <w:tc>
          <w:tcPr>
            <w:tcW w:w="0" w:type="auto"/>
          </w:tcPr>
          <w:p w14:paraId="2E89B91F" w14:textId="77777777" w:rsidR="00DD45A2" w:rsidRPr="00AD020E" w:rsidRDefault="00000000" w:rsidP="002F269A">
            <w:pPr>
              <w:pStyle w:val="Compact"/>
              <w:jc w:val="both"/>
              <w:rPr>
                <w:rFonts w:ascii="Arial" w:hAnsi="Arial" w:cs="Arial"/>
              </w:rPr>
            </w:pPr>
            <w:r w:rsidRPr="00AD020E">
              <w:rPr>
                <w:rFonts w:ascii="Arial" w:hAnsi="Arial" w:cs="Arial"/>
              </w:rPr>
              <w:t>Base de datos transaccional (RAC/Data Guard).</w:t>
            </w:r>
          </w:p>
        </w:tc>
      </w:tr>
      <w:tr w:rsidR="00DD45A2" w:rsidRPr="00AD020E" w14:paraId="3BEC4259" w14:textId="77777777">
        <w:tc>
          <w:tcPr>
            <w:tcW w:w="0" w:type="auto"/>
          </w:tcPr>
          <w:p w14:paraId="43EC89EF" w14:textId="77777777" w:rsidR="00DD45A2" w:rsidRPr="00AD020E" w:rsidRDefault="00000000" w:rsidP="002F269A">
            <w:pPr>
              <w:pStyle w:val="Compact"/>
              <w:jc w:val="both"/>
              <w:rPr>
                <w:rFonts w:ascii="Arial" w:hAnsi="Arial" w:cs="Arial"/>
              </w:rPr>
            </w:pPr>
            <w:r w:rsidRPr="00AD020E">
              <w:rPr>
                <w:rFonts w:ascii="Arial" w:hAnsi="Arial" w:cs="Arial"/>
                <w:b/>
                <w:bCs/>
              </w:rPr>
              <w:t>HashiCorp Vault</w:t>
            </w:r>
          </w:p>
        </w:tc>
        <w:tc>
          <w:tcPr>
            <w:tcW w:w="0" w:type="auto"/>
          </w:tcPr>
          <w:p w14:paraId="64746ADE" w14:textId="77777777" w:rsidR="00DD45A2" w:rsidRPr="00AD020E" w:rsidRDefault="00000000" w:rsidP="002F269A">
            <w:pPr>
              <w:pStyle w:val="Compact"/>
              <w:jc w:val="both"/>
              <w:rPr>
                <w:rFonts w:ascii="Arial" w:hAnsi="Arial" w:cs="Arial"/>
              </w:rPr>
            </w:pPr>
            <w:r w:rsidRPr="00AD020E">
              <w:rPr>
                <w:rFonts w:ascii="Arial" w:hAnsi="Arial" w:cs="Arial"/>
              </w:rPr>
              <w:t>Verificar versión exacta en el portal oficial</w:t>
            </w:r>
          </w:p>
        </w:tc>
        <w:tc>
          <w:tcPr>
            <w:tcW w:w="0" w:type="auto"/>
          </w:tcPr>
          <w:p w14:paraId="6134A6B4" w14:textId="77777777" w:rsidR="00DD45A2" w:rsidRPr="00AD020E" w:rsidRDefault="00000000" w:rsidP="002F269A">
            <w:pPr>
              <w:pStyle w:val="Compact"/>
              <w:jc w:val="both"/>
              <w:rPr>
                <w:rFonts w:ascii="Arial" w:hAnsi="Arial" w:cs="Arial"/>
              </w:rPr>
            </w:pPr>
            <w:r w:rsidRPr="00AD020E">
              <w:rPr>
                <w:rFonts w:ascii="Arial" w:hAnsi="Arial" w:cs="Arial"/>
              </w:rPr>
              <w:t>Gestión de secretos.</w:t>
            </w:r>
          </w:p>
        </w:tc>
      </w:tr>
      <w:tr w:rsidR="00DD45A2" w:rsidRPr="00AD020E" w14:paraId="4C10E5D5" w14:textId="77777777">
        <w:tc>
          <w:tcPr>
            <w:tcW w:w="0" w:type="auto"/>
          </w:tcPr>
          <w:p w14:paraId="71BA2CF1" w14:textId="77777777" w:rsidR="00DD45A2" w:rsidRPr="00AD020E" w:rsidRDefault="00000000" w:rsidP="002F269A">
            <w:pPr>
              <w:pStyle w:val="Compact"/>
              <w:jc w:val="both"/>
              <w:rPr>
                <w:rFonts w:ascii="Arial" w:hAnsi="Arial" w:cs="Arial"/>
              </w:rPr>
            </w:pPr>
            <w:r w:rsidRPr="00AD020E">
              <w:rPr>
                <w:rFonts w:ascii="Arial" w:hAnsi="Arial" w:cs="Arial"/>
                <w:b/>
                <w:bCs/>
              </w:rPr>
              <w:t>MinIO</w:t>
            </w:r>
          </w:p>
        </w:tc>
        <w:tc>
          <w:tcPr>
            <w:tcW w:w="0" w:type="auto"/>
          </w:tcPr>
          <w:p w14:paraId="0E5B06E0" w14:textId="77777777" w:rsidR="00DD45A2" w:rsidRPr="00AD020E" w:rsidRDefault="00000000" w:rsidP="002F269A">
            <w:pPr>
              <w:pStyle w:val="Compact"/>
              <w:jc w:val="both"/>
              <w:rPr>
                <w:rFonts w:ascii="Arial" w:hAnsi="Arial" w:cs="Arial"/>
              </w:rPr>
            </w:pPr>
            <w:r w:rsidRPr="00AD020E">
              <w:rPr>
                <w:rFonts w:ascii="Arial" w:hAnsi="Arial" w:cs="Arial"/>
              </w:rPr>
              <w:t>Verificar versión exacta en el portal oficial</w:t>
            </w:r>
          </w:p>
        </w:tc>
        <w:tc>
          <w:tcPr>
            <w:tcW w:w="0" w:type="auto"/>
          </w:tcPr>
          <w:p w14:paraId="55237373" w14:textId="77777777" w:rsidR="00DD45A2" w:rsidRPr="00AD020E" w:rsidRDefault="00000000" w:rsidP="002F269A">
            <w:pPr>
              <w:pStyle w:val="Compact"/>
              <w:jc w:val="both"/>
              <w:rPr>
                <w:rFonts w:ascii="Arial" w:hAnsi="Arial" w:cs="Arial"/>
              </w:rPr>
            </w:pPr>
            <w:r w:rsidRPr="00AD020E">
              <w:rPr>
                <w:rFonts w:ascii="Arial" w:hAnsi="Arial" w:cs="Arial"/>
              </w:rPr>
              <w:t>Almacenamiento de objetos S3-compatible.</w:t>
            </w:r>
          </w:p>
        </w:tc>
      </w:tr>
      <w:tr w:rsidR="00DD45A2" w:rsidRPr="00AD020E" w14:paraId="64E37813" w14:textId="77777777">
        <w:tc>
          <w:tcPr>
            <w:tcW w:w="0" w:type="auto"/>
          </w:tcPr>
          <w:p w14:paraId="3F4DFB2A" w14:textId="77777777" w:rsidR="00DD45A2" w:rsidRPr="00AD020E" w:rsidRDefault="00000000" w:rsidP="002F269A">
            <w:pPr>
              <w:pStyle w:val="Compact"/>
              <w:jc w:val="both"/>
              <w:rPr>
                <w:rFonts w:ascii="Arial" w:hAnsi="Arial" w:cs="Arial"/>
              </w:rPr>
            </w:pPr>
            <w:r w:rsidRPr="00AD020E">
              <w:rPr>
                <w:rFonts w:ascii="Arial" w:hAnsi="Arial" w:cs="Arial"/>
                <w:b/>
                <w:bCs/>
              </w:rPr>
              <w:t>WSO2 API Manager</w:t>
            </w:r>
          </w:p>
        </w:tc>
        <w:tc>
          <w:tcPr>
            <w:tcW w:w="0" w:type="auto"/>
          </w:tcPr>
          <w:p w14:paraId="2DA94B7B" w14:textId="77777777" w:rsidR="00DD45A2" w:rsidRPr="00AD020E" w:rsidRDefault="00000000" w:rsidP="002F269A">
            <w:pPr>
              <w:pStyle w:val="Compact"/>
              <w:jc w:val="both"/>
              <w:rPr>
                <w:rFonts w:ascii="Arial" w:hAnsi="Arial" w:cs="Arial"/>
              </w:rPr>
            </w:pPr>
            <w:r w:rsidRPr="00AD020E">
              <w:rPr>
                <w:rFonts w:ascii="Arial" w:hAnsi="Arial" w:cs="Arial"/>
              </w:rPr>
              <w:t>Verificar versión exacta en el portal oficial</w:t>
            </w:r>
          </w:p>
        </w:tc>
        <w:tc>
          <w:tcPr>
            <w:tcW w:w="0" w:type="auto"/>
          </w:tcPr>
          <w:p w14:paraId="52C183A0" w14:textId="77777777" w:rsidR="00DD45A2" w:rsidRPr="00AD020E" w:rsidRDefault="00000000" w:rsidP="002F269A">
            <w:pPr>
              <w:pStyle w:val="Compact"/>
              <w:jc w:val="both"/>
              <w:rPr>
                <w:rFonts w:ascii="Arial" w:hAnsi="Arial" w:cs="Arial"/>
              </w:rPr>
            </w:pPr>
            <w:r w:rsidRPr="00AD020E">
              <w:rPr>
                <w:rFonts w:ascii="Arial" w:hAnsi="Arial" w:cs="Arial"/>
              </w:rPr>
              <w:t>API Gateway y gestión del ciclo de vida de APIs.</w:t>
            </w:r>
          </w:p>
        </w:tc>
      </w:tr>
      <w:tr w:rsidR="00DD45A2" w:rsidRPr="00AD020E" w14:paraId="085B3D01" w14:textId="77777777">
        <w:tc>
          <w:tcPr>
            <w:tcW w:w="0" w:type="auto"/>
          </w:tcPr>
          <w:p w14:paraId="058260C6" w14:textId="77777777" w:rsidR="00DD45A2" w:rsidRPr="00AD020E" w:rsidRDefault="00000000" w:rsidP="002F269A">
            <w:pPr>
              <w:pStyle w:val="Compact"/>
              <w:jc w:val="both"/>
              <w:rPr>
                <w:rFonts w:ascii="Arial" w:hAnsi="Arial" w:cs="Arial"/>
              </w:rPr>
            </w:pPr>
            <w:r w:rsidRPr="00AD020E">
              <w:rPr>
                <w:rFonts w:ascii="Arial" w:hAnsi="Arial" w:cs="Arial"/>
                <w:b/>
                <w:bCs/>
              </w:rPr>
              <w:t>F5 BIG-IP</w:t>
            </w:r>
          </w:p>
        </w:tc>
        <w:tc>
          <w:tcPr>
            <w:tcW w:w="0" w:type="auto"/>
          </w:tcPr>
          <w:p w14:paraId="75C746AC" w14:textId="77777777" w:rsidR="00DD45A2" w:rsidRPr="00AD020E" w:rsidRDefault="00000000" w:rsidP="002F269A">
            <w:pPr>
              <w:pStyle w:val="Compact"/>
              <w:jc w:val="both"/>
              <w:rPr>
                <w:rFonts w:ascii="Arial" w:hAnsi="Arial" w:cs="Arial"/>
              </w:rPr>
            </w:pPr>
            <w:r w:rsidRPr="00AD020E">
              <w:rPr>
                <w:rFonts w:ascii="Arial" w:hAnsi="Arial" w:cs="Arial"/>
              </w:rPr>
              <w:t>Verificar versión exacta en el portal oficial</w:t>
            </w:r>
          </w:p>
        </w:tc>
        <w:tc>
          <w:tcPr>
            <w:tcW w:w="0" w:type="auto"/>
          </w:tcPr>
          <w:p w14:paraId="78EF1DE8" w14:textId="77777777" w:rsidR="00DD45A2" w:rsidRPr="00AD020E" w:rsidRDefault="00000000" w:rsidP="002F269A">
            <w:pPr>
              <w:pStyle w:val="Compact"/>
              <w:jc w:val="both"/>
              <w:rPr>
                <w:rFonts w:ascii="Arial" w:hAnsi="Arial" w:cs="Arial"/>
              </w:rPr>
            </w:pPr>
            <w:r w:rsidRPr="00AD020E">
              <w:rPr>
                <w:rFonts w:ascii="Arial" w:hAnsi="Arial" w:cs="Arial"/>
              </w:rPr>
              <w:t>Balanceo L7, WAF, TLS offloading en el borde.</w:t>
            </w:r>
          </w:p>
        </w:tc>
      </w:tr>
    </w:tbl>
    <w:p w14:paraId="2F3FFC3F" w14:textId="77777777" w:rsidR="00DD45A2" w:rsidRPr="00AD020E" w:rsidRDefault="00000000" w:rsidP="002F269A">
      <w:pPr>
        <w:pStyle w:val="Ttulo2"/>
        <w:jc w:val="both"/>
        <w:rPr>
          <w:rFonts w:ascii="Arial" w:hAnsi="Arial" w:cs="Arial"/>
        </w:rPr>
      </w:pPr>
      <w:bookmarkStart w:id="58" w:name="_Toc237925640"/>
      <w:bookmarkStart w:id="59" w:name="observabilidad-y-cicd"/>
      <w:bookmarkEnd w:id="57"/>
      <w:r w:rsidRPr="00AD020E">
        <w:rPr>
          <w:rFonts w:ascii="Arial" w:hAnsi="Arial" w:cs="Arial"/>
        </w:rPr>
        <w:t>Observabilidad y CI/CD</w:t>
      </w:r>
      <w:bookmarkEnd w:id="58"/>
    </w:p>
    <w:tbl>
      <w:tblPr>
        <w:tblStyle w:val="Table"/>
        <w:tblW w:w="5000" w:type="pct"/>
        <w:tblLook w:val="0020" w:firstRow="1" w:lastRow="0" w:firstColumn="0" w:lastColumn="0" w:noHBand="0" w:noVBand="0"/>
      </w:tblPr>
      <w:tblGrid>
        <w:gridCol w:w="2378"/>
        <w:gridCol w:w="2342"/>
        <w:gridCol w:w="4334"/>
      </w:tblGrid>
      <w:tr w:rsidR="00DD45A2" w:rsidRPr="00AD020E" w14:paraId="1BD118C2" w14:textId="77777777" w:rsidTr="00DD45A2">
        <w:trPr>
          <w:cnfStyle w:val="100000000000" w:firstRow="1" w:lastRow="0" w:firstColumn="0" w:lastColumn="0" w:oddVBand="0" w:evenVBand="0" w:oddHBand="0" w:evenHBand="0" w:firstRowFirstColumn="0" w:firstRowLastColumn="0" w:lastRowFirstColumn="0" w:lastRowLastColumn="0"/>
          <w:tblHeader/>
        </w:trPr>
        <w:tc>
          <w:tcPr>
            <w:tcW w:w="0" w:type="auto"/>
          </w:tcPr>
          <w:p w14:paraId="44BCCF28" w14:textId="77777777" w:rsidR="00DD45A2" w:rsidRPr="00AD020E" w:rsidRDefault="00000000" w:rsidP="002F269A">
            <w:pPr>
              <w:pStyle w:val="Compact"/>
              <w:jc w:val="both"/>
              <w:rPr>
                <w:rFonts w:ascii="Arial" w:hAnsi="Arial" w:cs="Arial"/>
              </w:rPr>
            </w:pPr>
            <w:r w:rsidRPr="00AD020E">
              <w:rPr>
                <w:rFonts w:ascii="Arial" w:hAnsi="Arial" w:cs="Arial"/>
              </w:rPr>
              <w:t>Tecnología</w:t>
            </w:r>
          </w:p>
        </w:tc>
        <w:tc>
          <w:tcPr>
            <w:tcW w:w="0" w:type="auto"/>
          </w:tcPr>
          <w:p w14:paraId="1A641C4F" w14:textId="77777777" w:rsidR="00DD45A2" w:rsidRPr="00AD020E" w:rsidRDefault="00000000" w:rsidP="002F269A">
            <w:pPr>
              <w:pStyle w:val="Compact"/>
              <w:jc w:val="both"/>
              <w:rPr>
                <w:rFonts w:ascii="Arial" w:hAnsi="Arial" w:cs="Arial"/>
              </w:rPr>
            </w:pPr>
            <w:r w:rsidRPr="00AD020E">
              <w:rPr>
                <w:rFonts w:ascii="Arial" w:hAnsi="Arial" w:cs="Arial"/>
              </w:rPr>
              <w:t>Versión vigente (ago. 2026)</w:t>
            </w:r>
          </w:p>
        </w:tc>
        <w:tc>
          <w:tcPr>
            <w:tcW w:w="0" w:type="auto"/>
          </w:tcPr>
          <w:p w14:paraId="0D9EAFF6" w14:textId="77777777" w:rsidR="00DD45A2" w:rsidRPr="00AD020E" w:rsidRDefault="00000000" w:rsidP="002F269A">
            <w:pPr>
              <w:pStyle w:val="Compact"/>
              <w:jc w:val="both"/>
              <w:rPr>
                <w:rFonts w:ascii="Arial" w:hAnsi="Arial" w:cs="Arial"/>
              </w:rPr>
            </w:pPr>
            <w:r w:rsidRPr="00AD020E">
              <w:rPr>
                <w:rFonts w:ascii="Arial" w:hAnsi="Arial" w:cs="Arial"/>
              </w:rPr>
              <w:t>Función</w:t>
            </w:r>
          </w:p>
        </w:tc>
      </w:tr>
      <w:tr w:rsidR="00DD45A2" w:rsidRPr="00AD020E" w14:paraId="4D81F76E" w14:textId="77777777">
        <w:tc>
          <w:tcPr>
            <w:tcW w:w="0" w:type="auto"/>
          </w:tcPr>
          <w:p w14:paraId="3FAF7A48" w14:textId="77777777" w:rsidR="00DD45A2" w:rsidRPr="00AD020E" w:rsidRDefault="00000000" w:rsidP="002F269A">
            <w:pPr>
              <w:pStyle w:val="Compact"/>
              <w:jc w:val="both"/>
              <w:rPr>
                <w:rFonts w:ascii="Arial" w:hAnsi="Arial" w:cs="Arial"/>
              </w:rPr>
            </w:pPr>
            <w:r w:rsidRPr="00AD020E">
              <w:rPr>
                <w:rFonts w:ascii="Arial" w:hAnsi="Arial" w:cs="Arial"/>
                <w:b/>
                <w:bCs/>
              </w:rPr>
              <w:t>Prometheus</w:t>
            </w:r>
          </w:p>
        </w:tc>
        <w:tc>
          <w:tcPr>
            <w:tcW w:w="0" w:type="auto"/>
          </w:tcPr>
          <w:p w14:paraId="49F2F1A6" w14:textId="77777777" w:rsidR="00DD45A2" w:rsidRPr="00AD020E" w:rsidRDefault="00000000" w:rsidP="002F269A">
            <w:pPr>
              <w:pStyle w:val="Compact"/>
              <w:jc w:val="both"/>
              <w:rPr>
                <w:rFonts w:ascii="Arial" w:hAnsi="Arial" w:cs="Arial"/>
              </w:rPr>
            </w:pPr>
            <w:r w:rsidRPr="00AD020E">
              <w:rPr>
                <w:rFonts w:ascii="Arial" w:hAnsi="Arial" w:cs="Arial"/>
                <w:b/>
                <w:bCs/>
              </w:rPr>
              <w:t>3.11.x</w:t>
            </w:r>
          </w:p>
        </w:tc>
        <w:tc>
          <w:tcPr>
            <w:tcW w:w="0" w:type="auto"/>
          </w:tcPr>
          <w:p w14:paraId="082D50D0" w14:textId="77777777" w:rsidR="00DD45A2" w:rsidRPr="00AD020E" w:rsidRDefault="00000000" w:rsidP="002F269A">
            <w:pPr>
              <w:pStyle w:val="Compact"/>
              <w:jc w:val="both"/>
              <w:rPr>
                <w:rFonts w:ascii="Arial" w:hAnsi="Arial" w:cs="Arial"/>
              </w:rPr>
            </w:pPr>
            <w:r w:rsidRPr="00AD020E">
              <w:rPr>
                <w:rFonts w:ascii="Arial" w:hAnsi="Arial" w:cs="Arial"/>
              </w:rPr>
              <w:t>Recolección de métricas.</w:t>
            </w:r>
          </w:p>
        </w:tc>
      </w:tr>
      <w:tr w:rsidR="00DD45A2" w:rsidRPr="00AD020E" w14:paraId="6B33B530" w14:textId="77777777">
        <w:tc>
          <w:tcPr>
            <w:tcW w:w="0" w:type="auto"/>
          </w:tcPr>
          <w:p w14:paraId="0DFE15D3" w14:textId="77777777" w:rsidR="00DD45A2" w:rsidRPr="00AD020E" w:rsidRDefault="00000000" w:rsidP="002F269A">
            <w:pPr>
              <w:pStyle w:val="Compact"/>
              <w:jc w:val="both"/>
              <w:rPr>
                <w:rFonts w:ascii="Arial" w:hAnsi="Arial" w:cs="Arial"/>
              </w:rPr>
            </w:pPr>
            <w:r w:rsidRPr="00AD020E">
              <w:rPr>
                <w:rFonts w:ascii="Arial" w:hAnsi="Arial" w:cs="Arial"/>
                <w:b/>
                <w:bCs/>
              </w:rPr>
              <w:t>Grafana</w:t>
            </w:r>
          </w:p>
        </w:tc>
        <w:tc>
          <w:tcPr>
            <w:tcW w:w="0" w:type="auto"/>
          </w:tcPr>
          <w:p w14:paraId="6797F17A" w14:textId="77777777" w:rsidR="00DD45A2" w:rsidRPr="00AD020E" w:rsidRDefault="00000000" w:rsidP="002F269A">
            <w:pPr>
              <w:pStyle w:val="Compact"/>
              <w:jc w:val="both"/>
              <w:rPr>
                <w:rFonts w:ascii="Arial" w:hAnsi="Arial" w:cs="Arial"/>
              </w:rPr>
            </w:pPr>
            <w:r w:rsidRPr="00AD020E">
              <w:rPr>
                <w:rFonts w:ascii="Arial" w:hAnsi="Arial" w:cs="Arial"/>
              </w:rPr>
              <w:t>Verificar versión exacta en el portal oficial</w:t>
            </w:r>
          </w:p>
        </w:tc>
        <w:tc>
          <w:tcPr>
            <w:tcW w:w="0" w:type="auto"/>
          </w:tcPr>
          <w:p w14:paraId="4B17CD81" w14:textId="77777777" w:rsidR="00DD45A2" w:rsidRPr="00AD020E" w:rsidRDefault="00000000" w:rsidP="002F269A">
            <w:pPr>
              <w:pStyle w:val="Compact"/>
              <w:jc w:val="both"/>
              <w:rPr>
                <w:rFonts w:ascii="Arial" w:hAnsi="Arial" w:cs="Arial"/>
              </w:rPr>
            </w:pPr>
            <w:r w:rsidRPr="00AD020E">
              <w:rPr>
                <w:rFonts w:ascii="Arial" w:hAnsi="Arial" w:cs="Arial"/>
              </w:rPr>
              <w:t>Visualización de métricas/dashboards.</w:t>
            </w:r>
          </w:p>
        </w:tc>
      </w:tr>
      <w:tr w:rsidR="00DD45A2" w:rsidRPr="00AD020E" w14:paraId="241DE6DB" w14:textId="77777777">
        <w:tc>
          <w:tcPr>
            <w:tcW w:w="0" w:type="auto"/>
          </w:tcPr>
          <w:p w14:paraId="39BADEC9" w14:textId="77777777" w:rsidR="00DD45A2" w:rsidRPr="00AD020E" w:rsidRDefault="00000000" w:rsidP="002F269A">
            <w:pPr>
              <w:pStyle w:val="Compact"/>
              <w:jc w:val="both"/>
              <w:rPr>
                <w:rFonts w:ascii="Arial" w:hAnsi="Arial" w:cs="Arial"/>
              </w:rPr>
            </w:pPr>
            <w:r w:rsidRPr="00AD020E">
              <w:rPr>
                <w:rFonts w:ascii="Arial" w:hAnsi="Arial" w:cs="Arial"/>
                <w:b/>
                <w:bCs/>
              </w:rPr>
              <w:t>ArgoCD</w:t>
            </w:r>
          </w:p>
        </w:tc>
        <w:tc>
          <w:tcPr>
            <w:tcW w:w="0" w:type="auto"/>
          </w:tcPr>
          <w:p w14:paraId="510191AC" w14:textId="77777777" w:rsidR="00DD45A2" w:rsidRPr="00AD020E" w:rsidRDefault="00000000" w:rsidP="002F269A">
            <w:pPr>
              <w:pStyle w:val="Compact"/>
              <w:jc w:val="both"/>
              <w:rPr>
                <w:rFonts w:ascii="Arial" w:hAnsi="Arial" w:cs="Arial"/>
              </w:rPr>
            </w:pPr>
            <w:r w:rsidRPr="00AD020E">
              <w:rPr>
                <w:rFonts w:ascii="Arial" w:hAnsi="Arial" w:cs="Arial"/>
              </w:rPr>
              <w:t>Verificar versión exacta en el portal oficial</w:t>
            </w:r>
          </w:p>
        </w:tc>
        <w:tc>
          <w:tcPr>
            <w:tcW w:w="0" w:type="auto"/>
          </w:tcPr>
          <w:p w14:paraId="443E465B" w14:textId="77777777" w:rsidR="00DD45A2" w:rsidRPr="00AD020E" w:rsidRDefault="00000000" w:rsidP="002F269A">
            <w:pPr>
              <w:pStyle w:val="Compact"/>
              <w:jc w:val="both"/>
              <w:rPr>
                <w:rFonts w:ascii="Arial" w:hAnsi="Arial" w:cs="Arial"/>
              </w:rPr>
            </w:pPr>
            <w:r w:rsidRPr="00AD020E">
              <w:rPr>
                <w:rFonts w:ascii="Arial" w:hAnsi="Arial" w:cs="Arial"/>
              </w:rPr>
              <w:t>Despliegue declarativo GitOps.</w:t>
            </w:r>
          </w:p>
        </w:tc>
      </w:tr>
      <w:tr w:rsidR="00DD45A2" w:rsidRPr="00AD020E" w14:paraId="2016308C" w14:textId="77777777">
        <w:tc>
          <w:tcPr>
            <w:tcW w:w="0" w:type="auto"/>
          </w:tcPr>
          <w:p w14:paraId="2A2E1236" w14:textId="77777777" w:rsidR="00DD45A2" w:rsidRPr="00AD020E" w:rsidRDefault="00000000" w:rsidP="002F269A">
            <w:pPr>
              <w:pStyle w:val="Compact"/>
              <w:jc w:val="both"/>
              <w:rPr>
                <w:rFonts w:ascii="Arial" w:hAnsi="Arial" w:cs="Arial"/>
              </w:rPr>
            </w:pPr>
            <w:r w:rsidRPr="00AD020E">
              <w:rPr>
                <w:rFonts w:ascii="Arial" w:hAnsi="Arial" w:cs="Arial"/>
                <w:b/>
                <w:bCs/>
              </w:rPr>
              <w:t>OpenTelemetry</w:t>
            </w:r>
          </w:p>
        </w:tc>
        <w:tc>
          <w:tcPr>
            <w:tcW w:w="0" w:type="auto"/>
          </w:tcPr>
          <w:p w14:paraId="447D735D" w14:textId="77777777" w:rsidR="00DD45A2" w:rsidRPr="00AD020E" w:rsidRDefault="00000000" w:rsidP="002F269A">
            <w:pPr>
              <w:pStyle w:val="Compact"/>
              <w:jc w:val="both"/>
              <w:rPr>
                <w:rFonts w:ascii="Arial" w:hAnsi="Arial" w:cs="Arial"/>
              </w:rPr>
            </w:pPr>
            <w:r w:rsidRPr="00AD020E">
              <w:rPr>
                <w:rFonts w:ascii="Arial" w:hAnsi="Arial" w:cs="Arial"/>
              </w:rPr>
              <w:t>Verificar versión exacta en el portal oficial</w:t>
            </w:r>
          </w:p>
        </w:tc>
        <w:tc>
          <w:tcPr>
            <w:tcW w:w="0" w:type="auto"/>
          </w:tcPr>
          <w:p w14:paraId="1BBF9725" w14:textId="77777777" w:rsidR="00DD45A2" w:rsidRPr="00AD020E" w:rsidRDefault="00000000" w:rsidP="002F269A">
            <w:pPr>
              <w:pStyle w:val="Compact"/>
              <w:jc w:val="both"/>
              <w:rPr>
                <w:rFonts w:ascii="Arial" w:hAnsi="Arial" w:cs="Arial"/>
              </w:rPr>
            </w:pPr>
            <w:r w:rsidRPr="00AD020E">
              <w:rPr>
                <w:rFonts w:ascii="Arial" w:hAnsi="Arial" w:cs="Arial"/>
              </w:rPr>
              <w:t>Trazas distribuidas (con Tempo/Jaeger).</w:t>
            </w:r>
          </w:p>
        </w:tc>
      </w:tr>
      <w:tr w:rsidR="00DD45A2" w:rsidRPr="00AD020E" w14:paraId="436B15FD" w14:textId="77777777">
        <w:tc>
          <w:tcPr>
            <w:tcW w:w="0" w:type="auto"/>
          </w:tcPr>
          <w:p w14:paraId="0E5136FD" w14:textId="77777777" w:rsidR="00DD45A2" w:rsidRPr="00AD020E" w:rsidRDefault="00000000" w:rsidP="002F269A">
            <w:pPr>
              <w:pStyle w:val="Compact"/>
              <w:jc w:val="both"/>
              <w:rPr>
                <w:rFonts w:ascii="Arial" w:hAnsi="Arial" w:cs="Arial"/>
              </w:rPr>
            </w:pPr>
            <w:r w:rsidRPr="00AD020E">
              <w:rPr>
                <w:rFonts w:ascii="Arial" w:hAnsi="Arial" w:cs="Arial"/>
                <w:b/>
                <w:bCs/>
              </w:rPr>
              <w:t>SonarQube</w:t>
            </w:r>
          </w:p>
        </w:tc>
        <w:tc>
          <w:tcPr>
            <w:tcW w:w="0" w:type="auto"/>
          </w:tcPr>
          <w:p w14:paraId="5CB7505D" w14:textId="77777777" w:rsidR="00DD45A2" w:rsidRPr="00AD020E" w:rsidRDefault="00000000" w:rsidP="002F269A">
            <w:pPr>
              <w:pStyle w:val="Compact"/>
              <w:jc w:val="both"/>
              <w:rPr>
                <w:rFonts w:ascii="Arial" w:hAnsi="Arial" w:cs="Arial"/>
              </w:rPr>
            </w:pPr>
            <w:r w:rsidRPr="00AD020E">
              <w:rPr>
                <w:rFonts w:ascii="Arial" w:hAnsi="Arial" w:cs="Arial"/>
              </w:rPr>
              <w:t>Verificar versión exacta en el portal oficial</w:t>
            </w:r>
          </w:p>
        </w:tc>
        <w:tc>
          <w:tcPr>
            <w:tcW w:w="0" w:type="auto"/>
          </w:tcPr>
          <w:p w14:paraId="7F92F26C" w14:textId="77777777" w:rsidR="00DD45A2" w:rsidRPr="00AD020E" w:rsidRDefault="00000000" w:rsidP="002F269A">
            <w:pPr>
              <w:pStyle w:val="Compact"/>
              <w:jc w:val="both"/>
              <w:rPr>
                <w:rFonts w:ascii="Arial" w:hAnsi="Arial" w:cs="Arial"/>
              </w:rPr>
            </w:pPr>
            <w:r w:rsidRPr="00AD020E">
              <w:rPr>
                <w:rFonts w:ascii="Arial" w:hAnsi="Arial" w:cs="Arial"/>
              </w:rPr>
              <w:t>Análisis estático de calidad de código, integrado en GitLab CI.</w:t>
            </w:r>
          </w:p>
        </w:tc>
      </w:tr>
      <w:tr w:rsidR="00DD45A2" w:rsidRPr="00AD020E" w14:paraId="7A65C05C" w14:textId="77777777">
        <w:tc>
          <w:tcPr>
            <w:tcW w:w="0" w:type="auto"/>
          </w:tcPr>
          <w:p w14:paraId="7E377561" w14:textId="77777777" w:rsidR="00DD45A2" w:rsidRPr="00AD020E" w:rsidRDefault="00000000" w:rsidP="002F269A">
            <w:pPr>
              <w:pStyle w:val="Compact"/>
              <w:jc w:val="both"/>
              <w:rPr>
                <w:rFonts w:ascii="Arial" w:hAnsi="Arial" w:cs="Arial"/>
              </w:rPr>
            </w:pPr>
            <w:r w:rsidRPr="00AD020E">
              <w:rPr>
                <w:rFonts w:ascii="Arial" w:hAnsi="Arial" w:cs="Arial"/>
                <w:b/>
                <w:bCs/>
              </w:rPr>
              <w:t>JUnit 5 (Jupiter) / Mockito</w:t>
            </w:r>
          </w:p>
        </w:tc>
        <w:tc>
          <w:tcPr>
            <w:tcW w:w="0" w:type="auto"/>
          </w:tcPr>
          <w:p w14:paraId="309F0EB6" w14:textId="77777777" w:rsidR="00DD45A2" w:rsidRPr="00AD020E" w:rsidRDefault="00000000" w:rsidP="002F269A">
            <w:pPr>
              <w:pStyle w:val="Compact"/>
              <w:jc w:val="both"/>
              <w:rPr>
                <w:rFonts w:ascii="Arial" w:hAnsi="Arial" w:cs="Arial"/>
              </w:rPr>
            </w:pPr>
            <w:r w:rsidRPr="00AD020E">
              <w:rPr>
                <w:rFonts w:ascii="Arial" w:hAnsi="Arial" w:cs="Arial"/>
              </w:rPr>
              <w:t>Series 5.x vigentes</w:t>
            </w:r>
          </w:p>
        </w:tc>
        <w:tc>
          <w:tcPr>
            <w:tcW w:w="0" w:type="auto"/>
          </w:tcPr>
          <w:p w14:paraId="61043B59" w14:textId="77777777" w:rsidR="00DD45A2" w:rsidRPr="00AD020E" w:rsidRDefault="00000000" w:rsidP="002F269A">
            <w:pPr>
              <w:pStyle w:val="Compact"/>
              <w:jc w:val="both"/>
              <w:rPr>
                <w:rFonts w:ascii="Arial" w:hAnsi="Arial" w:cs="Arial"/>
              </w:rPr>
            </w:pPr>
            <w:r w:rsidRPr="00AD020E">
              <w:rPr>
                <w:rFonts w:ascii="Arial" w:hAnsi="Arial" w:cs="Arial"/>
              </w:rPr>
              <w:t>Pruebas unitarias y mocks.</w:t>
            </w:r>
          </w:p>
        </w:tc>
      </w:tr>
      <w:tr w:rsidR="00DD45A2" w:rsidRPr="00AD020E" w14:paraId="72710FF9" w14:textId="77777777">
        <w:tc>
          <w:tcPr>
            <w:tcW w:w="0" w:type="auto"/>
          </w:tcPr>
          <w:p w14:paraId="2C91935E" w14:textId="77777777" w:rsidR="00DD45A2" w:rsidRPr="00AD020E" w:rsidRDefault="00000000" w:rsidP="002F269A">
            <w:pPr>
              <w:pStyle w:val="Compact"/>
              <w:jc w:val="both"/>
              <w:rPr>
                <w:rFonts w:ascii="Arial" w:hAnsi="Arial" w:cs="Arial"/>
              </w:rPr>
            </w:pPr>
            <w:r w:rsidRPr="00AD020E">
              <w:rPr>
                <w:rFonts w:ascii="Arial" w:hAnsi="Arial" w:cs="Arial"/>
                <w:b/>
                <w:bCs/>
              </w:rPr>
              <w:t>Jacoco</w:t>
            </w:r>
          </w:p>
        </w:tc>
        <w:tc>
          <w:tcPr>
            <w:tcW w:w="0" w:type="auto"/>
          </w:tcPr>
          <w:p w14:paraId="67CF400F" w14:textId="77777777" w:rsidR="00DD45A2" w:rsidRPr="00AD020E" w:rsidRDefault="00000000" w:rsidP="002F269A">
            <w:pPr>
              <w:pStyle w:val="Compact"/>
              <w:jc w:val="both"/>
              <w:rPr>
                <w:rFonts w:ascii="Arial" w:hAnsi="Arial" w:cs="Arial"/>
              </w:rPr>
            </w:pPr>
            <w:r w:rsidRPr="00AD020E">
              <w:rPr>
                <w:rFonts w:ascii="Arial" w:hAnsi="Arial" w:cs="Arial"/>
              </w:rPr>
              <w:t>Serie 0.8.x vigente</w:t>
            </w:r>
          </w:p>
        </w:tc>
        <w:tc>
          <w:tcPr>
            <w:tcW w:w="0" w:type="auto"/>
          </w:tcPr>
          <w:p w14:paraId="14D96129" w14:textId="77777777" w:rsidR="00DD45A2" w:rsidRPr="00AD020E" w:rsidRDefault="00000000" w:rsidP="002F269A">
            <w:pPr>
              <w:pStyle w:val="Compact"/>
              <w:jc w:val="both"/>
              <w:rPr>
                <w:rFonts w:ascii="Arial" w:hAnsi="Arial" w:cs="Arial"/>
              </w:rPr>
            </w:pPr>
            <w:r w:rsidRPr="00AD020E">
              <w:rPr>
                <w:rFonts w:ascii="Arial" w:hAnsi="Arial" w:cs="Arial"/>
              </w:rPr>
              <w:t>Cobertura de pruebas (mínimo 85% líneas/75% ramas en el proyecto).</w:t>
            </w:r>
          </w:p>
        </w:tc>
      </w:tr>
      <w:bookmarkEnd w:id="49"/>
      <w:bookmarkEnd w:id="59"/>
    </w:tbl>
    <w:p w14:paraId="767EB87E" w14:textId="77777777" w:rsidR="008165D1" w:rsidRPr="00AD020E" w:rsidRDefault="008165D1" w:rsidP="002F269A">
      <w:pPr>
        <w:jc w:val="both"/>
        <w:rPr>
          <w:rFonts w:ascii="Arial" w:hAnsi="Arial" w:cs="Arial"/>
        </w:rPr>
      </w:pPr>
    </w:p>
    <w:sectPr w:rsidR="008165D1" w:rsidRPr="00AD020E">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7518B" w14:textId="77777777" w:rsidR="001A15BA" w:rsidRDefault="001A15BA">
      <w:pPr>
        <w:spacing w:after="0"/>
      </w:pPr>
      <w:r>
        <w:separator/>
      </w:r>
    </w:p>
  </w:endnote>
  <w:endnote w:type="continuationSeparator" w:id="0">
    <w:p w14:paraId="39D9584B" w14:textId="77777777" w:rsidR="001A15BA" w:rsidRDefault="001A15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27675" w14:textId="77777777" w:rsidR="001A15BA" w:rsidRDefault="001A15BA">
      <w:r>
        <w:separator/>
      </w:r>
    </w:p>
  </w:footnote>
  <w:footnote w:type="continuationSeparator" w:id="0">
    <w:p w14:paraId="5222735C" w14:textId="77777777" w:rsidR="001A15BA" w:rsidRDefault="001A15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AEC7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B1024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E4C3B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37674417">
    <w:abstractNumId w:val="0"/>
  </w:num>
  <w:num w:numId="2" w16cid:durableId="1118187020">
    <w:abstractNumId w:val="1"/>
  </w:num>
  <w:num w:numId="3" w16cid:durableId="609168829">
    <w:abstractNumId w:val="1"/>
  </w:num>
  <w:num w:numId="4" w16cid:durableId="1601404344">
    <w:abstractNumId w:val="1"/>
  </w:num>
  <w:num w:numId="5" w16cid:durableId="1601642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22594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4789881">
    <w:abstractNumId w:val="1"/>
  </w:num>
  <w:num w:numId="8" w16cid:durableId="540559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45A2"/>
    <w:rsid w:val="001A15BA"/>
    <w:rsid w:val="002F269A"/>
    <w:rsid w:val="003F6B71"/>
    <w:rsid w:val="008165D1"/>
    <w:rsid w:val="00AD020E"/>
    <w:rsid w:val="00CC3C98"/>
    <w:rsid w:val="00D65AF6"/>
    <w:rsid w:val="00DD45A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3AAEA"/>
  <w15:docId w15:val="{26402183-366E-4CC5-B9C6-32F2A499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CC3C98"/>
    <w:pPr>
      <w:spacing w:after="100"/>
    </w:pPr>
  </w:style>
  <w:style w:type="paragraph" w:styleId="TDC2">
    <w:name w:val="toc 2"/>
    <w:basedOn w:val="Normal"/>
    <w:next w:val="Normal"/>
    <w:autoRedefine/>
    <w:uiPriority w:val="39"/>
    <w:rsid w:val="00CC3C9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4999</Words>
  <Characters>29150</Characters>
  <Application>Microsoft Office Word</Application>
  <DocSecurity>0</DocSecurity>
  <Lines>694</Lines>
  <Paragraphs>359</Paragraphs>
  <ScaleCrop>false</ScaleCrop>
  <Company/>
  <LinksUpToDate>false</LinksUpToDate>
  <CharactersWithSpaces>33790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Eduardo Anchundia</cp:lastModifiedBy>
  <cp:revision>5</cp:revision>
  <dcterms:created xsi:type="dcterms:W3CDTF">2026-08-18T11:06:00Z</dcterms:created>
  <dcterms:modified xsi:type="dcterms:W3CDTF">2026-08-18T11:08:00Z</dcterms:modified>
</cp:coreProperties>
</file>