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D7A"/>
          <w:sz w:val="48"/>
        </w:rPr>
        <w:t>FICHA TÉCNICA</w:t>
        <w:br/>
        <w:br/>
        <w:t>Sistema SINAC NEXT</w:t>
      </w:r>
    </w:p>
    <w:p>
      <w:pPr>
        <w:jc w:val="center"/>
      </w:pPr>
      <w:r>
        <w:rPr>
          <w:sz w:val="24"/>
        </w:rPr>
        <w:t>Sistema Integral de Administración y Control</w:t>
        <w:br/>
        <w:t>Centro de Investigación y de Estudios Avanzados (Cinvestav)</w:t>
        <w:br/>
        <w:br/>
        <w:t>Versión 1.0 — 11 de August de 2026</w:t>
      </w:r>
    </w:p>
    <w:p>
      <w:r>
        <w:br w:type="page"/>
      </w:r>
    </w:p>
    <w:p>
      <w:pPr>
        <w:pStyle w:val="Heading1"/>
      </w:pPr>
      <w:r>
        <w:rPr>
          <w:b/>
          <w:color w:val="003D7A"/>
          <w:sz w:val="36"/>
        </w:rPr>
        <w:t>1. Descripción General</w:t>
      </w:r>
    </w:p>
    <w:p>
      <w:r>
        <w:t>SINAC NEXT es una plataforma web integral diseñada para la gestión del ciclo de vida académico de aspirantes, alumnos y docentes del Cinvestav. El sistema cubre desde el pre-registro de aspirantes hasta la administración académica, incluyendo gestión de documentos, seguimiento de solicitudes, solicitud de apoyos económicos, inscripción a materias y coordinación administrativa.</w:t>
      </w:r>
    </w:p>
    <w:p>
      <w:r>
        <w:t>La arquitectura es híbrida: combina un backend REST en Django, un frontend SPA en React, un motor de procesos BPMN con Camunda (LIDA) y PostgreSQL como base de datos relacional. Todo el ecosistema se despliega mediante contenedores Docker orquestados con Docker Compose.</w:t>
      </w:r>
    </w:p>
    <w:p>
      <w:pPr>
        <w:pStyle w:val="Heading1"/>
      </w:pPr>
      <w:r>
        <w:rPr>
          <w:b/>
          <w:color w:val="003D7A"/>
          <w:sz w:val="36"/>
        </w:rPr>
        <w:t>2. Objetivos del Sistema</w:t>
      </w:r>
    </w:p>
    <w:p>
      <w:pPr>
        <w:pStyle w:val="ListBullet"/>
      </w:pPr>
      <w:r>
        <w:t>Digitalizar y automatizar el proceso de pre-registro de aspirantes al Cinvestav.</w:t>
      </w:r>
    </w:p>
    <w:p>
      <w:pPr>
        <w:pStyle w:val="ListBullet"/>
      </w:pPr>
      <w:r>
        <w:t>Proporcionar trazabilidad completa del flujo de admisión mediante integración con Camunda (LIDA).</w:t>
      </w:r>
    </w:p>
    <w:p>
      <w:pPr>
        <w:pStyle w:val="ListBullet"/>
      </w:pPr>
      <w:r>
        <w:t>Centralizar la gestión documental de aspirantes (CV, título, carta de motivos, carta de recomendación).</w:t>
      </w:r>
    </w:p>
    <w:p>
      <w:pPr>
        <w:pStyle w:val="ListBullet"/>
      </w:pPr>
      <w:r>
        <w:t>Facilitar la coordinación académica con paneles diferenciados por rol (administrador, coordinación, docente, alumno, aspirante).</w:t>
      </w:r>
    </w:p>
    <w:p>
      <w:pPr>
        <w:pStyle w:val="ListBullet"/>
      </w:pPr>
      <w:r>
        <w:t>Gestionar solicitudes de apoyo económico con datos bancarios y autorización.</w:t>
      </w:r>
    </w:p>
    <w:p>
      <w:pPr>
        <w:pStyle w:val="ListBullet"/>
      </w:pPr>
      <w:r>
        <w:t>Administrar inscripciones, calificaciones y solicitudes académicas (historial, reinscripción, ajuste de materias).</w:t>
      </w:r>
    </w:p>
    <w:p>
      <w:pPr>
        <w:pStyle w:val="ListBullet"/>
      </w:pPr>
      <w:r>
        <w:t>Notificar a los usuarios sobre cambios de estado en su solicitud mediante seguimiento y correo electrónico.</w:t>
      </w:r>
    </w:p>
    <w:p>
      <w:pPr>
        <w:pStyle w:val="Heading1"/>
      </w:pPr>
      <w:r>
        <w:rPr>
          <w:b/>
          <w:color w:val="003D7A"/>
          <w:sz w:val="36"/>
        </w:rPr>
        <w:t>3. Arquitectura del Sistema</w:t>
      </w:r>
    </w:p>
    <w:p>
      <w:pPr>
        <w:pStyle w:val="Heading2"/>
      </w:pPr>
      <w:r>
        <w:rPr>
          <w:b/>
          <w:sz w:val="28"/>
        </w:rPr>
        <w:t>3.1 Diagrama de componentes</w:t>
      </w:r>
    </w:p>
    <w:p>
      <w:r>
        <w:t>┌─────────────────┐     ┌─────────────────┐     ┌─────────────────┐</w:t>
        <w:br/>
        <w:t>│   Frontend      │────▶│   Backend       │────▶│   PostgreSQL    │</w:t>
        <w:br/>
        <w:t>│   React + Nginx │     │   Django REST   │     │   (Base datos)  │</w:t>
        <w:br/>
        <w:t>│   Puerto 3000   │     │   Puerto 8000   │     │   Puerto 5433   │</w:t>
        <w:br/>
        <w:t>└─────────────────┘     └────────┬────────┘     └─────────────────┘</w:t>
        <w:br/>
        <w:t xml:space="preserve">                                   │</w:t>
        <w:br/>
        <w:t xml:space="preserve">                                   ▼</w:t>
        <w:br/>
        <w:t xml:space="preserve">                          ┌─────────────────┐</w:t>
        <w:br/>
        <w:t xml:space="preserve">                          │   Camunda BPM   │</w:t>
        <w:br/>
        <w:t xml:space="preserve">                          │   (Motor LIDA)  │</w:t>
        <w:br/>
        <w:t xml:space="preserve">                          │   Puerto 8081   │</w:t>
        <w:br/>
        <w:t xml:space="preserve">                          └─────────────────┘</w:t>
      </w:r>
    </w:p>
    <w:p>
      <w:pPr>
        <w:pStyle w:val="Heading2"/>
      </w:pPr>
      <w:r>
        <w:rPr>
          <w:b/>
          <w:sz w:val="28"/>
        </w:rPr>
        <w:t>3.2 Patrón arquitectónico</w:t>
      </w:r>
    </w:p>
    <w:p>
      <w:r>
        <w:t>Arquitectura de tres capas con separación frontend/backend (SPA + API REST). El backend actúa como orquestador entre la interfaz de usuario, la base de datos y el motor de procesos Camunda. La autenticación se basa en tokens JWT (JSON Web Tokens).</w:t>
      </w:r>
    </w:p>
    <w:p>
      <w:pPr>
        <w:pStyle w:val="Heading1"/>
      </w:pPr>
      <w:r>
        <w:rPr>
          <w:b/>
          <w:color w:val="003D7A"/>
          <w:sz w:val="36"/>
        </w:rPr>
        <w:t>4.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+ Django</w:t>
            </w:r>
          </w:p>
        </w:tc>
        <w:tc>
          <w:tcPr>
            <w:tcW w:type="dxa" w:w="2880"/>
          </w:tcPr>
          <w:p>
            <w:r>
              <w:t>Python 3.12 / Django 5.0.6</w:t>
            </w:r>
          </w:p>
        </w:tc>
      </w:tr>
      <w:tr>
        <w:tc>
          <w:tcPr>
            <w:tcW w:type="dxa" w:w="2880"/>
          </w:tcPr>
          <w:p>
            <w:r>
              <w:t>API REST</w:t>
            </w:r>
          </w:p>
        </w:tc>
        <w:tc>
          <w:tcPr>
            <w:tcW w:type="dxa" w:w="2880"/>
          </w:tcPr>
          <w:p>
            <w:r>
              <w:t>Django REST Framework</w:t>
            </w:r>
          </w:p>
        </w:tc>
        <w:tc>
          <w:tcPr>
            <w:tcW w:type="dxa" w:w="2880"/>
          </w:tcPr>
          <w:p>
            <w:r>
              <w:t>3.15.2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Simple JWT</w:t>
            </w:r>
          </w:p>
        </w:tc>
        <w:tc>
          <w:tcPr>
            <w:tcW w:type="dxa" w:w="2880"/>
          </w:tcPr>
          <w:p>
            <w:r>
              <w:t>5.3.1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18.3.1</w:t>
            </w:r>
          </w:p>
        </w:tc>
      </w:tr>
      <w:tr>
        <w:tc>
          <w:tcPr>
            <w:tcW w:type="dxa" w:w="2880"/>
          </w:tcPr>
          <w:p>
            <w:r>
              <w:t>Build Frontend</w:t>
            </w:r>
          </w:p>
        </w:tc>
        <w:tc>
          <w:tcPr>
            <w:tcW w:type="dxa" w:w="2880"/>
          </w:tcPr>
          <w:p>
            <w:r>
              <w:t>Create React App (react-scripts)</w:t>
            </w:r>
          </w:p>
        </w:tc>
        <w:tc>
          <w:tcPr>
            <w:tcW w:type="dxa" w:w="2880"/>
          </w:tcPr>
          <w:p>
            <w:r>
              <w:t>5.0.1</w:t>
            </w:r>
          </w:p>
        </w:tc>
      </w:tr>
      <w:tr>
        <w:tc>
          <w:tcPr>
            <w:tcW w:type="dxa" w:w="2880"/>
          </w:tcPr>
          <w:p>
            <w:r>
              <w:t>Servidor Web Frontend</w:t>
            </w:r>
          </w:p>
        </w:tc>
        <w:tc>
          <w:tcPr>
            <w:tcW w:type="dxa" w:w="2880"/>
          </w:tcPr>
          <w:p>
            <w:r>
              <w:t>Nginx (Alpine)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Motor de procesos</w:t>
            </w:r>
          </w:p>
        </w:tc>
        <w:tc>
          <w:tcPr>
            <w:tcW w:type="dxa" w:w="2880"/>
          </w:tcPr>
          <w:p>
            <w:r>
              <w:t>Camunda BPM Platform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Conectividad BD</w:t>
            </w:r>
          </w:p>
        </w:tc>
        <w:tc>
          <w:tcPr>
            <w:tcW w:type="dxa" w:w="2880"/>
          </w:tcPr>
          <w:p>
            <w:r>
              <w:t>psycopg (binary)</w:t>
            </w:r>
          </w:p>
        </w:tc>
        <w:tc>
          <w:tcPr>
            <w:tcW w:type="dxa" w:w="2880"/>
          </w:tcPr>
          <w:p>
            <w:r>
              <w:t>3.2.1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django-cors-headers</w:t>
            </w:r>
          </w:p>
        </w:tc>
        <w:tc>
          <w:tcPr>
            <w:tcW w:type="dxa" w:w="2880"/>
          </w:tcPr>
          <w:p>
            <w:r>
              <w:t>4.4.0</w:t>
            </w:r>
          </w:p>
        </w:tc>
      </w:tr>
      <w:tr>
        <w:tc>
          <w:tcPr>
            <w:tcW w:type="dxa" w:w="2880"/>
          </w:tcPr>
          <w:p>
            <w:r>
              <w:t>Contenedores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Node.js (build)</w:t>
            </w:r>
          </w:p>
        </w:tc>
        <w:tc>
          <w:tcPr>
            <w:tcW w:type="dxa" w:w="2880"/>
          </w:tcPr>
          <w:p>
            <w:r>
              <w:t>Node Alpine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p/>
    <w:p>
      <w:pPr>
        <w:pStyle w:val="Heading1"/>
      </w:pPr>
      <w:r>
        <w:rPr>
          <w:b/>
          <w:color w:val="003D7A"/>
          <w:sz w:val="36"/>
        </w:rPr>
        <w:t>5. Servicios e Infraestructura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Contenedor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Puerto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sinac-frontend</w:t>
            </w:r>
          </w:p>
        </w:tc>
        <w:tc>
          <w:tcPr>
            <w:tcW w:type="dxa" w:w="2160"/>
          </w:tcPr>
          <w:p>
            <w:r>
              <w:t>3000 → 80</w:t>
            </w:r>
          </w:p>
        </w:tc>
        <w:tc>
          <w:tcPr>
            <w:tcW w:type="dxa" w:w="2160"/>
          </w:tcPr>
          <w:p>
            <w:r>
              <w:t>Interfaz web React servida por Nginx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sinac-backend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API REST Django con JWT</w:t>
            </w:r>
          </w:p>
        </w:tc>
      </w:tr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camunda-postgres</w:t>
            </w:r>
          </w:p>
        </w:tc>
        <w:tc>
          <w:tcPr>
            <w:tcW w:type="dxa" w:w="2160"/>
          </w:tcPr>
          <w:p>
            <w:r>
              <w:t>5433 → 5432</w:t>
            </w:r>
          </w:p>
        </w:tc>
        <w:tc>
          <w:tcPr>
            <w:tcW w:type="dxa" w:w="2160"/>
          </w:tcPr>
          <w:p>
            <w:r>
              <w:t>Base de datos relacional compartida</w:t>
            </w:r>
          </w:p>
        </w:tc>
      </w:tr>
      <w:tr>
        <w:tc>
          <w:tcPr>
            <w:tcW w:type="dxa" w:w="2160"/>
          </w:tcPr>
          <w:p>
            <w:r>
              <w:t>Camunda</w:t>
            </w:r>
          </w:p>
        </w:tc>
        <w:tc>
          <w:tcPr>
            <w:tcW w:type="dxa" w:w="2160"/>
          </w:tcPr>
          <w:p>
            <w:r>
              <w:t>camunda</w:t>
            </w:r>
          </w:p>
        </w:tc>
        <w:tc>
          <w:tcPr>
            <w:tcW w:type="dxa" w:w="2160"/>
          </w:tcPr>
          <w:p>
            <w:r>
              <w:t>8081 → 8080</w:t>
            </w:r>
          </w:p>
        </w:tc>
        <w:tc>
          <w:tcPr>
            <w:tcW w:type="dxa" w:w="2160"/>
          </w:tcPr>
          <w:p>
            <w:r>
              <w:t>Motor BPMN para procesos LIDA</w:t>
            </w:r>
          </w:p>
        </w:tc>
      </w:tr>
    </w:tbl>
    <w:p/>
    <w:p>
      <w:r>
        <w:t>Volúmenes persistentes:</w:t>
      </w:r>
    </w:p>
    <w:p>
      <w:pPr>
        <w:pStyle w:val="ListBullet"/>
      </w:pPr>
      <w:r>
        <w:t>postgres_data — Datos de PostgreSQL</w:t>
      </w:r>
    </w:p>
    <w:p>
      <w:pPr>
        <w:pStyle w:val="ListBullet"/>
      </w:pPr>
      <w:r>
        <w:t>documentos_media — Archivos subidos por aspirantes</w:t>
      </w:r>
    </w:p>
    <w:p>
      <w:r>
        <w:t>Comando de despliegue:</w:t>
      </w:r>
    </w:p>
    <w:p>
      <w:r>
        <w:rPr>
          <w:rFonts w:ascii="Consolas" w:hAnsi="Consolas"/>
          <w:sz w:val="20"/>
        </w:rPr>
        <w:t>docker compose up --build -d</w:t>
      </w:r>
    </w:p>
    <w:p>
      <w:pPr>
        <w:pStyle w:val="Heading1"/>
      </w:pPr>
      <w:r>
        <w:rPr>
          <w:b/>
          <w:color w:val="003D7A"/>
          <w:sz w:val="36"/>
        </w:rPr>
        <w:t>6. Roles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Panel / Vista</w:t>
            </w:r>
          </w:p>
        </w:tc>
      </w:tr>
      <w:tr>
        <w:tc>
          <w:tcPr>
            <w:tcW w:type="dxa" w:w="2880"/>
          </w:tcPr>
          <w:p>
            <w:r>
              <w:t>Aspirante</w:t>
            </w:r>
          </w:p>
        </w:tc>
        <w:tc>
          <w:tcPr>
            <w:tcW w:type="dxa" w:w="2880"/>
          </w:tcPr>
          <w:p>
            <w:r>
              <w:t>Usuario en proceso de admisión</w:t>
            </w:r>
          </w:p>
        </w:tc>
        <w:tc>
          <w:tcPr>
            <w:tcW w:type="dxa" w:w="2880"/>
          </w:tcPr>
          <w:p>
            <w:r>
              <w:t>Panel Aspirante — pre-registro, documentos, seguimiento, apoyo</w:t>
            </w:r>
          </w:p>
        </w:tc>
      </w:tr>
      <w:tr>
        <w:tc>
          <w:tcPr>
            <w:tcW w:type="dxa" w:w="2880"/>
          </w:tcPr>
          <w:p>
            <w:r>
              <w:t>Alumno</w:t>
            </w:r>
          </w:p>
        </w:tc>
        <w:tc>
          <w:tcPr>
            <w:tcW w:type="dxa" w:w="2880"/>
          </w:tcPr>
          <w:p>
            <w:r>
              <w:t>Aspirante aceptado y matriculado</w:t>
            </w:r>
          </w:p>
        </w:tc>
        <w:tc>
          <w:tcPr>
            <w:tcW w:type="dxa" w:w="2880"/>
          </w:tcPr>
          <w:p>
            <w:r>
              <w:t>Panel Alumno — materias, inscripciones, solicitudes académicas</w:t>
            </w:r>
          </w:p>
        </w:tc>
      </w:tr>
      <w:tr>
        <w:tc>
          <w:tcPr>
            <w:tcW w:type="dxa" w:w="2880"/>
          </w:tcPr>
          <w:p>
            <w:r>
              <w:t>Docente</w:t>
            </w:r>
          </w:p>
        </w:tc>
        <w:tc>
          <w:tcPr>
            <w:tcW w:type="dxa" w:w="2880"/>
          </w:tcPr>
          <w:p>
            <w:r>
              <w:t>Profesor del programa</w:t>
            </w:r>
          </w:p>
        </w:tc>
        <w:tc>
          <w:tcPr>
            <w:tcW w:type="dxa" w:w="2880"/>
          </w:tcPr>
          <w:p>
            <w:r>
              <w:t>Panel Docente — consulta de información académica</w:t>
            </w:r>
          </w:p>
        </w:tc>
      </w:tr>
      <w:tr>
        <w:tc>
          <w:tcPr>
            <w:tcW w:type="dxa" w:w="2880"/>
          </w:tcPr>
          <w:p>
            <w:r>
              <w:t>Coordinación</w:t>
            </w:r>
          </w:p>
        </w:tc>
        <w:tc>
          <w:tcPr>
            <w:tcW w:type="dxa" w:w="2880"/>
          </w:tcPr>
          <w:p>
            <w:r>
              <w:t>Personal de coordinación académica (is_staff)</w:t>
            </w:r>
          </w:p>
        </w:tc>
        <w:tc>
          <w:tcPr>
            <w:tcW w:type="dxa" w:w="2880"/>
          </w:tcPr>
          <w:p>
            <w:r>
              <w:t>Panel Coordinación — gestión de aspirantes, materias, cargas, calificaciones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Superusuario del sistema (is_superuser)</w:t>
            </w:r>
          </w:p>
        </w:tc>
        <w:tc>
          <w:tcPr>
            <w:tcW w:type="dxa" w:w="2880"/>
          </w:tcPr>
          <w:p>
            <w:r>
              <w:t>Panel Administrador — vista global de aspirantes y estadísticas</w:t>
            </w:r>
          </w:p>
        </w:tc>
      </w:tr>
    </w:tbl>
    <w:p/>
    <w:p>
      <w:pPr>
        <w:pStyle w:val="Heading1"/>
      </w:pPr>
      <w:r>
        <w:rPr>
          <w:b/>
          <w:color w:val="003D7A"/>
          <w:sz w:val="36"/>
        </w:rPr>
        <w:t>7. Modelo de Datos</w:t>
      </w:r>
    </w:p>
    <w:p>
      <w:pPr>
        <w:pStyle w:val="Heading2"/>
      </w:pPr>
      <w:r>
        <w:rPr>
          <w:b/>
          <w:sz w:val="28"/>
        </w:rPr>
        <w:t>7.1 Aspirante (modelo principal de usuario)</w:t>
      </w:r>
    </w:p>
    <w:p>
      <w:r>
        <w:t>Extiende AbstractBaseUser y PermissionsMixin. Campos organizados en 11 secciones: datos generales, domicilio actual, domicilio permanente, familiar, escolaridad, idiomas/publicaciones/apoyos/experiencia (opcionales), datos Cinvestav, adscripción, fechas de proceso (examen, entrevista, curso propedéutico), apoyo económico, integración LIDA/Camunda (business_key, camunda_instance_id, proceso_estado) y 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Relaciones</w:t>
            </w:r>
          </w:p>
        </w:tc>
      </w:tr>
      <w:tr>
        <w:tc>
          <w:tcPr>
            <w:tcW w:type="dxa" w:w="2880"/>
          </w:tcPr>
          <w:p>
            <w:r>
              <w:t>Aspirante</w:t>
            </w:r>
          </w:p>
        </w:tc>
        <w:tc>
          <w:tcPr>
            <w:tcW w:type="dxa" w:w="2880"/>
          </w:tcPr>
          <w:p>
            <w:r>
              <w:t>Usuario principal del sistema</w:t>
            </w:r>
          </w:p>
        </w:tc>
        <w:tc>
          <w:tcPr>
            <w:tcW w:type="dxa" w:w="2880"/>
          </w:tcPr>
          <w:p>
            <w:r>
              <w:t>1:N DocumentoAspirante, SeguimientoSolicitud, Inscripcion, SolicitudAcademica</w:t>
            </w:r>
          </w:p>
        </w:tc>
      </w:tr>
      <w:tr>
        <w:tc>
          <w:tcPr>
            <w:tcW w:type="dxa" w:w="2880"/>
          </w:tcPr>
          <w:p>
            <w:r>
              <w:t>DocumentoAspirante</w:t>
            </w:r>
          </w:p>
        </w:tc>
        <w:tc>
          <w:tcPr>
            <w:tcW w:type="dxa" w:w="2880"/>
          </w:tcPr>
          <w:p>
            <w:r>
              <w:t>Archivos del aspirante (CV, título, carta motivos, recomendación)</w:t>
            </w:r>
          </w:p>
        </w:tc>
        <w:tc>
          <w:tcPr>
            <w:tcW w:type="dxa" w:w="2880"/>
          </w:tcPr>
          <w:p>
            <w:r>
              <w:t>N:1 Aspirante</w:t>
            </w:r>
          </w:p>
        </w:tc>
      </w:tr>
      <w:tr>
        <w:tc>
          <w:tcPr>
            <w:tcW w:type="dxa" w:w="2880"/>
          </w:tcPr>
          <w:p>
            <w:r>
              <w:t>SeguimientoSolicitud</w:t>
            </w:r>
          </w:p>
        </w:tc>
        <w:tc>
          <w:tcPr>
            <w:tcW w:type="dxa" w:w="2880"/>
          </w:tcPr>
          <w:p>
            <w:r>
              <w:t>Historial de estados y notificaciones</w:t>
            </w:r>
          </w:p>
        </w:tc>
        <w:tc>
          <w:tcPr>
            <w:tcW w:type="dxa" w:w="2880"/>
          </w:tcPr>
          <w:p>
            <w:r>
              <w:t>N:1 Aspirante</w:t>
            </w:r>
          </w:p>
        </w:tc>
      </w:tr>
      <w:tr>
        <w:tc>
          <w:tcPr>
            <w:tcW w:type="dxa" w:w="2880"/>
          </w:tcPr>
          <w:p>
            <w:r>
              <w:t>Materia</w:t>
            </w:r>
          </w:p>
        </w:tc>
        <w:tc>
          <w:tcPr>
            <w:tcW w:type="dxa" w:w="2880"/>
          </w:tcPr>
          <w:p>
            <w:r>
              <w:t>Catálogo de materias del programa</w:t>
            </w:r>
          </w:p>
        </w:tc>
        <w:tc>
          <w:tcPr>
            <w:tcW w:type="dxa" w:w="2880"/>
          </w:tcPr>
          <w:p>
            <w:r>
              <w:t>1:N Inscripcion</w:t>
            </w:r>
          </w:p>
        </w:tc>
      </w:tr>
      <w:tr>
        <w:tc>
          <w:tcPr>
            <w:tcW w:type="dxa" w:w="2880"/>
          </w:tcPr>
          <w:p>
            <w:r>
              <w:t>Inscripcion</w:t>
            </w:r>
          </w:p>
        </w:tc>
        <w:tc>
          <w:tcPr>
            <w:tcW w:type="dxa" w:w="2880"/>
          </w:tcPr>
          <w:p>
            <w:r>
              <w:t>Inscripción de alumno a materia con calificación</w:t>
            </w:r>
          </w:p>
        </w:tc>
        <w:tc>
          <w:tcPr>
            <w:tcW w:type="dxa" w:w="2880"/>
          </w:tcPr>
          <w:p>
            <w:r>
              <w:t>N:1 Aspirante, N:1 Materia</w:t>
            </w:r>
          </w:p>
        </w:tc>
      </w:tr>
      <w:tr>
        <w:tc>
          <w:tcPr>
            <w:tcW w:type="dxa" w:w="2880"/>
          </w:tcPr>
          <w:p>
            <w:r>
              <w:t>SolicitudAcademica</w:t>
            </w:r>
          </w:p>
        </w:tc>
        <w:tc>
          <w:tcPr>
            <w:tcW w:type="dxa" w:w="2880"/>
          </w:tcPr>
          <w:p>
            <w:r>
              <w:t>Solicitudes de historial, reinscripción o ajuste de materias</w:t>
            </w:r>
          </w:p>
        </w:tc>
        <w:tc>
          <w:tcPr>
            <w:tcW w:type="dxa" w:w="2880"/>
          </w:tcPr>
          <w:p>
            <w:r>
              <w:t>N:1 Aspirante</w:t>
            </w:r>
          </w:p>
        </w:tc>
      </w:tr>
    </w:tbl>
    <w:p/>
    <w:p>
      <w:pPr>
        <w:pStyle w:val="Heading2"/>
      </w:pPr>
      <w:r>
        <w:rPr>
          <w:b/>
          <w:sz w:val="28"/>
        </w:rPr>
        <w:t>7.2 Tipos de documento admitidos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Restricción</w:t>
            </w:r>
          </w:p>
        </w:tc>
      </w:tr>
      <w:tr>
        <w:tc>
          <w:tcPr>
            <w:tcW w:type="dxa" w:w="2880"/>
          </w:tcPr>
          <w:p>
            <w:r>
              <w:t>cv</w:t>
            </w:r>
          </w:p>
        </w:tc>
        <w:tc>
          <w:tcPr>
            <w:tcW w:type="dxa" w:w="2880"/>
          </w:tcPr>
          <w:p>
            <w:r>
              <w:t>Currículum vitae</w:t>
            </w:r>
          </w:p>
        </w:tc>
        <w:tc>
          <w:tcPr>
            <w:tcW w:type="dxa" w:w="2880"/>
          </w:tcPr>
          <w:p>
            <w:r>
              <w:t>Uno por aspirante</w:t>
            </w:r>
          </w:p>
        </w:tc>
      </w:tr>
      <w:tr>
        <w:tc>
          <w:tcPr>
            <w:tcW w:type="dxa" w:w="2880"/>
          </w:tcPr>
          <w:p>
            <w:r>
              <w:t>titulo</w:t>
            </w:r>
          </w:p>
        </w:tc>
        <w:tc>
          <w:tcPr>
            <w:tcW w:type="dxa" w:w="2880"/>
          </w:tcPr>
          <w:p>
            <w:r>
              <w:t>Título o comprobante de estudios</w:t>
            </w:r>
          </w:p>
        </w:tc>
        <w:tc>
          <w:tcPr>
            <w:tcW w:type="dxa" w:w="2880"/>
          </w:tcPr>
          <w:p>
            <w:r>
              <w:t>Uno por aspirante</w:t>
            </w:r>
          </w:p>
        </w:tc>
      </w:tr>
      <w:tr>
        <w:tc>
          <w:tcPr>
            <w:tcW w:type="dxa" w:w="2880"/>
          </w:tcPr>
          <w:p>
            <w:r>
              <w:t>carta_motivacion</w:t>
            </w:r>
          </w:p>
        </w:tc>
        <w:tc>
          <w:tcPr>
            <w:tcW w:type="dxa" w:w="2880"/>
          </w:tcPr>
          <w:p>
            <w:r>
              <w:t>Carta de motivos</w:t>
            </w:r>
          </w:p>
        </w:tc>
        <w:tc>
          <w:tcPr>
            <w:tcW w:type="dxa" w:w="2880"/>
          </w:tcPr>
          <w:p>
            <w:r>
              <w:t>Uno por aspirante</w:t>
            </w:r>
          </w:p>
        </w:tc>
      </w:tr>
      <w:tr>
        <w:tc>
          <w:tcPr>
            <w:tcW w:type="dxa" w:w="2880"/>
          </w:tcPr>
          <w:p>
            <w:r>
              <w:t>carta_recomendacion</w:t>
            </w:r>
          </w:p>
        </w:tc>
        <w:tc>
          <w:tcPr>
            <w:tcW w:type="dxa" w:w="2880"/>
          </w:tcPr>
          <w:p>
            <w:r>
              <w:t>Carta de recomendación</w:t>
            </w:r>
          </w:p>
        </w:tc>
        <w:tc>
          <w:tcPr>
            <w:tcW w:type="dxa" w:w="2880"/>
          </w:tcPr>
          <w:p>
            <w:r>
              <w:t>Uno por aspirante</w:t>
            </w:r>
          </w:p>
        </w:tc>
      </w:tr>
    </w:tbl>
    <w:p/>
    <w:p>
      <w:r>
        <w:t>Tamaño máximo por archivo: 10 MB.</w:t>
      </w:r>
    </w:p>
    <w:p>
      <w:pPr>
        <w:pStyle w:val="Heading1"/>
      </w:pPr>
      <w:r>
        <w:rPr>
          <w:b/>
          <w:color w:val="003D7A"/>
          <w:sz w:val="36"/>
        </w:rPr>
        <w:t>8. Endpoints de la API REST</w:t>
      </w:r>
    </w:p>
    <w:p>
      <w:r>
        <w:t>Base URL: http://localhost:8000/api/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Autenticación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/health/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Pública</w:t>
            </w:r>
          </w:p>
        </w:tc>
        <w:tc>
          <w:tcPr>
            <w:tcW w:type="dxa" w:w="2160"/>
          </w:tcPr>
          <w:p>
            <w:r>
              <w:t>Verificación de estado del backend</w:t>
            </w:r>
          </w:p>
        </w:tc>
      </w:tr>
      <w:tr>
        <w:tc>
          <w:tcPr>
            <w:tcW w:type="dxa" w:w="2160"/>
          </w:tcPr>
          <w:p>
            <w:r>
              <w:t>/api/auth/login/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Pública</w:t>
            </w:r>
          </w:p>
        </w:tc>
        <w:tc>
          <w:tcPr>
            <w:tcW w:type="dxa" w:w="2160"/>
          </w:tcPr>
          <w:p>
            <w:r>
              <w:t>Inicio de sesión (JWT access + refresh)</w:t>
            </w:r>
          </w:p>
        </w:tc>
      </w:tr>
      <w:tr>
        <w:tc>
          <w:tcPr>
            <w:tcW w:type="dxa" w:w="2160"/>
          </w:tcPr>
          <w:p>
            <w:r>
              <w:t>/api/auth/refresh/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Refresh token</w:t>
            </w:r>
          </w:p>
        </w:tc>
        <w:tc>
          <w:tcPr>
            <w:tcW w:type="dxa" w:w="2160"/>
          </w:tcPr>
          <w:p>
            <w:r>
              <w:t>Renovación de token de acceso</w:t>
            </w:r>
          </w:p>
        </w:tc>
      </w:tr>
      <w:tr>
        <w:tc>
          <w:tcPr>
            <w:tcW w:type="dxa" w:w="2160"/>
          </w:tcPr>
          <w:p>
            <w:r>
              <w:t>/api/preregistro/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Pública</w:t>
            </w:r>
          </w:p>
        </w:tc>
        <w:tc>
          <w:tcPr>
            <w:tcW w:type="dxa" w:w="2160"/>
          </w:tcPr>
          <w:p>
            <w:r>
              <w:t>Creación de pre-registro de aspirante</w:t>
            </w:r>
          </w:p>
        </w:tc>
      </w:tr>
      <w:tr>
        <w:tc>
          <w:tcPr>
            <w:tcW w:type="dxa" w:w="2160"/>
          </w:tcPr>
          <w:p>
            <w:r>
              <w:t>/api/preregistro/me/</w:t>
            </w:r>
          </w:p>
        </w:tc>
        <w:tc>
          <w:tcPr>
            <w:tcW w:type="dxa" w:w="2160"/>
          </w:tcPr>
          <w:p>
            <w:r>
              <w:t>GET/PATCH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Consulta y actualización del perfil</w:t>
            </w:r>
          </w:p>
        </w:tc>
      </w:tr>
      <w:tr>
        <w:tc>
          <w:tcPr>
            <w:tcW w:type="dxa" w:w="2160"/>
          </w:tcPr>
          <w:p>
            <w:r>
              <w:t>/api/preregistro/seguimiento/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Historial de seguimiento de solicitud</w:t>
            </w:r>
          </w:p>
        </w:tc>
      </w:tr>
      <w:tr>
        <w:tc>
          <w:tcPr>
            <w:tcW w:type="dxa" w:w="2160"/>
          </w:tcPr>
          <w:p>
            <w:r>
              <w:t>/api/preregistro/documentos/</w:t>
            </w:r>
          </w:p>
        </w:tc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Listado y carga de documentos</w:t>
            </w:r>
          </w:p>
        </w:tc>
      </w:tr>
      <w:tr>
        <w:tc>
          <w:tcPr>
            <w:tcW w:type="dxa" w:w="2160"/>
          </w:tcPr>
          <w:p>
            <w:r>
              <w:t>/api/preregistro/documentos/{id}/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Eliminación de documento</w:t>
            </w:r>
          </w:p>
        </w:tc>
      </w:tr>
      <w:tr>
        <w:tc>
          <w:tcPr>
            <w:tcW w:type="dxa" w:w="2160"/>
          </w:tcPr>
          <w:p>
            <w:r>
              <w:t>/api/preregistro/documentos/{id}/descarga/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Descarga de documento</w:t>
            </w:r>
          </w:p>
        </w:tc>
      </w:tr>
      <w:tr>
        <w:tc>
          <w:tcPr>
            <w:tcW w:type="dxa" w:w="2160"/>
          </w:tcPr>
          <w:p>
            <w:r>
              <w:t>/api/preregistro/apoyo/solicitar/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Solicitud de apoyo económico</w:t>
            </w:r>
          </w:p>
        </w:tc>
      </w:tr>
      <w:tr>
        <w:tc>
          <w:tcPr>
            <w:tcW w:type="dxa" w:w="2160"/>
          </w:tcPr>
          <w:p>
            <w:r>
              <w:t>/api/preregistro/notificaciones/marcar-leidas/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Marcar notificaciones como leídas</w:t>
            </w:r>
          </w:p>
        </w:tc>
      </w:tr>
      <w:tr>
        <w:tc>
          <w:tcPr>
            <w:tcW w:type="dxa" w:w="2160"/>
          </w:tcPr>
          <w:p>
            <w:r>
              <w:t>/api/preregistro/convertir-misma-cuenta/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2160"/>
          </w:tcPr>
          <w:p>
            <w:r>
              <w:t>Conversión de aspirante a alumno (misma cuenta)</w:t>
            </w:r>
          </w:p>
        </w:tc>
      </w:tr>
      <w:tr>
        <w:tc>
          <w:tcPr>
            <w:tcW w:type="dxa" w:w="2160"/>
          </w:tcPr>
          <w:p>
            <w:r>
              <w:t>/api/administracion/panel/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JWT (admin)</w:t>
            </w:r>
          </w:p>
        </w:tc>
        <w:tc>
          <w:tcPr>
            <w:tcW w:type="dxa" w:w="2160"/>
          </w:tcPr>
          <w:p>
            <w:r>
              <w:t>Panel de administración</w:t>
            </w:r>
          </w:p>
        </w:tc>
      </w:tr>
      <w:tr>
        <w:tc>
          <w:tcPr>
            <w:tcW w:type="dxa" w:w="2160"/>
          </w:tcPr>
          <w:p>
            <w:r>
              <w:t>/api/coordinacion/panel/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JWT (staff)</w:t>
            </w:r>
          </w:p>
        </w:tc>
        <w:tc>
          <w:tcPr>
            <w:tcW w:type="dxa" w:w="2160"/>
          </w:tcPr>
          <w:p>
            <w:r>
              <w:t>Panel de coordinación</w:t>
            </w:r>
          </w:p>
        </w:tc>
      </w:tr>
      <w:tr>
        <w:tc>
          <w:tcPr>
            <w:tcW w:type="dxa" w:w="2160"/>
          </w:tcPr>
          <w:p>
            <w:r>
              <w:t>/api/coordinacion/aspirantes/{id}/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JWT (staff)</w:t>
            </w:r>
          </w:p>
        </w:tc>
        <w:tc>
          <w:tcPr>
            <w:tcW w:type="dxa" w:w="2160"/>
          </w:tcPr>
          <w:p>
            <w:r>
              <w:t>Detalle de aspirante</w:t>
            </w:r>
          </w:p>
        </w:tc>
      </w:tr>
      <w:tr>
        <w:tc>
          <w:tcPr>
            <w:tcW w:type="dxa" w:w="2160"/>
          </w:tcPr>
          <w:p>
            <w:r>
              <w:t>/api/coordinacion/aspirantes/{id}/estado/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JWT (staff)</w:t>
            </w:r>
          </w:p>
        </w:tc>
        <w:tc>
          <w:tcPr>
            <w:tcW w:type="dxa" w:w="2160"/>
          </w:tcPr>
          <w:p>
            <w:r>
              <w:t>Actualizar estado de aspirante</w:t>
            </w:r>
          </w:p>
        </w:tc>
      </w:tr>
      <w:tr>
        <w:tc>
          <w:tcPr>
            <w:tcW w:type="dxa" w:w="2160"/>
          </w:tcPr>
          <w:p>
            <w:r>
              <w:t>/api/coordinacion/aspirantes/{id}/convertir/</w:t>
            </w:r>
          </w:p>
        </w:tc>
        <w:tc>
          <w:tcPr>
            <w:tcW w:type="dxa" w:w="2160"/>
          </w:tcPr>
          <w:p>
            <w:r>
              <w:t>POST/PATCH</w:t>
            </w:r>
          </w:p>
        </w:tc>
        <w:tc>
          <w:tcPr>
            <w:tcW w:type="dxa" w:w="2160"/>
          </w:tcPr>
          <w:p>
            <w:r>
              <w:t>JWT (staff)</w:t>
            </w:r>
          </w:p>
        </w:tc>
        <w:tc>
          <w:tcPr>
            <w:tcW w:type="dxa" w:w="2160"/>
          </w:tcPr>
          <w:p>
            <w:r>
              <w:t>Convertir aspirante a alumno</w:t>
            </w:r>
          </w:p>
        </w:tc>
      </w:tr>
      <w:tr>
        <w:tc>
          <w:tcPr>
            <w:tcW w:type="dxa" w:w="2160"/>
          </w:tcPr>
          <w:p>
            <w:r>
              <w:t>/api/coordinacion/aspirantes/{id}/dar_baja/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JWT (staff)</w:t>
            </w:r>
          </w:p>
        </w:tc>
        <w:tc>
          <w:tcPr>
            <w:tcW w:type="dxa" w:w="2160"/>
          </w:tcPr>
          <w:p>
            <w:r>
              <w:t>Dar de baja a aspirante/alumno</w:t>
            </w:r>
          </w:p>
        </w:tc>
      </w:tr>
      <w:tr>
        <w:tc>
          <w:tcPr>
            <w:tcW w:type="dxa" w:w="2160"/>
          </w:tcPr>
          <w:p>
            <w:r>
              <w:t>/api/coordinacion/aspirantes/{id}/calificaciones/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JWT (staff)</w:t>
            </w:r>
          </w:p>
        </w:tc>
        <w:tc>
          <w:tcPr>
            <w:tcW w:type="dxa" w:w="2160"/>
          </w:tcPr>
          <w:p>
            <w:r>
              <w:t>Descarga de calificaciones</w:t>
            </w:r>
          </w:p>
        </w:tc>
      </w:tr>
      <w:tr>
        <w:tc>
          <w:tcPr>
            <w:tcW w:type="dxa" w:w="2160"/>
          </w:tcPr>
          <w:p>
            <w:r>
              <w:t>/api/coordinacion/aspirantes/{id}/adscripcion/download/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JWT (staff)</w:t>
            </w:r>
          </w:p>
        </w:tc>
        <w:tc>
          <w:tcPr>
            <w:tcW w:type="dxa" w:w="2160"/>
          </w:tcPr>
          <w:p>
            <w:r>
              <w:t>Descarga de adscripción</w:t>
            </w:r>
          </w:p>
        </w:tc>
      </w:tr>
      <w:tr>
        <w:tc>
          <w:tcPr>
            <w:tcW w:type="dxa" w:w="2160"/>
          </w:tcPr>
          <w:p>
            <w:r>
              <w:t>/api/coordinacion/materias/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JWT (staff)</w:t>
            </w:r>
          </w:p>
        </w:tc>
        <w:tc>
          <w:tcPr>
            <w:tcW w:type="dxa" w:w="2160"/>
          </w:tcPr>
          <w:p>
            <w:r>
              <w:t>Listado de materias</w:t>
            </w:r>
          </w:p>
        </w:tc>
      </w:tr>
      <w:tr>
        <w:tc>
          <w:tcPr>
            <w:tcW w:type="dxa" w:w="2160"/>
          </w:tcPr>
          <w:p>
            <w:r>
              <w:t>/api/coordinacion/cursos/upload/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JWT (staff)</w:t>
            </w:r>
          </w:p>
        </w:tc>
        <w:tc>
          <w:tcPr>
            <w:tcW w:type="dxa" w:w="2160"/>
          </w:tcPr>
          <w:p>
            <w:r>
              <w:t>Carga masiva de cursos (CSV)</w:t>
            </w:r>
          </w:p>
        </w:tc>
      </w:tr>
      <w:tr>
        <w:tc>
          <w:tcPr>
            <w:tcW w:type="dxa" w:w="2160"/>
          </w:tcPr>
          <w:p>
            <w:r>
              <w:t>/api/coordinacion/cargas/generar/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JWT (staff)</w:t>
            </w:r>
          </w:p>
        </w:tc>
        <w:tc>
          <w:tcPr>
            <w:tcW w:type="dxa" w:w="2160"/>
          </w:tcPr>
          <w:p>
            <w:r>
              <w:t>Generación de cargas académicas</w:t>
            </w:r>
          </w:p>
        </w:tc>
      </w:tr>
    </w:tbl>
    <w:p/>
    <w:p>
      <w:pPr>
        <w:pStyle w:val="Heading1"/>
      </w:pPr>
      <w:r>
        <w:rPr>
          <w:b/>
          <w:color w:val="003D7A"/>
          <w:sz w:val="36"/>
        </w:rPr>
        <w:t>9. Integración con Camunda (LIDA)</w:t>
      </w:r>
    </w:p>
    <w:p>
      <w:r>
        <w:t>Al completar un pre-registro, el backend dispara automáticamente el proceso BPMN 'sinac_preregistro_v1' en Camunda mediante la REST API (engine-rest). Se envían variables de proceso: aspiranteId, correo, unidad, programa y lidaSource.</w:t>
      </w:r>
    </w:p>
    <w:p>
      <w:r>
        <w:t>Cuando un aspirante carga un documento, se envía un mensaje 'DocumentoCargado' al proceso Camunda asociado mediante business_key, incluyendo tipoDocumento, nombreArchivo y documentoId. La integración es tolerante a fallos: si Camunda no está disponible, el sistema continúa operando normalmente.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 Camunda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2880"/>
          </w:tcPr>
          <w:p>
            <w:r>
              <w:t>Pre-registro completado</w:t>
            </w:r>
          </w:p>
        </w:tc>
        <w:tc>
          <w:tcPr>
            <w:tcW w:type="dxa" w:w="2880"/>
          </w:tcPr>
          <w:p>
            <w:r>
              <w:t>Iniciar proceso sinac_preregistro_v1</w:t>
            </w:r>
          </w:p>
        </w:tc>
        <w:tc>
          <w:tcPr>
            <w:tcW w:type="dxa" w:w="2880"/>
          </w:tcPr>
          <w:p>
            <w:r>
              <w:t>POST /process-definition/key/sinac_preregistro_v1/start</w:t>
            </w:r>
          </w:p>
        </w:tc>
      </w:tr>
      <w:tr>
        <w:tc>
          <w:tcPr>
            <w:tcW w:type="dxa" w:w="2880"/>
          </w:tcPr>
          <w:p>
            <w:r>
              <w:t>Documento cargado</w:t>
            </w:r>
          </w:p>
        </w:tc>
        <w:tc>
          <w:tcPr>
            <w:tcW w:type="dxa" w:w="2880"/>
          </w:tcPr>
          <w:p>
            <w:r>
              <w:t>Enviar mensaje DocumentoCargado</w:t>
            </w:r>
          </w:p>
        </w:tc>
        <w:tc>
          <w:tcPr>
            <w:tcW w:type="dxa" w:w="2880"/>
          </w:tcPr>
          <w:p>
            <w:r>
              <w:t>POST /message</w:t>
            </w:r>
          </w:p>
        </w:tc>
      </w:tr>
    </w:tbl>
    <w:p/>
    <w:p>
      <w:pPr>
        <w:pStyle w:val="Heading1"/>
      </w:pPr>
      <w:r>
        <w:rPr>
          <w:b/>
          <w:color w:val="003D7A"/>
          <w:sz w:val="36"/>
        </w:rPr>
        <w:t>10. Seguridad y Autenticación</w:t>
      </w:r>
    </w:p>
    <w:p>
      <w:pPr>
        <w:pStyle w:val="ListBullet"/>
      </w:pPr>
      <w:r>
        <w:t>Autenticación basada en JWT (JSON Web Tokens) con Simple JWT.</w:t>
      </w:r>
    </w:p>
    <w:p>
      <w:pPr>
        <w:pStyle w:val="ListBullet"/>
      </w:pPr>
      <w:r>
        <w:t>Token de acceso: vigencia de 8 horas.</w:t>
      </w:r>
    </w:p>
    <w:p>
      <w:pPr>
        <w:pStyle w:val="ListBullet"/>
      </w:pPr>
      <w:r>
        <w:t>Token de refresco: vigencia de 7 días.</w:t>
      </w:r>
    </w:p>
    <w:p>
      <w:pPr>
        <w:pStyle w:val="ListBullet"/>
      </w:pPr>
      <w:r>
        <w:t>Endpoints protegidos con IsAuthenticated por defecto; pre-registro y login son públicos.</w:t>
      </w:r>
    </w:p>
    <w:p>
      <w:pPr>
        <w:pStyle w:val="ListBullet"/>
      </w:pPr>
      <w:r>
        <w:t>Control de acceso por rol: admin (is_superuser), coordinación (is_staff), aspirante/alumno/docente (campo rol).</w:t>
      </w:r>
    </w:p>
    <w:p>
      <w:pPr>
        <w:pStyle w:val="ListBullet"/>
      </w:pPr>
      <w:r>
        <w:t>CORS configurado para localhost:3000 y 127.0.0.1:3000.</w:t>
      </w:r>
    </w:p>
    <w:p>
      <w:pPr>
        <w:pStyle w:val="ListBullet"/>
      </w:pPr>
      <w:r>
        <w:t>Sesión del frontend con timeout de inactividad de 60 minutos.</w:t>
      </w:r>
    </w:p>
    <w:p>
      <w:pPr>
        <w:pStyle w:val="ListBullet"/>
      </w:pPr>
      <w:r>
        <w:t>Limpieza de tokens al cerrar pestaña o cambiar visibilidad del navegador.</w:t>
      </w:r>
    </w:p>
    <w:p>
      <w:pPr>
        <w:pStyle w:val="ListBullet"/>
      </w:pPr>
      <w:r>
        <w:t>Restricción de tamaño de archivos subidos (máx. 10 MB).</w:t>
      </w:r>
    </w:p>
    <w:p>
      <w:pPr>
        <w:pStyle w:val="ListBullet"/>
      </w:pPr>
      <w:r>
        <w:t>Constraint de unicidad: un documento por tipo por aspirante.</w:t>
      </w:r>
    </w:p>
    <w:p>
      <w:pPr>
        <w:pStyle w:val="Heading1"/>
      </w:pPr>
      <w:r>
        <w:rPr>
          <w:b/>
          <w:color w:val="003D7A"/>
          <w:sz w:val="36"/>
        </w:rPr>
        <w:t>11. Módulos del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t>HomePage</w:t>
            </w:r>
          </w:p>
        </w:tc>
        <w:tc>
          <w:tcPr>
            <w:tcW w:type="dxa" w:w="4320"/>
          </w:tcPr>
          <w:p>
            <w:r>
              <w:t>Página de inicio con carrusel, misión y visión</w:t>
            </w:r>
          </w:p>
        </w:tc>
      </w:tr>
      <w:tr>
        <w:tc>
          <w:tcPr>
            <w:tcW w:type="dxa" w:w="4320"/>
          </w:tcPr>
          <w:p>
            <w:r>
              <w:t>AspirantRegistration</w:t>
            </w:r>
          </w:p>
        </w:tc>
        <w:tc>
          <w:tcPr>
            <w:tcW w:type="dxa" w:w="4320"/>
          </w:tcPr>
          <w:p>
            <w:r>
              <w:t>Formulario de pre-registro (11 secciones)</w:t>
            </w:r>
          </w:p>
        </w:tc>
      </w:tr>
      <w:tr>
        <w:tc>
          <w:tcPr>
            <w:tcW w:type="dxa" w:w="4320"/>
          </w:tcPr>
          <w:p>
            <w:r>
              <w:t>LoginView</w:t>
            </w:r>
          </w:p>
        </w:tc>
        <w:tc>
          <w:tcPr>
            <w:tcW w:type="dxa" w:w="4320"/>
          </w:tcPr>
          <w:p>
            <w:r>
              <w:t>Inicio de sesión con JWT</w:t>
            </w:r>
          </w:p>
        </w:tc>
      </w:tr>
      <w:tr>
        <w:tc>
          <w:tcPr>
            <w:tcW w:type="dxa" w:w="4320"/>
          </w:tcPr>
          <w:p>
            <w:r>
              <w:t>PanelAspirante</w:t>
            </w:r>
          </w:p>
        </w:tc>
        <w:tc>
          <w:tcPr>
            <w:tcW w:type="dxa" w:w="4320"/>
          </w:tcPr>
          <w:p>
            <w:r>
              <w:t>Panel del aspirante: perfil, documentos, seguimiento, apoyo</w:t>
            </w:r>
          </w:p>
        </w:tc>
      </w:tr>
      <w:tr>
        <w:tc>
          <w:tcPr>
            <w:tcW w:type="dxa" w:w="4320"/>
          </w:tcPr>
          <w:p>
            <w:r>
              <w:t>PanelAlumno</w:t>
            </w:r>
          </w:p>
        </w:tc>
        <w:tc>
          <w:tcPr>
            <w:tcW w:type="dxa" w:w="4320"/>
          </w:tcPr>
          <w:p>
            <w:r>
              <w:t>Panel del alumno: materias, inscripciones, solicitudes académicas</w:t>
            </w:r>
          </w:p>
        </w:tc>
      </w:tr>
      <w:tr>
        <w:tc>
          <w:tcPr>
            <w:tcW w:type="dxa" w:w="4320"/>
          </w:tcPr>
          <w:p>
            <w:r>
              <w:t>PanelDocente</w:t>
            </w:r>
          </w:p>
        </w:tc>
        <w:tc>
          <w:tcPr>
            <w:tcW w:type="dxa" w:w="4320"/>
          </w:tcPr>
          <w:p>
            <w:r>
              <w:t>Panel del docente</w:t>
            </w:r>
          </w:p>
        </w:tc>
      </w:tr>
      <w:tr>
        <w:tc>
          <w:tcPr>
            <w:tcW w:type="dxa" w:w="4320"/>
          </w:tcPr>
          <w:p>
            <w:r>
              <w:t>PanelCoordinacion</w:t>
            </w:r>
          </w:p>
        </w:tc>
        <w:tc>
          <w:tcPr>
            <w:tcW w:type="dxa" w:w="4320"/>
          </w:tcPr>
          <w:p>
            <w:r>
              <w:t>Panel de coordinación: gestión de aspirantes y materias</w:t>
            </w:r>
          </w:p>
        </w:tc>
      </w:tr>
      <w:tr>
        <w:tc>
          <w:tcPr>
            <w:tcW w:type="dxa" w:w="4320"/>
          </w:tcPr>
          <w:p>
            <w:r>
              <w:t>PanelAdministrador</w:t>
            </w:r>
          </w:p>
        </w:tc>
        <w:tc>
          <w:tcPr>
            <w:tcW w:type="dxa" w:w="4320"/>
          </w:tcPr>
          <w:p>
            <w:r>
              <w:t>Panel de administración global</w:t>
            </w:r>
          </w:p>
        </w:tc>
      </w:tr>
      <w:tr>
        <w:tc>
          <w:tcPr>
            <w:tcW w:type="dxa" w:w="4320"/>
          </w:tcPr>
          <w:p>
            <w:r>
              <w:t>DocumentosAspirante</w:t>
            </w:r>
          </w:p>
        </w:tc>
        <w:tc>
          <w:tcPr>
            <w:tcW w:type="dxa" w:w="4320"/>
          </w:tcPr>
          <w:p>
            <w:r>
              <w:t>Carga y gestión de documentos</w:t>
            </w:r>
          </w:p>
        </w:tc>
      </w:tr>
      <w:tr>
        <w:tc>
          <w:tcPr>
            <w:tcW w:type="dxa" w:w="4320"/>
          </w:tcPr>
          <w:p>
            <w:r>
              <w:t>SeguimientoSolicitud</w:t>
            </w:r>
          </w:p>
        </w:tc>
        <w:tc>
          <w:tcPr>
            <w:tcW w:type="dxa" w:w="4320"/>
          </w:tcPr>
          <w:p>
            <w:r>
              <w:t>Timeline de seguimiento de la solicitud</w:t>
            </w:r>
          </w:p>
        </w:tc>
      </w:tr>
      <w:tr>
        <w:tc>
          <w:tcPr>
            <w:tcW w:type="dxa" w:w="4320"/>
          </w:tcPr>
          <w:p>
            <w:r>
              <w:t>SolicitudApoyo</w:t>
            </w:r>
          </w:p>
        </w:tc>
        <w:tc>
          <w:tcPr>
            <w:tcW w:type="dxa" w:w="4320"/>
          </w:tcPr>
          <w:p>
            <w:r>
              <w:t>Formulario de solicitud de apoyo económico</w:t>
            </w:r>
          </w:p>
        </w:tc>
      </w:tr>
      <w:tr>
        <w:tc>
          <w:tcPr>
            <w:tcW w:type="dxa" w:w="4320"/>
          </w:tcPr>
          <w:p>
            <w:r>
              <w:t>Navbar / Footer</w:t>
            </w:r>
          </w:p>
        </w:tc>
        <w:tc>
          <w:tcPr>
            <w:tcW w:type="dxa" w:w="4320"/>
          </w:tcPr>
          <w:p>
            <w:r>
              <w:t>Navegación y pie de página</w:t>
            </w:r>
          </w:p>
        </w:tc>
      </w:tr>
      <w:tr>
        <w:tc>
          <w:tcPr>
            <w:tcW w:type="dxa" w:w="4320"/>
          </w:tcPr>
          <w:p>
            <w:r>
              <w:t>LoadingScreen</w:t>
            </w:r>
          </w:p>
        </w:tc>
        <w:tc>
          <w:tcPr>
            <w:tcW w:type="dxa" w:w="4320"/>
          </w:tcPr>
          <w:p>
            <w:r>
              <w:t>Pantalla de carga inicial</w:t>
            </w:r>
          </w:p>
        </w:tc>
      </w:tr>
    </w:tbl>
    <w:p/>
    <w:p>
      <w:pPr>
        <w:pStyle w:val="Heading1"/>
      </w:pPr>
      <w:r>
        <w:rPr>
          <w:b/>
          <w:color w:val="003D7A"/>
          <w:sz w:val="36"/>
        </w:rPr>
        <w:t>12. Comandos de Gestión (Django)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crear_admin_sinac</w:t>
            </w:r>
          </w:p>
        </w:tc>
        <w:tc>
          <w:tcPr>
            <w:tcW w:type="dxa" w:w="4320"/>
          </w:tcPr>
          <w:p>
            <w:r>
              <w:t>Crea un usuario administrador del sistema</w:t>
            </w:r>
          </w:p>
        </w:tc>
      </w:tr>
      <w:tr>
        <w:tc>
          <w:tcPr>
            <w:tcW w:type="dxa" w:w="4320"/>
          </w:tcPr>
          <w:p>
            <w:r>
              <w:t>crear_alumno_sinac</w:t>
            </w:r>
          </w:p>
        </w:tc>
        <w:tc>
          <w:tcPr>
            <w:tcW w:type="dxa" w:w="4320"/>
          </w:tcPr>
          <w:p>
            <w:r>
              <w:t>Crea un usuario alumno de prueba</w:t>
            </w:r>
          </w:p>
        </w:tc>
      </w:tr>
      <w:tr>
        <w:tc>
          <w:tcPr>
            <w:tcW w:type="dxa" w:w="4320"/>
          </w:tcPr>
          <w:p>
            <w:r>
              <w:t>crear_docente_sinac</w:t>
            </w:r>
          </w:p>
        </w:tc>
        <w:tc>
          <w:tcPr>
            <w:tcW w:type="dxa" w:w="4320"/>
          </w:tcPr>
          <w:p>
            <w:r>
              <w:t>Crea un usuario docente de prueba</w:t>
            </w:r>
          </w:p>
        </w:tc>
      </w:tr>
    </w:tbl>
    <w:p/>
    <w:p>
      <w:pPr>
        <w:pStyle w:val="Heading1"/>
      </w:pPr>
      <w:r>
        <w:rPr>
          <w:b/>
          <w:color w:val="003D7A"/>
          <w:sz w:val="36"/>
        </w:rPr>
        <w:t>13. Configuración Regional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Idioma</w:t>
            </w:r>
          </w:p>
        </w:tc>
        <w:tc>
          <w:tcPr>
            <w:tcW w:type="dxa" w:w="4320"/>
          </w:tcPr>
          <w:p>
            <w:r>
              <w:t>es-mx (Español México)</w:t>
            </w:r>
          </w:p>
        </w:tc>
      </w:tr>
      <w:tr>
        <w:tc>
          <w:tcPr>
            <w:tcW w:type="dxa" w:w="4320"/>
          </w:tcPr>
          <w:p>
            <w:r>
              <w:t>Zona horaria</w:t>
            </w:r>
          </w:p>
        </w:tc>
        <w:tc>
          <w:tcPr>
            <w:tcW w:type="dxa" w:w="4320"/>
          </w:tcPr>
          <w:p>
            <w:r>
              <w:t>America/Mexico_City</w:t>
            </w:r>
          </w:p>
        </w:tc>
      </w:tr>
      <w:tr>
        <w:tc>
          <w:tcPr>
            <w:tcW w:type="dxa" w:w="4320"/>
          </w:tcPr>
          <w:p>
            <w:r>
              <w:t>Formato de fechas</w:t>
            </w:r>
          </w:p>
        </w:tc>
        <w:tc>
          <w:tcPr>
            <w:tcW w:type="dxa" w:w="4320"/>
          </w:tcPr>
          <w:p>
            <w:r>
              <w:t>ISO 8601 con soporte de zona horaria</w:t>
            </w:r>
          </w:p>
        </w:tc>
      </w:tr>
    </w:tbl>
    <w:p/>
    <w:p>
      <w:pPr>
        <w:pStyle w:val="Heading1"/>
      </w:pPr>
      <w:r>
        <w:rPr>
          <w:b/>
          <w:color w:val="003D7A"/>
          <w:sz w:val="36"/>
        </w:rPr>
        <w:t>14. Requisitos del Sistema</w:t>
      </w:r>
    </w:p>
    <w:p>
      <w:pPr>
        <w:pStyle w:val="Heading2"/>
      </w:pPr>
      <w:r>
        <w:rPr>
          <w:b/>
          <w:sz w:val="28"/>
        </w:rPr>
        <w:t>14.1 Requisitos de hardware (mínimos para desarrollo)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Mínimo</w:t>
            </w:r>
          </w:p>
        </w:tc>
      </w:tr>
      <w:tr>
        <w:tc>
          <w:tcPr>
            <w:tcW w:type="dxa" w:w="4320"/>
          </w:tcPr>
          <w:p>
            <w:r>
              <w:t>Procesador</w:t>
            </w:r>
          </w:p>
        </w:tc>
        <w:tc>
          <w:tcPr>
            <w:tcW w:type="dxa" w:w="4320"/>
          </w:tcPr>
          <w:p>
            <w:r>
              <w:t>2 núcleos</w:t>
            </w:r>
          </w:p>
        </w:tc>
      </w:tr>
      <w:tr>
        <w:tc>
          <w:tcPr>
            <w:tcW w:type="dxa" w:w="4320"/>
          </w:tcPr>
          <w:p>
            <w:r>
              <w:t>Memoria RAM</w:t>
            </w:r>
          </w:p>
        </w:tc>
        <w:tc>
          <w:tcPr>
            <w:tcW w:type="dxa" w:w="4320"/>
          </w:tcPr>
          <w:p>
            <w:r>
              <w:t>4 GB</w:t>
            </w:r>
          </w:p>
        </w:tc>
      </w:tr>
      <w:tr>
        <w:tc>
          <w:tcPr>
            <w:tcW w:type="dxa" w:w="4320"/>
          </w:tcPr>
          <w:p>
            <w:r>
              <w:t>Almacenamiento</w:t>
            </w:r>
          </w:p>
        </w:tc>
        <w:tc>
          <w:tcPr>
            <w:tcW w:type="dxa" w:w="4320"/>
          </w:tcPr>
          <w:p>
            <w:r>
              <w:t>10 GB libres</w:t>
            </w:r>
          </w:p>
        </w:tc>
      </w:tr>
      <w:tr>
        <w:tc>
          <w:tcPr>
            <w:tcW w:type="dxa" w:w="4320"/>
          </w:tcPr>
          <w:p>
            <w:r>
              <w:t>Red</w:t>
            </w:r>
          </w:p>
        </w:tc>
        <w:tc>
          <w:tcPr>
            <w:tcW w:type="dxa" w:w="4320"/>
          </w:tcPr>
          <w:p>
            <w:r>
              <w:t>Conexión a Internet (para build de contenedores)</w:t>
            </w:r>
          </w:p>
        </w:tc>
      </w:tr>
    </w:tbl>
    <w:p/>
    <w:p>
      <w:pPr>
        <w:pStyle w:val="Heading2"/>
      </w:pPr>
      <w:r>
        <w:rPr>
          <w:b/>
          <w:sz w:val="28"/>
        </w:rPr>
        <w:t>14.2 Requisitos de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t>Docker Desktop</w:t>
            </w:r>
          </w:p>
        </w:tc>
        <w:tc>
          <w:tcPr>
            <w:tcW w:type="dxa" w:w="4320"/>
          </w:tcPr>
          <w:p>
            <w:r>
              <w:t>Latest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v2+</w:t>
            </w:r>
          </w:p>
        </w:tc>
      </w:tr>
      <w:tr>
        <w:tc>
          <w:tcPr>
            <w:tcW w:type="dxa" w:w="4320"/>
          </w:tcPr>
          <w:p>
            <w:r>
              <w:t>Navegador web</w:t>
            </w:r>
          </w:p>
        </w:tc>
        <w:tc>
          <w:tcPr>
            <w:tcW w:type="dxa" w:w="4320"/>
          </w:tcPr>
          <w:p>
            <w:r>
              <w:t>Chrome, Firefox o Edge (última versión)</w:t>
            </w:r>
          </w:p>
        </w:tc>
      </w:tr>
    </w:tbl>
    <w:p/>
    <w:p>
      <w:pPr>
        <w:pStyle w:val="Heading1"/>
      </w:pPr>
      <w:r>
        <w:rPr>
          <w:b/>
          <w:color w:val="003D7A"/>
          <w:sz w:val="36"/>
        </w:rPr>
        <w:t>15. Flujo del Proceso de Admisión</w:t>
      </w:r>
    </w:p>
    <w:p>
      <w:pPr>
        <w:pStyle w:val="ListNumber"/>
      </w:pPr>
      <w:r>
        <w:t>1. El aspirante completa el formulario de pre-registro en el portal web.</w:t>
      </w:r>
    </w:p>
    <w:p>
      <w:pPr>
        <w:pStyle w:val="ListNumber"/>
      </w:pPr>
      <w:r>
        <w:t>2. El sistema crea la cuenta, genera un business_key y registra el seguimiento inicial.</w:t>
      </w:r>
    </w:p>
    <w:p>
      <w:pPr>
        <w:pStyle w:val="ListNumber"/>
      </w:pPr>
      <w:r>
        <w:t>3. Se dispara el proceso BPMN en Camunda (si está disponible).</w:t>
      </w:r>
    </w:p>
    <w:p>
      <w:pPr>
        <w:pStyle w:val="ListNumber"/>
      </w:pPr>
      <w:r>
        <w:t>4. El aspirante inicia sesión y carga sus documentos requeridos.</w:t>
      </w:r>
    </w:p>
    <w:p>
      <w:pPr>
        <w:pStyle w:val="ListNumber"/>
      </w:pPr>
      <w:r>
        <w:t>5. Cada documento cargado notifica al proceso LIDA en Camunda.</w:t>
      </w:r>
    </w:p>
    <w:p>
      <w:pPr>
        <w:pStyle w:val="ListNumber"/>
      </w:pPr>
      <w:r>
        <w:t>6. Coordinación revisa el expediente, actualiza estados y programa fechas (examen, entrevista, curso propedéutico).</w:t>
      </w:r>
    </w:p>
    <w:p>
      <w:pPr>
        <w:pStyle w:val="ListNumber"/>
      </w:pPr>
      <w:r>
        <w:t>7. El aspirante puede solicitar apoyo económico con datos bancarios.</w:t>
      </w:r>
    </w:p>
    <w:p>
      <w:pPr>
        <w:pStyle w:val="ListNumber"/>
      </w:pPr>
      <w:r>
        <w:t>8. Coordinación autoriza o rechaza el apoyo y convierte al aspirante en alumno.</w:t>
      </w:r>
    </w:p>
    <w:p>
      <w:pPr>
        <w:pStyle w:val="ListNumber"/>
      </w:pPr>
      <w:r>
        <w:t>9. El alumno accede a inscripción de materias, solicitudes académicas y descarga de documentos.</w:t>
      </w:r>
    </w:p>
    <w:p>
      <w:pPr>
        <w:pStyle w:val="Heading1"/>
      </w:pPr>
      <w:r>
        <w:rPr>
          <w:b/>
          <w:color w:val="003D7A"/>
          <w:sz w:val="36"/>
        </w:rPr>
        <w:t>16. Evolución del Sistema (Migraciones)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Migración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Cambio</w:t>
            </w:r>
          </w:p>
        </w:tc>
      </w:tr>
      <w:tr>
        <w:tc>
          <w:tcPr>
            <w:tcW w:type="dxa" w:w="4320"/>
          </w:tcPr>
          <w:p>
            <w:r>
              <w:t>0001_initial</w:t>
            </w:r>
          </w:p>
        </w:tc>
        <w:tc>
          <w:tcPr>
            <w:tcW w:type="dxa" w:w="4320"/>
          </w:tcPr>
          <w:p>
            <w:r>
              <w:t>Modelo Aspirante inicial</w:t>
            </w:r>
          </w:p>
        </w:tc>
      </w:tr>
      <w:tr>
        <w:tc>
          <w:tcPr>
            <w:tcW w:type="dxa" w:w="4320"/>
          </w:tcPr>
          <w:p>
            <w:r>
              <w:t>0002_documentoaspirante</w:t>
            </w:r>
          </w:p>
        </w:tc>
        <w:tc>
          <w:tcPr>
            <w:tcW w:type="dxa" w:w="4320"/>
          </w:tcPr>
          <w:p>
            <w:r>
              <w:t>Gestión de documentos</w:t>
            </w:r>
          </w:p>
        </w:tc>
      </w:tr>
      <w:tr>
        <w:tc>
          <w:tcPr>
            <w:tcW w:type="dxa" w:w="4320"/>
          </w:tcPr>
          <w:p>
            <w:r>
              <w:t>0003_seguimiento_solicitud</w:t>
            </w:r>
          </w:p>
        </w:tc>
        <w:tc>
          <w:tcPr>
            <w:tcW w:type="dxa" w:w="4320"/>
          </w:tcPr>
          <w:p>
            <w:r>
              <w:t>Seguimiento de solicitudes</w:t>
            </w:r>
          </w:p>
        </w:tc>
      </w:tr>
      <w:tr>
        <w:tc>
          <w:tcPr>
            <w:tcW w:type="dxa" w:w="4320"/>
          </w:tcPr>
          <w:p>
            <w:r>
              <w:t>0004_aspirante_rol</w:t>
            </w:r>
          </w:p>
        </w:tc>
        <w:tc>
          <w:tcPr>
            <w:tcW w:type="dxa" w:w="4320"/>
          </w:tcPr>
          <w:p>
            <w:r>
              <w:t>Campo de rol de usuario</w:t>
            </w:r>
          </w:p>
        </w:tc>
      </w:tr>
      <w:tr>
        <w:tc>
          <w:tcPr>
            <w:tcW w:type="dxa" w:w="4320"/>
          </w:tcPr>
          <w:p>
            <w:r>
              <w:t>0005_alter_aspirante_rol</w:t>
            </w:r>
          </w:p>
        </w:tc>
        <w:tc>
          <w:tcPr>
            <w:tcW w:type="dxa" w:w="4320"/>
          </w:tcPr>
          <w:p>
            <w:r>
              <w:t>Ajuste de choices de rol</w:t>
            </w:r>
          </w:p>
        </w:tc>
      </w:tr>
      <w:tr>
        <w:tc>
          <w:tcPr>
            <w:tcW w:type="dxa" w:w="4320"/>
          </w:tcPr>
          <w:p>
            <w:r>
              <w:t>0006_aspirante_apoyo_autorizado_and_more</w:t>
            </w:r>
          </w:p>
        </w:tc>
        <w:tc>
          <w:tcPr>
            <w:tcW w:type="dxa" w:w="4320"/>
          </w:tcPr>
          <w:p>
            <w:r>
              <w:t>Apoyo económico y fechas de proceso</w:t>
            </w:r>
          </w:p>
        </w:tc>
      </w:tr>
      <w:tr>
        <w:tc>
          <w:tcPr>
            <w:tcW w:type="dxa" w:w="4320"/>
          </w:tcPr>
          <w:p>
            <w:r>
              <w:t>0007_add_leido_field</w:t>
            </w:r>
          </w:p>
        </w:tc>
        <w:tc>
          <w:tcPr>
            <w:tcW w:type="dxa" w:w="4320"/>
          </w:tcPr>
          <w:p>
            <w:r>
              <w:t>Campo leído en notificaciones</w:t>
            </w:r>
          </w:p>
        </w:tc>
      </w:tr>
      <w:tr>
        <w:tc>
          <w:tcPr>
            <w:tcW w:type="dxa" w:w="4320"/>
          </w:tcPr>
          <w:p>
            <w:r>
              <w:t>0008_datos_bancarios_apoyo</w:t>
            </w:r>
          </w:p>
        </w:tc>
        <w:tc>
          <w:tcPr>
            <w:tcW w:type="dxa" w:w="4320"/>
          </w:tcPr>
          <w:p>
            <w:r>
              <w:t>Datos bancarios para apoyo</w:t>
            </w:r>
          </w:p>
        </w:tc>
      </w:tr>
      <w:tr>
        <w:tc>
          <w:tcPr>
            <w:tcW w:type="dxa" w:w="4320"/>
          </w:tcPr>
          <w:p>
            <w:r>
              <w:t>0009_create_materia</w:t>
            </w:r>
          </w:p>
        </w:tc>
        <w:tc>
          <w:tcPr>
            <w:tcW w:type="dxa" w:w="4320"/>
          </w:tcPr>
          <w:p>
            <w:r>
              <w:t>Materias, inscripciones y solicitudes académicas</w:t>
            </w:r>
          </w:p>
        </w:tc>
      </w:tr>
    </w:tbl>
    <w:p/>
    <w:p/>
    <w:p>
      <w:pPr>
        <w:jc w:val="center"/>
      </w:pPr>
      <w:r>
        <w:rPr>
          <w:color w:val="666666"/>
          <w:sz w:val="18"/>
        </w:rPr>
        <w:br/>
        <w:t>— Documento generado automáticamente —</w:t>
        <w:br/>
        <w:t>Sistema SINAC NEXT v1.0 | Cinvestav | 2026-08-11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