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/>
      </w:pPr>
    </w:p>
    <w:p>
      <w:pPr>
        <w:pStyle w:val="DeckblattMetaLabel"/>
      </w:pPr>
      <w:r>
        <w:t xml:space="preserve">Datum</w:t>
      </w:r>
    </w:p>
    <w:p>
      <w:pPr>
        <w:pStyle w:val="DeckblattMeta"/>
      </w:pPr>
      <w:r>
        <w:t xml:space="preserve">[Wochentag, TT. Monat JJJJ]</w:t>
      </w:r>
    </w:p>
    <w:p>
      <w:pPr>
        <w:pStyle w:val="DeckblattMetaLabel"/>
      </w:pPr>
      <w:r>
        <w:t xml:space="preserve">Berichtsnummer</w:t>
      </w:r>
    </w:p>
    <w:p>
      <w:pPr>
        <w:pStyle w:val="DeckblattMeta"/>
      </w:pPr>
      <w:r>
        <w:t xml:space="preserve">[YYMMDD_KD-XXXX_ING-GB-FB-AN-LA-SEQ]</w:t>
      </w:r>
    </w:p>
    <w:p>
      <w:pPr>
        <w:spacing w:after="900"/>
      </w:pPr>
    </w:p>
    <w:p>
      <w:pPr>
        <w:pStyle w:val="Deckblatttitel"/>
      </w:pPr>
      <w:r>
        <w:t xml:space="preserve">[Berichtsart]</w:t>
      </w:r>
    </w:p>
    <w:p>
      <w:pPr>
        <w:pStyle w:val="DeckblattLabel"/>
      </w:pPr>
      <w:r>
        <w:rPr>
          <w:b w:val="false"/>
          <w:bCs w:val="false"/>
        </w:rPr>
        <w:t xml:space="preserve">Gegenstand</w:t>
      </w:r>
    </w:p>
    <w:p>
      <w:pPr>
        <w:pStyle w:val="DeckblattGegenstand"/>
        <w:spacing w:after="420"/>
      </w:pPr>
      <w:r>
        <w:t xml:space="preserve">[Gegenstand]</w:t>
      </w:r>
    </w:p>
    <w:p>
      <w:pPr>
        <w:pStyle w:val="DeckblattLabel"/>
      </w:pPr>
      <w:r>
        <w:rPr>
          <w:b w:val="false"/>
          <w:bCs w:val="false"/>
        </w:rPr>
        <w:t xml:space="preserve">Objektstandort</w:t>
      </w:r>
    </w:p>
    <w:p>
      <w:pPr>
        <w:pStyle w:val="DeckblattWert"/>
        <w:spacing w:after="0"/>
      </w:pPr>
      <w:r>
        <w:t xml:space="preserve">[Objektbezeichnung]</w:t>
      </w:r>
    </w:p>
    <w:p>
      <w:pPr>
        <w:pStyle w:val="DeckblattWert"/>
        <w:spacing w:after="0"/>
      </w:pPr>
      <w:r>
        <w:t xml:space="preserve">[Straße Nr.]</w:t>
      </w:r>
    </w:p>
    <w:p>
      <w:pPr>
        <w:pStyle w:val="DeckblattWert"/>
        <w:spacing w:after="420"/>
      </w:pPr>
      <w:r>
        <w:t xml:space="preserve">[PLZ Ort]</w:t>
      </w:r>
    </w:p>
    <w:p>
      <w:pPr>
        <w:pStyle w:val="DeckblattLabel"/>
      </w:pPr>
      <w:r>
        <w:rPr>
          <w:b/>
          <w:bCs/>
        </w:rPr>
        <w:t xml:space="preserve">Sachverständiger</w:t>
      </w:r>
    </w:p>
    <w:p>
      <w:pPr>
        <w:pStyle w:val="DeckblattWert"/>
        <w:spacing w:after="420"/>
      </w:pPr>
      <w:r>
        <w:t xml:space="preserve">[Titel] </w:t>
      </w:r>
      <w:r>
        <w:rPr>
          <w:b/>
          <w:bCs/>
        </w:rPr>
        <w:t xml:space="preserve">[Vorname Name]</w:t>
      </w:r>
      <w:r>
        <w:t xml:space="preserve"> [Titel]</w:t>
      </w:r>
    </w:p>
    <w:p>
      <w:r>
        <w:br w:type="page"/>
      </w:r>
    </w:p>
    <w:p>
      <w:pPr>
        <w:pStyle w:val="Seitentitel"/>
      </w:pPr>
      <w:r>
        <w:t xml:space="preserve">Projektdaten</w:t>
      </w:r>
    </w:p>
    <w:tbl>
      <w:tblPr>
        <w:tblStyle w:val="IngtecDaten"/>
        <w:tblW w:type="dxa" w:w="10174"/>
        <w:tblLayout w:type="fixed"/>
        <w:tblLook w:val="04A0" w:firstRow="1" w:lastRow="0" w:firstColumn="1" w:lastColumn="0" w:noHBand="1" w:noVBand="1"/>
      </w:tblPr>
      <w:tblGrid>
        <w:gridCol w:w="2381"/>
        <w:gridCol w:w="7793"/>
      </w:tblGrid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Projekt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[Projektbezeichnung]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Gutachtensart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[Gutachtensart — Anlass]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Inspektionsgegenstand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[Objekt,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Auftraggeber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[Name,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Nutzung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[Nutzungen]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Gebäudeklasse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[GK — Fluchtniveau]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SAFETY-SCORE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[34]/100 (Stufe [D]) — [schwerwiegender Mangel]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Projektdaten (Quelle: INGTEC [JJJJ])</w:t>
      </w:r>
    </w:p>
    <w:p>
      <w:pPr>
        <w:pStyle w:val="Seitentitel"/>
      </w:pPr>
      <w:r>
        <w:t xml:space="preserve">Inhaltsverzeichnis</w:t>
      </w:r>
    </w:p>
    <w:sdt>
      <w:sdtPr>
        <w:alias w:val="Inhaltsverzeichnis"/>
      </w:sdtPr>
      <w:sdtContent>
        <w:p>
          <w:r>
            <w:fldChar w:fldCharType="begin" w:dirty="true"/>
            <w:instrText xml:space="preserve">TOC \h \o "1-2"</w:instrText>
            <w:fldChar w:fldCharType="separate"/>
          </w:r>
        </w:p>
        <w:p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Auftragsgegenstand</w:t>
      </w:r>
    </w:p>
    <w:p>
      <w:r>
        <w:t xml:space="preserve">[Fließtext Arial 11 pt im Blocksatz. INGTEC im Fließtext kursiv. Einheiten in eckigen Klammern hinter der Beschriftung, jede Aussage mit Quelle bis zur Normstelle.]</w:t>
      </w:r>
    </w:p>
    <w:p>
      <w:pPr>
        <w:pStyle w:val="Heading1"/>
      </w:pPr>
      <w:r>
        <w:t xml:space="preserve">Beurteilungsgrundlagen</w:t>
      </w:r>
    </w:p>
    <w:p>
      <w:r>
        <w:t xml:space="preserve">[Rechtsgrundlagen, Normen und Unterlagen mit Ausgabe.]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3600"/>
        <w:gridCol w:w="1800"/>
        <w:gridCol w:w="4774"/>
      </w:tblGrid>
      <w:tr>
        <w:trPr>
          <w:tblHeader/>
        </w:trPr>
        <w:tc>
          <w:tcPr>
            <w:tcW w:type="dxa" w:w="3600"/>
            <w:vAlign w:val="bottom"/>
          </w:tcPr>
          <w:p>
            <w:pPr>
              <w:pStyle w:val="Tabellentext"/>
            </w:pPr>
            <w:r>
              <w:t xml:space="preserve">Unterlage</w:t>
            </w:r>
          </w:p>
        </w:tc>
        <w:tc>
          <w:tcPr>
            <w:tcW w:type="dxa" w:w="1800"/>
            <w:vAlign w:val="bottom"/>
          </w:tcPr>
          <w:p>
            <w:pPr>
              <w:pStyle w:val="Tabellentext"/>
              <w:jc w:val="center"/>
            </w:pPr>
            <w:r>
              <w:t xml:space="preserve">Stand</w:t>
            </w:r>
          </w:p>
        </w:tc>
        <w:tc>
          <w:tcPr>
            <w:tcW w:type="dxa" w:w="4774"/>
            <w:vAlign w:val="bottom"/>
          </w:tcPr>
          <w:p>
            <w:pPr>
              <w:pStyle w:val="Tabellentext"/>
            </w:pPr>
            <w:r>
              <w:t xml:space="preserve">Herkunft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Unterlagen (Quelle: [Quelle])</w:t>
      </w:r>
    </w:p>
    <w:p>
      <w:pPr>
        <w:pStyle w:val="Heading1"/>
      </w:pPr>
      <w:r>
        <w:t xml:space="preserve">[Bewertetes Kapitel]</w:t>
      </w:r>
    </w:p>
    <w:p>
      <w:pPr>
        <w:pStyle w:val="Heading2"/>
      </w:pPr>
      <w:r>
        <w:t xml:space="preserve">[Teilkapitel]</w:t>
      </w:r>
    </w:p>
    <w:p>
      <w:r>
        <w:t xml:space="preserve">[Beschreibung des Teilkapitels. Die Feststellungen stehen in der folgenden Tabelle; die letzte Zeile fasst sie zum Teilscore zusammen.]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7274"/>
        <w:gridCol w:w="1100"/>
        <w:gridCol w:w="1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7274"/>
            <w:vAlign w:val="bottom"/>
          </w:tcPr>
          <w:p>
            <w:pPr>
              <w:pStyle w:val="Tabellentext"/>
            </w:pPr>
            <w:r>
              <w:t xml:space="preserve">Feststellung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Grad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RI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Maßnahme: 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8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Maßnahme: 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FEB5A" w:color="auto" w:val="clear"/>
              </w:rPr>
              <w:t xml:space="preserve"> C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3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[5]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verbleibende Abweichung, keine Maßnahme]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9DC31B" w:color="auto" w:val="clear"/>
              </w:rPr>
              <w:t xml:space="preserve"> B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</w:t>
            </w:r>
          </w:p>
        </w:tc>
      </w:tr>
      <w:tr>
        <w:trPr>
          <w:cantSplit/>
        </w:trPr>
        <w:tc>
          <w:tcPr>
            <w:tcW w:type="dxa" w:w="700"/>
            <w:vAlign w:val="center"/>
          </w:tcPr>
          <w:p>
            <w:pPr>
              <w:pStyle w:val="Tabellentext"/>
              <w:jc w:val="center"/>
            </w:pPr>
            <w:r>
              <w:t xml:space="preserve"/>
            </w:r>
          </w:p>
        </w:tc>
        <w:tc>
          <w:tcPr>
            <w:tcW w:type="dxa" w:w="7274"/>
            <w:shd w:fill="F2F2F2" w:color="auto" w:val="clear"/>
            <w:vAlign w:val="center"/>
          </w:tcPr>
          <w:p>
            <w:pPr>
              <w:pStyle w:val="Tabellentext"/>
            </w:pPr>
            <w:r>
              <w:rPr>
                <w:b/>
                <w:bCs/>
                <w:sz w:val="18"/>
                <w:szCs w:val="18"/>
              </w:rPr>
              <w:t xml:space="preserve">Teilscore [6.2]</w:t>
            </w:r>
            <w:r>
              <w:t xml:space="preserve">   </w:t>
            </w:r>
            <w:r>
              <w:drawing>
                <wp:inline distT="0" distB="0" distL="0" distR="0">
                  <wp:extent cx="1800225" cy="34290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225" cy="342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Ist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D 34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· Soll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B 79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12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Feststellungen Teilkapitel [6.2] mit SAFETY-SCORE-Grad, Risikoindex und Teilscore (Quelle: INGTEC [JJJJ])</w:t>
      </w:r>
    </w:p>
    <w:p>
      <w:r>
        <w:rPr>
          <w:b/>
          <w:bCs/>
        </w:rPr>
        <w:t xml:space="preserve">Ist [D 34]</w:t>
      </w:r>
      <w:r>
        <w:t xml:space="preserve"> zum Prüfzeitpunkt [TT.MM.JJJJ] · </w:t>
      </w:r>
      <w:r>
        <w:rPr>
          <w:b/>
          <w:bCs/>
        </w:rPr>
        <w:t xml:space="preserve">Soll [B 79]</w:t>
      </w:r>
      <w:r>
        <w:t xml:space="preserve"> nach Umsetzung der Maßnahmen Nr. [3 und 4]; die verbleibende Abweichung Nr. [5] bleibt bestehen.</w:t>
      </w:r>
    </w:p>
    <w:p>
      <w:pPr>
        <w:pStyle w:val="Heading1"/>
      </w:pPr>
      <w:r>
        <w:t xml:space="preserve">Bewertungsgrundlage — INGTEC SAFETY-SCORE</w:t>
      </w:r>
    </w:p>
    <w:p>
      <w:r>
        <w:t xml:space="preserve">Jede Feststellung erhält einen Grad A bis E. Teilscore = Obergrenze der Stufe der schlechtesten Feststellung minus 0,5 × Risikoindex, höchstens 19 Punkte Abzug, abgerundet. Gesamt = abgerundetes Mittel der Teilscores, höchstens die Obergrenze der Stufe des schlechtesten Teilkapitels. Soll zählt nur verbleibende Abweichungen; Empfehlungen zählen nie.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3374"/>
        <w:gridCol w:w="1900"/>
        <w:gridCol w:w="2000"/>
        <w:gridCol w:w="20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  <w:jc w:val="center"/>
            </w:pPr>
            <w:r>
              <w:t xml:space="preserve">Stufe</w:t>
            </w:r>
          </w:p>
        </w:tc>
        <w:tc>
          <w:tcPr>
            <w:tcW w:type="dxa" w:w="3374"/>
            <w:vAlign w:val="bottom"/>
          </w:tcPr>
          <w:p>
            <w:pPr>
              <w:pStyle w:val="Tabellentext"/>
            </w:pPr>
            <w:r>
              <w:t xml:space="preserve">Kurzbewertung</w:t>
            </w:r>
          </w:p>
        </w:tc>
        <w:tc>
          <w:tcPr>
            <w:tcW w:type="dxa" w:w="1900"/>
            <w:vAlign w:val="bottom"/>
          </w:tcPr>
          <w:p>
            <w:pPr>
              <w:pStyle w:val="Tabellentext"/>
              <w:jc w:val="center"/>
            </w:pPr>
            <w:r>
              <w:t xml:space="preserve">Frist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Punkte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Gewicht im RI</w:t>
            </w:r>
          </w:p>
        </w:tc>
      </w:tr>
      <w:tr>
        <w:trPr>
          <w:cantSplit/>
        </w:trPr>
        <w:tc>
          <w:tcPr>
            <w:tcW w:type="dxa" w:w="900"/>
            <w:shd w:fill="02A54C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A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Hinweis / kein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keine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81–100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</w:t>
            </w:r>
          </w:p>
        </w:tc>
      </w:tr>
      <w:tr>
        <w:trPr>
          <w:cantSplit/>
        </w:trPr>
        <w:tc>
          <w:tcPr>
            <w:tcW w:type="dxa" w:w="900"/>
            <w:shd w:fill="9DC31B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B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geringfügiger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365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61–80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1</w:t>
            </w:r>
          </w:p>
        </w:tc>
      </w:tr>
      <w:tr>
        <w:trPr>
          <w:cantSplit/>
        </w:trPr>
        <w:tc>
          <w:tcPr>
            <w:tcW w:type="dxa" w:w="900"/>
            <w:shd w:fill="FFEB5A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C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mittlerer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180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41–60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3</w:t>
            </w:r>
          </w:p>
        </w:tc>
      </w:tr>
      <w:tr>
        <w:trPr>
          <w:cantSplit/>
        </w:trPr>
        <w:tc>
          <w:tcPr>
            <w:tcW w:type="dxa" w:w="900"/>
            <w:shd w:fill="F2BB0A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D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schwerwiegender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21–40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</w:t>
            </w:r>
          </w:p>
        </w:tc>
      </w:tr>
      <w:tr>
        <w:trPr>
          <w:cantSplit/>
        </w:trPr>
        <w:tc>
          <w:tcPr>
            <w:tcW w:type="dxa" w:w="900"/>
            <w:shd w:fill="E54100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FFFFFF"/>
              </w:rPr>
              <w:t xml:space="preserve">E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akuter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sofort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0–20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SAFETY-SCORE-Stufen (Quelle: INGTEC [JJJJ])</w:t>
      </w:r>
    </w:p>
    <w:p>
      <w:pPr>
        <w:pStyle w:val="Heading1"/>
      </w:pPr>
      <w:r>
        <w:t xml:space="preserve">SAFETY-SCORE Gesamtbewertung</w:t>
      </w:r>
    </w:p>
    <w:p>
      <w:r>
        <w:t xml:space="preserve">Der Gesamt-SAFETY-SCORE fasst die Teilscores zusammen. Er folgt dem Mittel der Teilscores, begrenzt durch die Stufe des schlechtesten Teilkapitels.</w:t>
      </w:r>
    </w:p>
    <w:p>
      <w:pPr>
        <w:spacing w:after="60" w:before="120"/>
        <w:jc w:val="center"/>
      </w:pPr>
      <w:r>
        <w:drawing>
          <wp:inline distT="0" distB="0" distL="0" distR="0">
            <wp:extent cx="6124575" cy="55245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2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552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rPr>
          <w:color w:val="686F63"/>
          <w:sz w:val="18"/>
          <w:szCs w:val="18"/>
        </w:rPr>
        <w:t xml:space="preserve">[26] Feststellungen zum Prüfzeitpunkt, Risikoindex [43] (Gewichtung A 0, B 1, C 3, D 8, E 20).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Verteilung der Feststellungen nach SAFETY-SCORE-Grad (Quelle: INGTEC [JJJJ])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7174"/>
        <w:gridCol w:w="21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</w:pPr>
            <w:r>
              <w:t xml:space="preserve">Kap.</w:t>
            </w:r>
          </w:p>
        </w:tc>
        <w:tc>
          <w:tcPr>
            <w:tcW w:type="dxa" w:w="7174"/>
            <w:vAlign w:val="bottom"/>
          </w:tcPr>
          <w:p>
            <w:pPr>
              <w:pStyle w:val="Tabellentext"/>
            </w:pPr>
            <w:r>
              <w:t xml:space="preserve">Teilkapitel</w:t>
            </w:r>
          </w:p>
        </w:tc>
        <w:tc>
          <w:tcPr>
            <w:tcW w:type="dxa" w:w="2100"/>
            <w:vAlign w:val="bottom"/>
          </w:tcPr>
          <w:p>
            <w:pPr>
              <w:pStyle w:val="Tabellentext"/>
              <w:jc w:val="center"/>
            </w:pPr>
            <w:r>
              <w:t xml:space="preserve">Ist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[6.1]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02A54C" w:color="auto" w:val="clear"/>
              </w:rPr>
              <w:t xml:space="preserve"> A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100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[6.2]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34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/>
            </w:r>
          </w:p>
        </w:tc>
        <w:tc>
          <w:tcPr>
            <w:tcW w:type="dxa" w:w="7174"/>
            <w:shd w:fill="F2F2F2" w:color="auto" w:val="clear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Gesamt</w:t>
            </w:r>
            <w:r>
              <w:t xml:space="preserve"> (Mittel [67,5] → Deckel [D])</w:t>
            </w:r>
          </w:p>
        </w:tc>
        <w:tc>
          <w:tcPr>
            <w:tcW w:type="dxa" w:w="2100"/>
            <w:shd w:fill="F2F2F2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40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Teilscores und Gesamt-SAFETY-SCORE zum Prüfzeitpunkt (Quelle: INGTEC [JJJJ])</w:t>
      </w:r>
    </w:p>
    <w:p>
      <w:pPr>
        <w:pStyle w:val="BandtachoLabel"/>
        <w:tabs>
          <w:tab w:val="right" w:pos="10174"/>
        </w:tabs>
      </w:pPr>
      <w:r>
        <w:t xml:space="preserve">Ist · zum Prüfzeitpunkt [TT.MM.JJJJ]</w:t>
      </w:r>
      <w:r>
        <w:tab/>
        <w:t xml:space="preserve">Grad [D]</w:t>
      </w:r>
    </w:p>
    <w:p>
      <w:pPr>
        <w:keepNext/>
        <w:jc w:val="center"/>
      </w:pPr>
      <w:r>
        <w:drawing>
          <wp:inline distT="0" distB="0" distL="0" distR="0">
            <wp:extent cx="6124575" cy="1838325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3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183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BandtachoLabel"/>
      </w:pPr>
      <w:r>
        <w:t xml:space="preserve">Soll · erreichbar nach Umsetzung der Maßnahmen Nr. [1 bis 7]</w:t>
      </w:r>
    </w:p>
    <w:p>
      <w:pPr>
        <w:keepNext/>
      </w:pPr>
      <w:r>
        <w:rPr>
          <w:b/>
          <w:bCs/>
          <w:color w:val="1D1D1B"/>
          <w:sz w:val="20"/>
          <w:szCs w:val="20"/>
          <w:shd w:fill="9DC31B" w:color="auto" w:val="clear"/>
        </w:rPr>
        <w:t xml:space="preserve"> B </w:t>
      </w:r>
      <w:r>
        <w:t xml:space="preserve"> </w:t>
      </w:r>
      <w:r>
        <w:rPr>
          <w:b/>
          <w:bCs/>
        </w:rPr>
        <w:t xml:space="preserve">[geringfügiger Mangel]</w:t>
      </w:r>
      <w:r>
        <w:t xml:space="preserve"> · [80] Punkte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SAFETY-SCORE Gesamtbewertung – Ist [D] zum Prüfzeitpunkt [TT.MM.JJJJ]; erreichbar nach Umsetzung der Maßnahmen Nr. [1 bis 7]: Stufe [B] (Quelle: INGTEC [JJJJ])</w:t>
      </w:r>
    </w:p>
    <w:p>
      <w:pPr>
        <w:pStyle w:val="Haftung"/>
      </w:pPr>
      <w:r>
        <w:rPr>
          <w:b/>
          <w:bCs/>
        </w:rPr>
        <w:t xml:space="preserve">Verantwortlichkeit. </w:t>
      </w:r>
      <w:r>
        <w:t xml:space="preserve">[Haftungshinweis als kursiver Absatz ohne Kasten.]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635" w:right="740" w:bottom="1134" w:left="992" w:header="709" w:footer="39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usszeile"/>
      <w:tabs>
        <w:tab w:val="center" w:pos="5087"/>
        <w:tab w:val="right" w:pos="10174"/>
      </w:tabs>
    </w:pPr>
    <w:r>
      <w:fldChar w:fldCharType="begin"/>
      <w:instrText xml:space="preserve">PAGE</w:instrText>
      <w:fldChar w:fldCharType="separate"/>
      <w:fldChar w:fldCharType="end"/>
      <w:t xml:space="preserve">/</w:t>
      <w:fldChar w:fldCharType="begin"/>
      <w:instrText xml:space="preserve">NUMPAGES</w:instrText>
      <w:fldChar w:fldCharType="separate"/>
      <w:fldChar w:fldCharType="end"/>
    </w:r>
    <w:r>
      <w:t xml:space="preserve"> </w:t>
    </w:r>
    <w:r>
      <w:rPr>
        <w:color w:val="9DC31A"/>
      </w:rPr>
      <w:t xml:space="preserve">INGTEC</w:t>
    </w:r>
    <w:r>
      <w:t xml:space="preserve"> GmbH</w:t>
    </w:r>
    <w:r>
      <w:tab/>
      <w:t xml:space="preserve">[Berichtsnummer]</w:t>
    </w:r>
    <w:r>
      <w:tab/>
    </w:r>
    <w:r>
      <w:drawing>
        <wp:inline distT="0" distB="0" distL="0" distR="0">
          <wp:extent cx="1238250" cy="3524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3524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</w:pPr>
    <w:r>
      <w:drawing>
        <wp:anchor distT="0" distB="0" distL="0" distR="0" simplePos="0" allowOverlap="1" behindDoc="1" locked="0" layoutInCell="1" relativeHeight="2990850">
          <wp:simplePos x="0" y="0"/>
          <wp:positionH relativeFrom="page">
            <wp:posOffset>2588400</wp:posOffset>
          </wp:positionH>
          <wp:positionV relativeFrom="page">
            <wp:posOffset>6696000</wp:posOffset>
          </wp:positionV>
          <wp:extent cx="4495800" cy="2990850"/>
          <wp:effectExtent t="0" r="0" b="0" l="0"/>
          <wp:wrapNone/>
          <wp:docPr id="1" name="Deckblatt-Haken" descr="SAFETY-SCORE Gesamt Ist — Grafik je Stufe tauschen (Deckblatt-Haken A bis E)" title="Deckblatt-Hak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0" cy="29908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tbl>
    <w:tblPr>
      <w:tblStyle w:val="IngtecDaten"/>
      <w:tblW w:type="dxa" w:w="10174"/>
      <w:tblLayout w:type="fixed"/>
      <w:tblLook w:val="04A0" w:firstRow="1" w:lastRow="0" w:firstColumn="1" w:lastColumn="0" w:noHBand="1" w:noVBand="1"/>
    </w:tblPr>
    <w:tblGrid>
      <w:gridCol w:w="3391"/>
      <w:gridCol w:w="3391"/>
      <w:gridCol w:w="3391"/>
    </w:tblGrid>
    <w:tr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SAFETY-SCORE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[34]/100 (Stufe [D])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Bewertungsergebnis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[schwerwiegender Mangel]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Revisionsstand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[TT. Monat JJJJ]</w:t>
          </w:r>
        </w:p>
      </w:tc>
    </w:tr>
  </w:tbl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pStyle w:val="Fusszeile"/>
      <w:spacing w:after="0"/>
    </w:pPr>
    <w:r>
      <w:rPr>
        <w:b/>
        <w:bCs/>
        <w:i/>
        <w:iCs/>
        <w:color w:val="9DC31A"/>
        <w:sz w:val="15"/>
        <w:szCs w:val="15"/>
      </w:rPr>
      <w:t xml:space="preserve">INGTEC</w:t>
    </w:r>
    <w:r>
      <w:rPr>
        <w:sz w:val="15"/>
        <w:szCs w:val="15"/>
      </w:rPr>
      <w:t xml:space="preserve">® GmbH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Firmensitz: Panoramaweg 2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9851 Seeboden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Gerichtsstand Klagenfurt</w:t>
    </w:r>
  </w:p>
  <w:p>
    <w:pPr>
      <w:pStyle w:val="Fusszeile"/>
      <w:tabs>
        <w:tab w:val="right" w:pos="10174"/>
      </w:tabs>
    </w:pPr>
    <w:r>
      <w:rPr>
        <w:sz w:val="15"/>
        <w:szCs w:val="15"/>
      </w:rPr>
      <w:t xml:space="preserve">www.ingtec.at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office@ingtec.at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+43 (0) 50318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ATU 76719678</w:t>
    </w:r>
    <w:r>
      <w:rPr>
        <w:b/>
        <w:bCs/>
        <w:sz w:val="16"/>
        <w:szCs w:val="16"/>
      </w:rPr>
      <w:tab/>
      <w:t xml:space="preserve">Gesamtbewertung · Kapitel [14]  </w:t>
    </w:r>
    <w:r>
      <w:drawing>
        <wp:inline distT="0" distB="0" distL="0" distR="0">
          <wp:extent cx="571500" cy="1714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lvlText w:val="%1"/>
      <w:lvlJc w:val="left"/>
      <w:pPr>
        <w:ind w:left="567" w:hanging="567"/>
      </w:pPr>
    </w:lvl>
    <w:lvl w:ilvl="1" w15:tentative="1">
      <w:start w:val="1"/>
      <w:numFmt w:val="decimal"/>
      <w:pStyle w:val="Heading2"/>
      <w:lvlText w:val="%1.%2"/>
      <w:lvlJc w:val="left"/>
      <w:pPr>
        <w:ind w:left="709" w:hanging="709"/>
      </w:pPr>
    </w:lvl>
  </w:abstractNum>
  <w:num w:numId="1">
    <w:abstractNumId w:val="1"/>
    <w:lvlOverride w:ilvl="0">
      <w:startOverride w:val="1"/>
    </w:lvlOverride>
  </w:num>
  <w:num w:numId="90">
    <w:abstractNumId w:val="2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  <w:lang w:val="de-AT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76" w:lineRule="auto"/>
      <w:jc w:val="both"/>
    </w:pPr>
    <w:rPr>
      <w:rFonts w:ascii="Arial" w:cs="Arial" w:eastAsia="Arial" w:hAnsi="Arial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keepLines/>
      <w:numPr>
        <w:ilvl w:val="0"/>
        <w:numId w:val="90"/>
      </w:numPr>
      <w:spacing w:after="240" w:before="480"/>
      <w:jc w:val="left"/>
      <w:outlineLvl w:val="0"/>
    </w:pPr>
    <w:rPr>
      <w:rFonts w:ascii="Arial" w:cs="Arial" w:eastAsia="Arial" w:hAnsi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90"/>
      </w:numPr>
      <w:spacing w:after="160" w:before="300"/>
      <w:jc w:val="left"/>
      <w:outlineLvl w:val="1"/>
    </w:pPr>
    <w:rPr>
      <w:rFonts w:ascii="Arial" w:cs="Arial" w:eastAsia="Arial" w:hAnsi="Arial"/>
      <w:b/>
      <w:bCs/>
      <w:color w:val="000000"/>
      <w:sz w:val="24"/>
      <w:szCs w:val="24"/>
    </w:rPr>
  </w:style>
  <w:style w:type="paragraph" w:styleId="Seitentitel">
    <w:name w:val="INGTEC Seitentitel"/>
    <w:basedOn w:val="Normal"/>
    <w:next w:val="Normal"/>
    <w:qFormat/>
    <w:pPr>
      <w:keepNext/>
      <w:spacing w:after="360" w:before="36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52"/>
      <w:szCs w:val="52"/>
    </w:rPr>
  </w:style>
  <w:style w:type="paragraph" w:styleId="Deckblatttitel">
    <w:name w:val="INGTEC Deckblatttitel"/>
    <w:basedOn w:val="Normal"/>
    <w:next w:val="Normal"/>
    <w:qFormat/>
    <w:pPr>
      <w:spacing w:after="70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78"/>
      <w:szCs w:val="78"/>
    </w:rPr>
  </w:style>
  <w:style w:type="paragraph" w:styleId="DeckblattMetaLabel">
    <w:name w:val="INGTEC Deckblatt Datum-Beschriftung"/>
    <w:basedOn w:val="Normal"/>
    <w:next w:val="DeckblattMeta"/>
    <w:qFormat/>
    <w:pPr>
      <w:spacing w:after="0"/>
      <w:ind w:left="5400"/>
      <w:jc w:val="left"/>
    </w:pPr>
    <w:rPr>
      <w:b/>
      <w:bCs/>
      <w:sz w:val="16"/>
      <w:szCs w:val="16"/>
    </w:rPr>
  </w:style>
  <w:style w:type="paragraph" w:styleId="DeckblattMeta">
    <w:name w:val="INGTEC Deckblatt Datum"/>
    <w:basedOn w:val="Normal"/>
    <w:next w:val="Normal"/>
    <w:qFormat/>
    <w:pPr>
      <w:spacing w:after="160"/>
      <w:ind w:left="5400"/>
      <w:jc w:val="left"/>
    </w:pPr>
    <w:rPr>
      <w:sz w:val="22"/>
      <w:szCs w:val="22"/>
    </w:rPr>
  </w:style>
  <w:style w:type="paragraph" w:styleId="DeckblattLabel">
    <w:name w:val="INGTEC Deckblatt Beschriftung"/>
    <w:basedOn w:val="Normal"/>
    <w:next w:val="DeckblattWert"/>
    <w:qFormat/>
    <w:pPr>
      <w:spacing w:after="40"/>
      <w:jc w:val="center"/>
    </w:pPr>
    <w:rPr>
      <w:sz w:val="20"/>
      <w:szCs w:val="20"/>
    </w:rPr>
  </w:style>
  <w:style w:type="paragraph" w:styleId="DeckblattWert">
    <w:name w:val="INGTEC Deckblatt Wert"/>
    <w:basedOn w:val="Normal"/>
    <w:next w:val="Normal"/>
    <w:qFormat/>
    <w:pPr>
      <w:spacing w:after="0"/>
      <w:jc w:val="center"/>
    </w:pPr>
    <w:rPr>
      <w:sz w:val="24"/>
      <w:szCs w:val="24"/>
    </w:rPr>
  </w:style>
  <w:style w:type="paragraph" w:styleId="DeckblattGegenstand">
    <w:name w:val="INGTEC Deckblatt Gegenstand"/>
    <w:basedOn w:val="Normal"/>
    <w:next w:val="Normal"/>
    <w:qFormat/>
    <w:pPr>
      <w:spacing w:after="0"/>
      <w:jc w:val="center"/>
    </w:pPr>
    <w:rPr>
      <w:b/>
      <w:bCs/>
      <w:i/>
      <w:iCs/>
      <w:sz w:val="34"/>
      <w:szCs w:val="34"/>
    </w:rPr>
  </w:style>
  <w:style w:type="paragraph" w:styleId="Beschriftung">
    <w:name w:val="INGTEC Beschriftung"/>
    <w:basedOn w:val="Normal"/>
    <w:next w:val="Normal"/>
    <w:qFormat/>
    <w:pPr>
      <w:spacing w:after="240" w:before="80"/>
      <w:jc w:val="center"/>
    </w:pPr>
    <w:rPr>
      <w:i/>
      <w:iCs/>
      <w:sz w:val="17"/>
      <w:szCs w:val="17"/>
    </w:rPr>
  </w:style>
  <w:style w:type="paragraph" w:styleId="Tabellentext">
    <w:name w:val="INGTEC Tabellentext"/>
    <w:basedOn w:val="Normal"/>
    <w:next w:val="Normal"/>
    <w:qFormat/>
    <w:pPr>
      <w:keepNext/>
      <w:spacing w:after="0" w:before="0" w:line="252" w:lineRule="auto"/>
      <w:jc w:val="left"/>
    </w:pPr>
    <w:rPr>
      <w:sz w:val="18"/>
      <w:szCs w:val="18"/>
    </w:rPr>
  </w:style>
  <w:style w:type="paragraph" w:styleId="BandtachoLabel">
    <w:name w:val="INGTEC Bandtacho Beschriftung"/>
    <w:basedOn w:val="Normal"/>
    <w:next w:val="Normal"/>
    <w:qFormat/>
    <w:pPr>
      <w:keepNext/>
      <w:spacing w:after="60" w:before="200"/>
      <w:jc w:val="left"/>
    </w:pPr>
    <w:rPr>
      <w:b/>
      <w:bCs/>
      <w:caps/>
      <w:color w:val="686F63"/>
      <w:spacing w:val="12"/>
      <w:sz w:val="16"/>
      <w:szCs w:val="16"/>
    </w:rPr>
  </w:style>
  <w:style w:type="paragraph" w:styleId="Haftung">
    <w:name w:val="INGTEC Haftungshinweis"/>
    <w:basedOn w:val="Normal"/>
    <w:next w:val="Normal"/>
    <w:qFormat/>
    <w:pPr>
      <w:spacing w:after="120" w:before="360"/>
    </w:pPr>
    <w:rPr>
      <w:i/>
      <w:iCs/>
      <w:sz w:val="20"/>
      <w:szCs w:val="20"/>
    </w:rPr>
  </w:style>
  <w:style w:type="paragraph" w:styleId="Fusszeile">
    <w:name w:val="INGTEC Fußzeile"/>
    <w:basedOn w:val="Normal"/>
    <w:next w:val="Normal"/>
    <w:qFormat/>
    <w:pPr>
      <w:spacing w:after="0"/>
      <w:jc w:val="left"/>
    </w:pPr>
    <w:rPr>
      <w:sz w:val="16"/>
      <w:szCs w:val="16"/>
    </w:rPr>
  </w:style>
  <w:style w:type="character" w:styleId="StatusFehler">
    <w:name w:val="INGTEC Status Fehler"/>
    <w:basedOn w:val="DefaultParagraphFont"/>
    <w:uiPriority w:val="99"/>
    <w:unhideWhenUsed/>
    <w:qFormat/>
    <w:rPr>
      <w:b/>
      <w:bCs/>
      <w:color w:val="A4262C"/>
    </w:rPr>
  </w:style>
  <w:style w:type="character" w:styleId="StatusWarnung">
    <w:name w:val="INGTEC Status Warnung"/>
    <w:basedOn w:val="DefaultParagraphFont"/>
    <w:uiPriority w:val="99"/>
    <w:unhideWhenUsed/>
    <w:qFormat/>
    <w:rPr>
      <w:b/>
      <w:bCs/>
      <w:color w:val="8A5300"/>
    </w:rPr>
  </w:style>
  <w:style w:type="character" w:styleId="StatusErledigt">
    <w:name w:val="INGTEC Status erledigt"/>
    <w:basedOn w:val="DefaultParagraphFont"/>
    <w:uiPriority w:val="99"/>
    <w:unhideWhenUsed/>
    <w:qFormat/>
    <w:rPr>
      <w:b/>
      <w:bCs/>
      <w:color w:val="2B6A30"/>
    </w:rPr>
  </w:style>
  <w:style w:type="character" w:styleId="StatusInfo">
    <w:name w:val="INGTEC Status Information"/>
    <w:basedOn w:val="DefaultParagraphFont"/>
    <w:uiPriority w:val="99"/>
    <w:unhideWhenUsed/>
    <w:qFormat/>
    <w:rPr>
      <w:b/>
      <w:bCs/>
      <w:color w:val="2C3C43"/>
    </w:rPr>
  </w:style>
  <w:style w:type="table" w:customStyle="1" w:styleId="IngtecTabelle">
    <w:name w:val="INGTEC Tabelle"/>
    <w:basedOn w:val="TableNormal"/>
    <w:uiPriority w:val="59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single" w:sz="4" w:space="0" w:color="BFBFBF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  <w:tcPr>
      <w:vAlign w:val="top"/>
    </w:tcPr>
    <w:tblStylePr w:type="firstRow">
      <w:pPr>
        <w:keepNext/>
      </w:pPr>
      <w:rPr>
        <w:b/>
        <w:bCs/>
      </w:rPr>
      <w:tblPr/>
      <w:trPr>
        <w:tblHeader/>
      </w:trPr>
      <w:tcPr>
        <w:tcBorders>
          <w:bottom w:val="single" w:sz="12" w:space="0" w:color="9DC31A"/>
        </w:tcBorders>
        <w:vAlign w:val="bottom"/>
      </w:tcPr>
    </w:tblStylePr>
    <w:tblStylePr w:type="firstCol">
      <w:rPr>
        <w:b/>
        <w:bCs/>
      </w:rPr>
    </w:tblStylePr>
  </w:style>
  <w:style w:type="table" w:customStyle="1" w:styleId="IngtecDaten">
    <w:name w:val="INGTEC Datentabelle ohne Linien"/>
    <w:basedOn w:val="TableNormal"/>
    <w:uiPriority w:val="60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9b9ead3ac1401026ca48acb1ba4b00ecc96fb9e9.png"/><Relationship Id="rId12" Type="http://schemas.openxmlformats.org/officeDocument/2006/relationships/image" Target="media/867e3e5b636a252a91df8cf5a3dc6590f55963e3.png"/><Relationship Id="rId13" Type="http://schemas.openxmlformats.org/officeDocument/2006/relationships/image" Target="media/c8388a742f0609db38ac3ca8837204cc82acb27a.png"/><Relationship Id="rId14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f39130ce9053c23a051e04c9a3a91a56093f7e0a.png"/></Relationships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4215ee218576d4b752bc124c45db057535923eec.png"/><Relationship Id="rId1" Type="http://schemas.openxmlformats.org/officeDocument/2006/relationships/image" Target="media/1a2d7d4f2443aa49e49acdd63f67b44068e840b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INGTEC Berichtsvorlage</dc:title>
  <dc:creator>INGTEC GmbH</dc:creator>
  <dc:description>Berichtsvorlage nach INGTEC Corporate Design, Ausgabe 1.1</dc:description>
  <cp:lastModifiedBy>Un-named</cp:lastModifiedBy>
  <cp:revision>1</cp:revision>
  <dcterms:created xsi:type="dcterms:W3CDTF">2026-09-26T14:19:54.030Z</dcterms:created>
  <dcterms:modified xsi:type="dcterms:W3CDTF">2026-09-26T14:19:54.031Z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