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de correcciones propuestas -- FS_v1.2 (draft v3)</w:t>
      </w:r>
    </w:p>
    <w:p>
      <w:r>
        <w:rPr>
          <w:sz w:val="19"/>
        </w:rPr>
        <w:t>Este anexo NO constituye una declaracion de cumplimiento GMP y NO aprueba el documento. Es insumo para decision humana (QA/Validacion).</w:t>
      </w:r>
    </w:p>
    <w:p>
      <w:r>
        <w:rPr>
          <w:sz w:val="19"/>
        </w:rPr>
        <w:t>Documento base: 215115305 SCADA-PCS Misc PLC System FS_v1.2.pdf</w:t>
      </w:r>
    </w:p>
    <w:p>
      <w:r>
        <w:rPr>
          <w:sz w:val="19"/>
        </w:rPr>
        <w:t>SHA-256 (verificado, original intacto): 56095a7541fbb62e30d00e77308fde4c2ac0f4ec945adbf19a968b79debc82eb</w:t>
      </w:r>
    </w:p>
    <w:p>
      <w:r>
        <w:rPr>
          <w:sz w:val="19"/>
        </w:rPr>
        <w:t>Cobertura de analisis: 100.0% (27/27 chunks x 3 agentes)</w:t>
      </w:r>
    </w:p>
    <w:p>
      <w:r>
        <w:rPr>
          <w:sz w:val="19"/>
        </w:rPr>
        <w:t>Clasificacion: DRAFT_READY_AWAITING_HUMAN_REVIEW</w:t>
      </w:r>
    </w:p>
    <w:p>
      <w:r>
        <w:rPr>
          <w:sz w:val="19"/>
        </w:rPr>
        <w:t>Version anterior conservada: FS_v1.2_borrador_correcciones.docx (v1), FS_v1.2_borrador_correcciones_draft_v2.docx (v2)</w:t>
      </w:r>
    </w:p>
    <w:p>
      <w:r>
        <w:rPr>
          <w:sz w:val="19"/>
        </w:rPr>
        <w:t>Commit de referencia: 0d69f8409d9bd8b936e1eed8b4551e3423e9d713</w:t>
      </w:r>
    </w:p>
    <w:p>
      <w:r>
        <w:rPr>
          <w:sz w:val="19"/>
        </w:rPr>
        <w:t>Decision Capa 9: ff640643-b767-426b-af5f-720f4edee78b (conditional_approve -- interpretacion tecnica, NO cumplimiento GMP)</w:t>
      </w:r>
    </w:p>
    <w:p>
      <w:pPr>
        <w:pStyle w:val="Heading1"/>
      </w:pPr>
      <w:r>
        <w:t>Changelog v2 -&gt; v3</w:t>
      </w:r>
    </w:p>
    <w:p>
      <w:r>
        <w:t>v3 corrige formato (fragmentacion de palabras, columnas angostas, tablas divididas en secciones legibles, orientacion horizontal donde corresponde) sin alterar el contenido analitico ya aprobado en v2 (mismas 4 contradicciones resueltas, mismo estado, mismas citas).</w:t>
      </w:r>
    </w:p>
    <w:p>
      <w:r>
        <w:t>El PDF de este draft se genera desde el MISMO modelo de datos que este DOCX (ver technical_error_log_FS_v1_2.json, error TE-08, para la limitacion de entorno que motiva este enfoque en vez de una conversion binaria DOCX-&gt;PDF).</w:t>
      </w:r>
    </w:p>
    <w:p>
      <w:pPr>
        <w:pStyle w:val="Heading1"/>
      </w:pPr>
      <w:r>
        <w:t>Matriz de correcciones (COR-1 a COR-5)</w:t>
      </w:r>
    </w:p>
    <w:p>
      <w:r>
        <w:rPr>
          <w:b/>
        </w:rPr>
        <w:t>Correcciones documentales propuestas</w:t>
      </w:r>
    </w:p>
    <w:p>
      <w:pPr>
        <w:sectPr>
          <w:pgSz w:w="12240" w:h="15840"/>
          <w:pgMar w:top="1440" w:right="1152" w:bottom="144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ID</w:t>
            </w:r>
          </w:p>
        </w:tc>
        <w:tc>
          <w:tcPr>
            <w:tcW w:type="dxa" w:w="360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Correccion propuesta</w:t>
            </w:r>
          </w:p>
        </w:tc>
        <w:tc>
          <w:tcPr>
            <w:tcW w:type="dxa" w:w="3600"/>
          </w:tcPr>
          <w:p>
            <w:r>
              <w:rPr>
                <w:b/>
              </w:rPr>
              <w:t>Findings de sustento</w:t>
            </w:r>
          </w:p>
        </w:tc>
      </w:tr>
      <w:tr>
        <w:tc>
          <w:tcPr>
            <w:tcW w:type="dxa" w:w="3600"/>
          </w:tcPr>
          <w:p>
            <w:r>
              <w:t>COR-1</w:t>
            </w:r>
          </w:p>
        </w:tc>
        <w:tc>
          <w:tcPr>
            <w:tcW w:type="dxa" w:w="3600"/>
          </w:tcPr>
          <w:p>
            <w:r>
              <w:t>Control de acceso y autorizacion</w:t>
            </w:r>
          </w:p>
        </w:tc>
        <w:tc>
          <w:tcPr>
            <w:tcW w:type="dxa" w:w="3600"/>
          </w:tcPr>
          <w:p>
            <w:r>
              <w:t>Agregar al FS una seccion de control de acceso: matriz de roles/usuarios, mecanismo de autenticacion y autorizacion (authority checks), y trazabilidad de que usuario genera/modifica cada dato. Referenciar el SOP de control de acceso vigente en vez de asumirlo implicito.</w:t>
            </w:r>
          </w:p>
        </w:tc>
        <w:tc>
          <w:tcPr>
            <w:tcW w:type="dxa" w:w="3600"/>
          </w:tcPr>
          <w:p>
            <w:r>
              <w:t>4 finding(s)</w:t>
            </w:r>
          </w:p>
        </w:tc>
      </w:tr>
      <w:tr>
        <w:tc>
          <w:tcPr>
            <w:tcW w:type="dxa" w:w="3600"/>
          </w:tcPr>
          <w:p>
            <w:r>
              <w:t>COR-2</w:t>
            </w:r>
          </w:p>
        </w:tc>
        <w:tc>
          <w:tcPr>
            <w:tcW w:type="dxa" w:w="3600"/>
          </w:tcPr>
          <w:p>
            <w:r>
              <w:t>Audit trail e integridad del dato (ALCOA+)</w:t>
            </w:r>
          </w:p>
        </w:tc>
        <w:tc>
          <w:tcPr>
            <w:tcW w:type="dxa" w:w="3600"/>
          </w:tcPr>
          <w:p>
            <w:r>
              <w:t>Agregar al FS una seccion de Audit Trail que describa: captura automatica con timestamp, preservacion del dato original, exactitud verificada (calibracion), completitud sin exclusiones, consistencia cronologica y perdurabilidad del registro. Esto cubre simultaneamente el requisito de audit trail de FDA/Annex11 y los 6 atributos ALCOA+ relacionados con el ciclo de vida del dato.</w:t>
            </w:r>
          </w:p>
        </w:tc>
        <w:tc>
          <w:tcPr>
            <w:tcW w:type="dxa" w:w="3600"/>
          </w:tcPr>
          <w:p>
            <w:r>
              <w:t>8 finding(s)</w:t>
            </w:r>
          </w:p>
        </w:tc>
      </w:tr>
      <w:tr>
        <w:tc>
          <w:tcPr>
            <w:tcW w:type="dxa" w:w="3600"/>
          </w:tcPr>
          <w:p>
            <w:r>
              <w:t>COR-3</w:t>
            </w:r>
          </w:p>
        </w:tc>
        <w:tc>
          <w:tcPr>
            <w:tcW w:type="dxa" w:w="3600"/>
          </w:tcPr>
          <w:p>
            <w:r>
              <w:t>Firma electronica</w:t>
            </w:r>
          </w:p>
        </w:tc>
        <w:tc>
          <w:tcPr>
            <w:tcW w:type="dxa" w:w="3600"/>
          </w:tcPr>
          <w:p>
            <w:r>
              <w:t>Agregar especificacion de firma electronica: manifestacion visible del firmante, vinculo logico/criptografico al registro firmado, y componentes de identificacion segun 21 CFR 11.200.</w:t>
            </w:r>
          </w:p>
        </w:tc>
        <w:tc>
          <w:tcPr>
            <w:tcW w:type="dxa" w:w="3600"/>
          </w:tcPr>
          <w:p>
            <w:r>
              <w:t>1 finding(s)</w:t>
            </w:r>
          </w:p>
        </w:tc>
      </w:tr>
      <w:tr>
        <w:tc>
          <w:tcPr>
            <w:tcW w:type="dxa" w:w="3600"/>
          </w:tcPr>
          <w:p>
            <w:r>
              <w:t>COR-4</w:t>
            </w:r>
          </w:p>
        </w:tc>
        <w:tc>
          <w:tcPr>
            <w:tcW w:type="dxa" w:w="3600"/>
          </w:tcPr>
          <w:p>
            <w:r>
              <w:t>Validacion del sistema y gestion de riesgo</w:t>
            </w:r>
          </w:p>
        </w:tc>
        <w:tc>
          <w:tcPr>
            <w:tcW w:type="dxa" w:w="3600"/>
          </w:tcPr>
          <w:p>
            <w:r>
              <w:t>Referenciar en el FS el plan de validacion del sistema computarizado (protocolos IQ/OQ/PQ) y el analisis de riesgo GAMP 5 correspondiente.</w:t>
            </w:r>
          </w:p>
        </w:tc>
        <w:tc>
          <w:tcPr>
            <w:tcW w:type="dxa" w:w="3600"/>
          </w:tcPr>
          <w:p>
            <w:r>
              <w:t>2 finding(s)</w:t>
            </w:r>
          </w:p>
        </w:tc>
      </w:tr>
      <w:tr>
        <w:tc>
          <w:tcPr>
            <w:tcW w:type="dxa" w:w="3600"/>
          </w:tcPr>
          <w:p>
            <w:r>
              <w:t>COR-5</w:t>
            </w:r>
          </w:p>
        </w:tc>
        <w:tc>
          <w:tcPr>
            <w:tcW w:type="dxa" w:w="3600"/>
          </w:tcPr>
          <w:p>
            <w:r>
              <w:t>Almacenamiento, retencion y disponibilidad</w:t>
            </w:r>
          </w:p>
        </w:tc>
        <w:tc>
          <w:tcPr>
            <w:tcW w:type="dxa" w:w="3600"/>
          </w:tcPr>
          <w:p>
            <w:r>
              <w:t>Documentar politica de almacenamiento/backup, legibilidad a largo plazo, retencion de registros y disponibilidad para revision/auditoria.</w:t>
            </w:r>
          </w:p>
        </w:tc>
        <w:tc>
          <w:tcPr>
            <w:tcW w:type="dxa" w:w="3600"/>
          </w:tcPr>
          <w:p>
            <w:r>
              <w:t>4 finding(s)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Contradicciones internas -- estado final (C1-C4)</w:t>
      </w:r>
    </w:p>
    <w:p>
      <w:r>
        <w:rPr>
          <w:b/>
        </w:rPr>
        <w:t>Las 4 contradicciones fueron resueltas mediante decision tecnica explicita, aprobada por Cesar (2026-07-16). Detalle completo en changelog_FS_v1_2_v3.json.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req_id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Tipo de resolucion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484"/>
          </w:tcPr>
          <w:p>
            <w:r>
              <w:t>21_CFR_11.10(d)</w:t>
            </w:r>
          </w:p>
        </w:tc>
        <w:tc>
          <w:tcPr>
            <w:tcW w:type="dxa" w:w="2484"/>
          </w:tcPr>
          <w:p>
            <w:r>
              <w:t>fda_part11_agent</w:t>
            </w:r>
          </w:p>
        </w:tc>
        <w:tc>
          <w:tcPr>
            <w:tcW w:type="dxa" w:w="2484"/>
          </w:tcPr>
          <w:p>
            <w:r>
              <w:t>falso_positivo</w:t>
            </w:r>
          </w:p>
        </w:tc>
        <w:tc>
          <w:tcPr>
            <w:tcW w:type="dxa" w:w="2484"/>
          </w:tcPr>
          <w:p>
            <w:r>
              <w:t>resuelta_por_decision_humana</w:t>
            </w:r>
          </w:p>
        </w:tc>
      </w:tr>
      <w:tr>
        <w:tc>
          <w:tcPr>
            <w:tcW w:type="dxa" w:w="2484"/>
          </w:tcPr>
          <w:p>
            <w:r>
              <w:t>ANNEX11_7.1</w:t>
            </w:r>
          </w:p>
        </w:tc>
        <w:tc>
          <w:tcPr>
            <w:tcW w:type="dxa" w:w="2484"/>
          </w:tcPr>
          <w:p>
            <w:r>
              <w:t>eu_annex11_agent</w:t>
            </w:r>
          </w:p>
        </w:tc>
        <w:tc>
          <w:tcPr>
            <w:tcW w:type="dxa" w:w="2484"/>
          </w:tcPr>
          <w:p>
            <w:r>
              <w:t>diferencia_de_alcance</w:t>
            </w:r>
          </w:p>
        </w:tc>
        <w:tc>
          <w:tcPr>
            <w:tcW w:type="dxa" w:w="2484"/>
          </w:tcPr>
          <w:p>
            <w:r>
              <w:t>resuelta_por_decision_humana</w:t>
            </w:r>
          </w:p>
        </w:tc>
      </w:tr>
      <w:tr>
        <w:tc>
          <w:tcPr>
            <w:tcW w:type="dxa" w:w="2484"/>
          </w:tcPr>
          <w:p>
            <w:r>
              <w:t>ANNEX11_12</w:t>
            </w:r>
          </w:p>
        </w:tc>
        <w:tc>
          <w:tcPr>
            <w:tcW w:type="dxa" w:w="2484"/>
          </w:tcPr>
          <w:p>
            <w:r>
              <w:t>eu_annex11_agent</w:t>
            </w:r>
          </w:p>
        </w:tc>
        <w:tc>
          <w:tcPr>
            <w:tcW w:type="dxa" w:w="2484"/>
          </w:tcPr>
          <w:p>
            <w:r>
              <w:t>falso_positivo</w:t>
            </w:r>
          </w:p>
        </w:tc>
        <w:tc>
          <w:tcPr>
            <w:tcW w:type="dxa" w:w="2484"/>
          </w:tcPr>
          <w:p>
            <w:r>
              <w:t>resuelta_por_decision_humana</w:t>
            </w:r>
          </w:p>
        </w:tc>
      </w:tr>
      <w:tr>
        <w:tc>
          <w:tcPr>
            <w:tcW w:type="dxa" w:w="2484"/>
          </w:tcPr>
          <w:p>
            <w:r>
              <w:t>ALCOA_AVAILABLE</w:t>
            </w:r>
          </w:p>
        </w:tc>
        <w:tc>
          <w:tcPr>
            <w:tcW w:type="dxa" w:w="2484"/>
          </w:tcPr>
          <w:p>
            <w:r>
              <w:t>alcoa_plus_agent</w:t>
            </w:r>
          </w:p>
        </w:tc>
        <w:tc>
          <w:tcPr>
            <w:tcW w:type="dxa" w:w="2484"/>
          </w:tcPr>
          <w:p>
            <w:r>
              <w:t>diferencia_de_alcance</w:t>
            </w:r>
          </w:p>
        </w:tc>
        <w:tc>
          <w:tcPr>
            <w:tcW w:type="dxa" w:w="2484"/>
          </w:tcPr>
          <w:p>
            <w:r>
              <w:t>resuelta_por_decision_humana</w:t>
            </w:r>
          </w:p>
        </w:tc>
      </w:tr>
    </w:tbl>
    <w:p/>
    <w:p>
      <w:pPr>
        <w:pStyle w:val="Heading1"/>
      </w:pPr>
      <w:r>
        <w:t>Findings consolidados (19) -- resumen</w:t>
      </w:r>
    </w:p>
    <w:p>
      <w:r>
        <w:rPr>
          <w:b/>
        </w:rPr>
        <w:t>Detalle completo (13 campos por finding, incluyendo evidencia literal, riesgo regulatorio/operativo y recomendacion) en matriz_findings_recomendaciones_FS_v1_2.json.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</w:rPr>
              <w:t>finding_id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40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400"/>
          </w:tcPr>
          <w:p>
            <w:r>
              <w:rPr>
                <w:b/>
              </w:rPr>
              <w:t>Clasificacion</w:t>
            </w:r>
          </w:p>
        </w:tc>
        <w:tc>
          <w:tcPr>
            <w:tcW w:type="dxa" w:w="240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Pagina/seccion</w:t>
            </w:r>
          </w:p>
        </w:tc>
      </w:tr>
      <w:tr>
        <w:tc>
          <w:tcPr>
            <w:tcW w:type="dxa" w:w="2400"/>
          </w:tcPr>
          <w:p>
            <w:r>
              <w:t>FSV12-01</w:t>
            </w:r>
          </w:p>
        </w:tc>
        <w:tc>
          <w:tcPr>
            <w:tcW w:type="dxa" w:w="2400"/>
          </w:tcPr>
          <w:p>
            <w:r>
              <w:t>fda_part11</w:t>
            </w:r>
          </w:p>
        </w:tc>
        <w:tc>
          <w:tcPr>
            <w:tcW w:type="dxa" w:w="2400"/>
          </w:tcPr>
          <w:p>
            <w:r>
              <w:t>21_CFR_11.10(a)</w:t>
            </w:r>
          </w:p>
        </w:tc>
        <w:tc>
          <w:tcPr>
            <w:tcW w:type="dxa" w:w="2400"/>
          </w:tcPr>
          <w:p>
            <w:r>
              <w:t>evidencia_insuficiente</w:t>
            </w:r>
          </w:p>
        </w:tc>
        <w:tc>
          <w:tcPr>
            <w:tcW w:type="dxa" w:w="2400"/>
          </w:tcPr>
          <w:p>
            <w:r>
              <w:t>no_determinada</w:t>
            </w:r>
          </w:p>
        </w:tc>
        <w:tc>
          <w:tcPr>
            <w:tcW w:type="dxa" w:w="2400"/>
          </w:tcPr>
          <w:p>
            <w:r>
              <w:t>paginas 1-58 (todo el documento, por chunks)</w:t>
            </w:r>
          </w:p>
        </w:tc>
      </w:tr>
      <w:tr>
        <w:tc>
          <w:tcPr>
            <w:tcW w:type="dxa" w:w="2400"/>
          </w:tcPr>
          <w:p>
            <w:r>
              <w:t>FSV12-02</w:t>
            </w:r>
          </w:p>
        </w:tc>
        <w:tc>
          <w:tcPr>
            <w:tcW w:type="dxa" w:w="2400"/>
          </w:tcPr>
          <w:p>
            <w:r>
              <w:t>fda_part11</w:t>
            </w:r>
          </w:p>
        </w:tc>
        <w:tc>
          <w:tcPr>
            <w:tcW w:type="dxa" w:w="2400"/>
          </w:tcPr>
          <w:p>
            <w:r>
              <w:t>21_CFR_11.10(d)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1-3, 4-4, 5-6, 7-9, 10-13, 18-19, 20-21, 35-36, 51-52, 53-54, 56-56, 58-58 (no_cumple documentalmente; cita de pag 46-47 trasladada a COR-2, ver changelog)</w:t>
            </w:r>
          </w:p>
        </w:tc>
      </w:tr>
      <w:tr>
        <w:tc>
          <w:tcPr>
            <w:tcW w:type="dxa" w:w="2400"/>
          </w:tcPr>
          <w:p>
            <w:r>
              <w:t>FSV12-03</w:t>
            </w:r>
          </w:p>
        </w:tc>
        <w:tc>
          <w:tcPr>
            <w:tcW w:type="dxa" w:w="2400"/>
          </w:tcPr>
          <w:p>
            <w:r>
              <w:t>fda_part11</w:t>
            </w:r>
          </w:p>
        </w:tc>
        <w:tc>
          <w:tcPr>
            <w:tcW w:type="dxa" w:w="2400"/>
          </w:tcPr>
          <w:p>
            <w:r>
              <w:t>21_CFR_11.10(e)</w:t>
            </w:r>
          </w:p>
        </w:tc>
        <w:tc>
          <w:tcPr>
            <w:tcW w:type="dxa" w:w="2400"/>
          </w:tcPr>
          <w:p>
            <w:r>
              <w:t>evidencia_insuficiente</w:t>
            </w:r>
          </w:p>
        </w:tc>
        <w:tc>
          <w:tcPr>
            <w:tcW w:type="dxa" w:w="2400"/>
          </w:tcPr>
          <w:p>
            <w:r>
              <w:t>no_determinada</w:t>
            </w:r>
          </w:p>
        </w:tc>
        <w:tc>
          <w:tcPr>
            <w:tcW w:type="dxa" w:w="2400"/>
          </w:tcPr>
          <w:p>
            <w:r>
              <w:t>paginas 1-58 (todo el documento, por chunks)</w:t>
            </w:r>
          </w:p>
        </w:tc>
      </w:tr>
      <w:tr>
        <w:tc>
          <w:tcPr>
            <w:tcW w:type="dxa" w:w="2400"/>
          </w:tcPr>
          <w:p>
            <w:r>
              <w:t>FSV12-04</w:t>
            </w:r>
          </w:p>
        </w:tc>
        <w:tc>
          <w:tcPr>
            <w:tcW w:type="dxa" w:w="2400"/>
          </w:tcPr>
          <w:p>
            <w:r>
              <w:t>fda_part11</w:t>
            </w:r>
          </w:p>
        </w:tc>
        <w:tc>
          <w:tcPr>
            <w:tcW w:type="dxa" w:w="2400"/>
          </w:tcPr>
          <w:p>
            <w:r>
              <w:t>21_CFR_11.10(g)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1-3 (chunk 0)</w:t>
            </w:r>
          </w:p>
        </w:tc>
      </w:tr>
      <w:tr>
        <w:tc>
          <w:tcPr>
            <w:tcW w:type="dxa" w:w="2400"/>
          </w:tcPr>
          <w:p>
            <w:r>
              <w:t>FSV12-05</w:t>
            </w:r>
          </w:p>
        </w:tc>
        <w:tc>
          <w:tcPr>
            <w:tcW w:type="dxa" w:w="2400"/>
          </w:tcPr>
          <w:p>
            <w:r>
              <w:t>fda_part11</w:t>
            </w:r>
          </w:p>
        </w:tc>
        <w:tc>
          <w:tcPr>
            <w:tcW w:type="dxa" w:w="2400"/>
          </w:tcPr>
          <w:p>
            <w:r>
              <w:t>21_CFR_11.50_11.70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1-3 (chunk 0)</w:t>
            </w:r>
          </w:p>
        </w:tc>
      </w:tr>
      <w:tr>
        <w:tc>
          <w:tcPr>
            <w:tcW w:type="dxa" w:w="2400"/>
          </w:tcPr>
          <w:p>
            <w:r>
              <w:t>FSV12-06</w:t>
            </w:r>
          </w:p>
        </w:tc>
        <w:tc>
          <w:tcPr>
            <w:tcW w:type="dxa" w:w="2400"/>
          </w:tcPr>
          <w:p>
            <w:r>
              <w:t>eu_annex11</w:t>
            </w:r>
          </w:p>
        </w:tc>
        <w:tc>
          <w:tcPr>
            <w:tcW w:type="dxa" w:w="2400"/>
          </w:tcPr>
          <w:p>
            <w:r>
              <w:t>ANNEX11_4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4-4 (chunk 1)</w:t>
            </w:r>
          </w:p>
        </w:tc>
      </w:tr>
      <w:tr>
        <w:tc>
          <w:tcPr>
            <w:tcW w:type="dxa" w:w="2400"/>
          </w:tcPr>
          <w:p>
            <w:r>
              <w:t>FSV12-07</w:t>
            </w:r>
          </w:p>
        </w:tc>
        <w:tc>
          <w:tcPr>
            <w:tcW w:type="dxa" w:w="2400"/>
          </w:tcPr>
          <w:p>
            <w:r>
              <w:t>eu_annex11</w:t>
            </w:r>
          </w:p>
        </w:tc>
        <w:tc>
          <w:tcPr>
            <w:tcW w:type="dxa" w:w="2400"/>
          </w:tcPr>
          <w:p>
            <w:r>
              <w:t>ANNEX11_7.1</w:t>
            </w:r>
          </w:p>
        </w:tc>
        <w:tc>
          <w:tcPr>
            <w:tcW w:type="dxa" w:w="2400"/>
          </w:tcPr>
          <w:p>
            <w:r>
              <w:t>cumple_parcialmente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4-4:no_cumple, pag 7-9:no_cumple, pag 18-19:no_cumple, pag 20-21:cumple_parcialmente, pag 26-28:cumple_parcialmente, pag 35-36:cumple_parcialmente, pag 39-40:cumple_parcialmente, pag 41-42:cumple_parcialmente, pag 56-56:no_cumple, pag 58-58:no_cumple</w:t>
            </w:r>
          </w:p>
        </w:tc>
      </w:tr>
      <w:tr>
        <w:tc>
          <w:tcPr>
            <w:tcW w:type="dxa" w:w="2400"/>
          </w:tcPr>
          <w:p>
            <w:r>
              <w:t>FSV12-08</w:t>
            </w:r>
          </w:p>
        </w:tc>
        <w:tc>
          <w:tcPr>
            <w:tcW w:type="dxa" w:w="2400"/>
          </w:tcPr>
          <w:p>
            <w:r>
              <w:t>eu_annex11</w:t>
            </w:r>
          </w:p>
        </w:tc>
        <w:tc>
          <w:tcPr>
            <w:tcW w:type="dxa" w:w="2400"/>
          </w:tcPr>
          <w:p>
            <w:r>
              <w:t>ANNEX11_9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4-4 (chunk 1)</w:t>
            </w:r>
          </w:p>
        </w:tc>
      </w:tr>
      <w:tr>
        <w:tc>
          <w:tcPr>
            <w:tcW w:type="dxa" w:w="2400"/>
          </w:tcPr>
          <w:p>
            <w:r>
              <w:t>FSV12-09</w:t>
            </w:r>
          </w:p>
        </w:tc>
        <w:tc>
          <w:tcPr>
            <w:tcW w:type="dxa" w:w="2400"/>
          </w:tcPr>
          <w:p>
            <w:r>
              <w:t>eu_annex11</w:t>
            </w:r>
          </w:p>
        </w:tc>
        <w:tc>
          <w:tcPr>
            <w:tcW w:type="dxa" w:w="2400"/>
          </w:tcPr>
          <w:p>
            <w:r>
              <w:t>ANNEX11_12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4-4, 7-9, 14-15, 18-19, 56-56, 58-58 (no_cumple documentalmente; cita UTC de pag 20-21 trasladada a ALCOA_CONSISTENT, ver changelog)</w:t>
            </w:r>
          </w:p>
        </w:tc>
      </w:tr>
      <w:tr>
        <w:tc>
          <w:tcPr>
            <w:tcW w:type="dxa" w:w="2400"/>
          </w:tcPr>
          <w:p>
            <w:r>
              <w:t>FSV12-10</w:t>
            </w:r>
          </w:p>
        </w:tc>
        <w:tc>
          <w:tcPr>
            <w:tcW w:type="dxa" w:w="2400"/>
          </w:tcPr>
          <w:p>
            <w:r>
              <w:t>eu_annex11</w:t>
            </w:r>
          </w:p>
        </w:tc>
        <w:tc>
          <w:tcPr>
            <w:tcW w:type="dxa" w:w="2400"/>
          </w:tcPr>
          <w:p>
            <w:r>
              <w:t>ANNEX11_17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4-4 (chunk 1)</w:t>
            </w:r>
          </w:p>
        </w:tc>
      </w:tr>
      <w:tr>
        <w:tc>
          <w:tcPr>
            <w:tcW w:type="dxa" w:w="2400"/>
          </w:tcPr>
          <w:p>
            <w:r>
              <w:t>FSV12-11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ALCOA_ATTRIBUTABLE</w:t>
            </w:r>
          </w:p>
        </w:tc>
        <w:tc>
          <w:tcPr>
            <w:tcW w:type="dxa" w:w="2400"/>
          </w:tcPr>
          <w:p>
            <w:r>
              <w:t>cumple_parcialmente</w:t>
            </w:r>
          </w:p>
        </w:tc>
        <w:tc>
          <w:tcPr>
            <w:tcW w:type="dxa" w:w="2400"/>
          </w:tcPr>
          <w:p>
            <w:r>
              <w:t>menor</w:t>
            </w:r>
          </w:p>
        </w:tc>
        <w:tc>
          <w:tcPr>
            <w:tcW w:type="dxa" w:w="2400"/>
          </w:tcPr>
          <w:p>
            <w:r>
              <w:t>pag 7-9 (chunk 3)</w:t>
            </w:r>
          </w:p>
        </w:tc>
      </w:tr>
      <w:tr>
        <w:tc>
          <w:tcPr>
            <w:tcW w:type="dxa" w:w="2400"/>
          </w:tcPr>
          <w:p>
            <w:r>
              <w:t>FSV12-12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ALCOA_LEGIBLE</w:t>
            </w:r>
          </w:p>
        </w:tc>
        <w:tc>
          <w:tcPr>
            <w:tcW w:type="dxa" w:w="2400"/>
          </w:tcPr>
          <w:p>
            <w:r>
              <w:t>cumple_parcialmente</w:t>
            </w:r>
          </w:p>
        </w:tc>
        <w:tc>
          <w:tcPr>
            <w:tcW w:type="dxa" w:w="2400"/>
          </w:tcPr>
          <w:p>
            <w:r>
              <w:t>menor</w:t>
            </w:r>
          </w:p>
        </w:tc>
        <w:tc>
          <w:tcPr>
            <w:tcW w:type="dxa" w:w="2400"/>
          </w:tcPr>
          <w:p>
            <w:r>
              <w:t>pag 22-23 (chunk 9) (confirmado sin contradiccion por retry: pag 18-19)</w:t>
            </w:r>
          </w:p>
        </w:tc>
      </w:tr>
      <w:tr>
        <w:tc>
          <w:tcPr>
            <w:tcW w:type="dxa" w:w="2400"/>
          </w:tcPr>
          <w:p>
            <w:r>
              <w:t>FSV12-13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ALCOA_CONTEMPORANEOUS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41-42 (chunk 17)</w:t>
            </w:r>
          </w:p>
        </w:tc>
      </w:tr>
      <w:tr>
        <w:tc>
          <w:tcPr>
            <w:tcW w:type="dxa" w:w="2400"/>
          </w:tcPr>
          <w:p>
            <w:r>
              <w:t>FSV12-14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ALCOA_ORIGINAL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5-6 (chunk 2)</w:t>
            </w:r>
          </w:p>
        </w:tc>
      </w:tr>
      <w:tr>
        <w:tc>
          <w:tcPr>
            <w:tcW w:type="dxa" w:w="2400"/>
          </w:tcPr>
          <w:p>
            <w:r>
              <w:t>FSV12-15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ALCOA_ACCURATE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10-13 (chunk 4)</w:t>
            </w:r>
          </w:p>
        </w:tc>
      </w:tr>
      <w:tr>
        <w:tc>
          <w:tcPr>
            <w:tcW w:type="dxa" w:w="2400"/>
          </w:tcPr>
          <w:p>
            <w:r>
              <w:t>FSV12-16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ALCOA_COMPLETE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41-42 (chunk 17)</w:t>
            </w:r>
          </w:p>
        </w:tc>
      </w:tr>
      <w:tr>
        <w:tc>
          <w:tcPr>
            <w:tcW w:type="dxa" w:w="2400"/>
          </w:tcPr>
          <w:p>
            <w:r>
              <w:t>FSV12-17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ALCOA_CONSISTENT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10-13 (chunk 4)</w:t>
            </w:r>
          </w:p>
        </w:tc>
      </w:tr>
      <w:tr>
        <w:tc>
          <w:tcPr>
            <w:tcW w:type="dxa" w:w="2400"/>
          </w:tcPr>
          <w:p>
            <w:r>
              <w:t>FSV12-18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ALCOA_ENDURING</w:t>
            </w:r>
          </w:p>
        </w:tc>
        <w:tc>
          <w:tcPr>
            <w:tcW w:type="dxa" w:w="2400"/>
          </w:tcPr>
          <w:p>
            <w:r>
              <w:t>no_cumple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10-13 (chunk 4)</w:t>
            </w:r>
          </w:p>
        </w:tc>
      </w:tr>
      <w:tr>
        <w:tc>
          <w:tcPr>
            <w:tcW w:type="dxa" w:w="2400"/>
          </w:tcPr>
          <w:p>
            <w:r>
              <w:t>FSV12-19</w:t>
            </w:r>
          </w:p>
        </w:tc>
        <w:tc>
          <w:tcPr>
            <w:tcW w:type="dxa" w:w="2400"/>
          </w:tcPr>
          <w:p>
            <w:r>
              <w:t>alcoa_plus</w:t>
            </w:r>
          </w:p>
        </w:tc>
        <w:tc>
          <w:tcPr>
            <w:tcW w:type="dxa" w:w="2400"/>
          </w:tcPr>
          <w:p>
            <w:r>
              <w:t>ALCOA_AVAILABLE</w:t>
            </w:r>
          </w:p>
        </w:tc>
        <w:tc>
          <w:tcPr>
            <w:tcW w:type="dxa" w:w="2400"/>
          </w:tcPr>
          <w:p>
            <w:r>
              <w:t>cumple_parcialmente</w:t>
            </w:r>
          </w:p>
        </w:tc>
        <w:tc>
          <w:tcPr>
            <w:tcW w:type="dxa" w:w="2400"/>
          </w:tcPr>
          <w:p>
            <w:r>
              <w:t>mayor</w:t>
            </w:r>
          </w:p>
        </w:tc>
        <w:tc>
          <w:tcPr>
            <w:tcW w:type="dxa" w:w="2400"/>
          </w:tcPr>
          <w:p>
            <w:r>
              <w:t>pag 10-13:no_cumple, pag 22-23:cumple_parcialmente, pag 35-36:cumple_parcialmente, pag 41-42:no_cumple, pag 51-52:cumple_parcialmente, pag 53-54:no_cumple, pag 58-58:cumple_parcialmente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Citas trasladadas</w:t>
      </w:r>
    </w:p>
    <w:p>
      <w:r>
        <w:t>C1-FDA-11.10d (COR-1) -&gt; COR-2 (audit trail) (pag 46-47): "UR5.2.3 [URS-PCS-SR-009] Logins, logouts, and login attempts..."</w:t>
      </w:r>
    </w:p>
    <w:p>
      <w:r>
        <w:t>C3-ANNEX11-12 (COR-1) -&gt; ALCOA_CONSISTENT (pag 20-21): "The alarm and events service saves all alarms and events in Universal Coordinated Time (UTC)..."</w:t>
      </w:r>
    </w:p>
    <w:p>
      <w:pPr>
        <w:pStyle w:val="Heading1"/>
      </w:pPr>
      <w:r>
        <w:t>Fuentes regulatorias utilizadas (corpus local, revalidado v3)</w:t>
      </w:r>
    </w:p>
    <w:p>
      <w:r>
        <w:t>Se recalculo el SHA-256 de las 3 fuentes regulatorias oficiales locales; los 3 coinciden con el hash registrado en el manifiesto de ingesta (ver REGULATORY_SOURCE_CHECK.json).</w:t>
      </w:r>
    </w:p>
    <w:p>
      <w:r>
        <w:t>OFFICIAL_ECFR_21CFR_part11.txt: e41aa1b33dd09397352820b6568b0619d8b61a7f340f550a09553e6fdd82c21e -- match=True</w:t>
      </w:r>
    </w:p>
    <w:p>
      <w:r>
        <w:t>OFFICIAL_EU_GMP_ANNEX11.pdf: 8ec11211ba33bf88ad4e71acc6bf60fd0e7823cfa495b116872e2c287e4aebbb -- match=True</w:t>
      </w:r>
    </w:p>
    <w:p>
      <w:r>
        <w:t>OFFICIAL_MHRA_GXP_DI_GUIDANCE_2018.pdf: e05dda11a93324c47f3f96aa106933d0073d8eb450f09d736ea53b19cf7ebd0d -- match=True</w:t>
      </w:r>
    </w:p>
    <w:p>
      <w:r>
        <w:t>Verificado ademas: draft de revision de Annex 11 (2025-07-07, consulta cerrada 2025-10-07) -- estado draft/closed_consultation/not_effective, NO utilizado para cambiar ningun finding vigente (ver REGULATORY_SOURCE_CHECK.json.annex11_revision_2025_verificada).</w:t>
      </w:r>
    </w:p>
    <w:p>
      <w:pPr>
        <w:pStyle w:val="Heading1"/>
      </w:pPr>
      <w:r>
        <w:t>Limitaciones</w:t>
      </w:r>
    </w:p>
    <w:p>
      <w:r>
        <w:t>Este borrador es una interpretacion tecnica de hallazgos automatizados, no una correccion documental implementada sobre el FS real.</w:t>
      </w:r>
    </w:p>
    <w:p>
      <w:r>
        <w:t>model_digest no disponible (Ollama no alcanzable durante esta verificacion) -- ver technical_error_log_FS_v1_2.json TE-02.</w:t>
      </w:r>
    </w:p>
    <w:p>
      <w:r>
        <w:t>COR-1 y COR-5 permanecen ABIERTOS. COR-2/3/4 sin evidencia de implementacion. REM-GMPAI-001 (protocolo IQ/OQ/PQ del SAT) permanece ABIERTO y sin relacion de cierre con este documento.</w:t>
      </w:r>
    </w:p>
    <w:p>
      <w:pPr>
        <w:pStyle w:val="Heading1"/>
      </w:pPr>
      <w:r>
        <w:t>Conclusion</w:t>
      </w:r>
    </w:p>
    <w:p>
      <w:r>
        <w:t>El analisis y las correcciones propuestas mejoran la preparacion documental, pero no demuestran por si solos que el sistema cumpla FDA 21 CFR Part 11, EU GMP Annex 11 o ALCOA+. El cumplimiento final requiere evidencia de implementacion, pruebas de validacion y aprobacion de QA/Validacion.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