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Momento</w:t>
            </w:r>
          </w:p>
        </w:tc>
        <w:tc>
          <w:tcPr>
            <w:tcW w:type="dxa" w:w="4320"/>
          </w:tcPr>
          <w:p>
            <w:r>
              <w:t>Canzone</w:t>
            </w:r>
          </w:p>
        </w:tc>
      </w:tr>
      <w:tr>
        <w:tc>
          <w:tcPr>
            <w:tcW w:type="dxa" w:w="4320"/>
          </w:tcPr>
          <w:p>
            <w:r>
              <w:t>Ingresso sposa</w:t>
            </w:r>
          </w:p>
        </w:tc>
        <w:tc>
          <w:tcPr>
            <w:tcW w:type="dxa" w:w="4320"/>
          </w:tcPr>
          <w:p>
            <w:r>
              <w:t>A Thousand Years</w:t>
            </w:r>
          </w:p>
        </w:tc>
      </w:tr>
      <w:tr>
        <w:tc>
          <w:tcPr>
            <w:tcW w:type="dxa" w:w="4320"/>
          </w:tcPr>
          <w:p>
            <w:r>
              <w:t>Primo ballo</w:t>
            </w:r>
          </w:p>
        </w:tc>
        <w:tc>
          <w:tcPr>
            <w:tcW w:type="dxa" w:w="4320"/>
          </w:tcPr>
          <w:p>
            <w:r>
              <w:t>Perfect - Ed Sheeran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alt</w:t>
                  </w:r>
                </w:p>
              </w:tc>
              <w:tc>
                <w:tcPr>
                  <w:tcW w:type="dxa" w:w="2160"/>
                </w:tcPr>
                <w:p>
                  <w:r>
                    <w:t>Can't help falling in love</w:t>
                  </w:r>
                </w:p>
              </w:tc>
            </w:tr>
          </w:tbl>
          <w:p/>
        </w:tc>
      </w:tr>
    </w:tbl>
    <w:p>
      <w:r>
        <w:t>Da fare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Chiedere alla location la filodiffusione</w:t>
            </w:r>
          </w:p>
        </w:tc>
      </w:tr>
      <w:tr>
        <w:tc>
          <w:tcPr>
            <w:tcW w:type="dxa" w:w="8640"/>
          </w:tcPr>
          <w:p>
            <w:r>
              <w:t>Contatti SIAE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Matrimonio Luca e Martina - 10 ottobre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