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TALLER DE DISEÑO DE SOFTWARE 1</w:t>
            </w:r>
          </w:p>
          <w:p>
            <w:pPr>
              <w:spacing w:after="26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2"/>
                <w:szCs w:val="22"/>
              </w:rPr>
              <w:t xml:space="preserve">Programación Web — Paso a Paso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D4EF"/>
                <w:sz w:val="22"/>
                <w:szCs w:val="22"/>
              </w:rPr>
              <w:t xml:space="preserve">GUÍA DE TRABAJOS PRÁCTICOS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96"/>
                <w:szCs w:val="96"/>
              </w:rPr>
              <w:t xml:space="preserve">N° 06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Funciones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F"/>
                <w:sz w:val="20"/>
                <w:szCs w:val="20"/>
              </w:rPr>
              <w:t xml:space="preserve">function — arrow function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4A460"/>
                <w:sz w:val="20"/>
                <w:szCs w:val="20"/>
              </w:rPr>
              <w:t xml:space="preserve">Año 2026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Prof. Ing. Daniel Maldonado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Contenido de esta guía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Objetivos de la guía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Ejercicios 40 al 43 — Secuencia de invocación (precio de venta, IVA, Ingresos Brutos)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Ejercicios 44 al 50 — Funciones con condicionales (if/else, ternario, switch)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Ejercicios 51 al 58 — Funciones con contexto gamer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•  Ejercicios 59 al 62 — Secuencia de invocación: combate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Objetivos de la guía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Al finalizar esta guía, el alumno debe poder: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Comprender el concepto de función como bloque de código reutilizable.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Identificar las partes de una función: function, nombre, parámetros de entrada, cuerpo, return.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Distinguir el momento de definición de una función del momento de invocación.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Comprender el concepto de caja negra: la función es un bloque cerrado que desconoce todo lo que sucede afuera de ella — solo recibe lo que le llega por parámetro y solo entrega lo que sale por return.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Comprender que las variables y constantes declaradas dentro de una función nacen y mueren ahí — no existen fuera de ella (alcance o "scope" local).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Aplicar la regla de separación de responsabilidades: la función calcula y devuelve, nunca muestra resultados por consola — eso es tarea de quien la invoca.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Escribir la misma función usando ambas sintaxis: declaración de función (function) y arrow function.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Verificar el comportamiento de una función invocándola con distintos valores de entrada.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Reconocer cuándo conviene usar una función en vez de repetir código.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Elegir nombres representativos para la función y sus parámetros.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Cada ejercicio de esta guía debe resolverse DOS veces: una vez como declaración de función (function) y otra vez como arrow function. Ambas versiones deben comportarse exactamente igual al invocarlas — solo cambia la sintaxis.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Secuencia de invocación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Las funciones 40, 41 y 42 se invocan en cadena: primero se calcula el precio de venta, y ese resultado se usa como entrada para calcular el IVA y los Ingresos Brutos. El ejercicio 43 integra las tres.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de venta con margen de ganancia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comerciante quiere calcular el precio de venta de un producto aplicándole un margen de ganancia sobre el importe de compra.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calcularPrecioVenta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el importe de compra del producto y el porcentaje de margen de ganancia.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y devolver el precio de venta, sin impuestos.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 del IVA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 partir del precio de venta ya calculado, se necesita saber cuánto corresponde de IVA.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calcularIVA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el precio de venta.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y devolver únicamente el monto del IVA (21%) — no el total con IVA incluido.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 de Ingresos Brutos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También a partir del precio de venta, se necesita saber cuánto corresponde de Ingresos Brutos.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calcularIngresosBrutos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el precio de venta.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y devolver únicamente el monto de Ingresos Brutos (3%).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Integrador — Secuencia completa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Ahora vamos a invocar las tres funciones anteriores en secuencia, para armar el detalle completo de una venta.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principal (no una función)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Pedir el importe de compra y el margen de ganancia con prompt().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calcularPrecioVenta() para obtener el precio de venta.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calcularIVA() y calcularIngresosBrutos() usando ese precio de venta.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Sumar todo para obtener el importe final a pagar.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cada valor por consola.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Este es el único lugar de los cuatro ejercicios donde debe aparecer console.log(). Las tres funciones anteriores solo calculan y devuelven — el que invoca es quien decide mostrar los resultados.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Funciones con condicionales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Cada función de este bloque combina lo que ya saben de estructuras condicionales (if/else, operador ternario, switch) con la definición de funciones. Fijate qué estructura te conviene usar en cada caso.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 de una nota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institución quiere mostrar, además de la nota numérica de un alumno, una categoría textual según su rendimiento.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categoriaNota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una nota promedio.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un texto según el siguiente criterio: nota ≤ 4 → "Desaprobado" — nota &gt; 4 y ≤ 7 → "Aprobado" — nota &gt; 7 y ≤ 9 → "Muy Bueno" — nota = 10 → "Excelente".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Tasa de subsuelo sobre una factura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empresa de servicios públicos aplica una tasa fija sobre el importe base de cada factura.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calcularTasaSubsuelo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el importe base de una factura.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Calcular y devolver la Tasa de Subsuelo, que corresponde al 3% de ese importe base.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Fertilizante según tipo de planta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vivero necesita calcular la cantidad de fertilizante (en gramos) a aplicar a una planta, según su peso y el nivel de nutrientes detectado en la tierra. El cálculo depende también del tipo de planta.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calcularFertilizante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tres parámetros: el peso de la planta (en kg), el nivel de nutrientes de la tierra, y el tipo de planta (1 = interior, 2 = exterior).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Tipo 1 (interior): 50% del peso de la planta + 50% del nivel de nutrientes — este último término se suma SOLO SI el nivel de nutrientes es mayor a 180.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Tipo 2 (exterior): 20% del peso de la planta + 50% del nivel de nutrientes — mismo condicional: se suma SOLO SI el nivel de nutrientes es mayor a 180.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la cantidad de fertilizante recomendada.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55A11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 Analogía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1E1E1E"/>
                <w:sz w:val="21"/>
                <w:szCs w:val="21"/>
              </w:rPr>
              <w:t xml:space="preserve">Si el nivel de nutrientes es 150 (no supera 180), esa parte de la cuenta no se suma — el resultado depende solo del peso. Si el nivel de nutrientes es 200 (sí supera 180), ahí sí se suman las dos partes.</w:t>
            </w:r>
          </w:p>
        </w:tc>
      </w:tr>
    </w:tbl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de envío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tienda online ofrece envío gratis para compras iguales o mayores a $15.000. Para compras menores, el costo del envío es fijo.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calcularEnvio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el total de la compra.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total es mayor o igual a $15.000 → devolver 0 (envío gratis).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total es menor a $15.000 → devolver 1500 (costo fijo de envío).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Descuento para jubilados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Una farmacia ofrece un 20% de descuento a clientes jubilados (65 años o más).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calcularDescuentoJubilado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la edad del cliente y el precio del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calcular el precio final: si la edad es mayor o igual a 65, aplicar 20% de descuento; si no, devolver el precio sin cambios.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49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¿Es apto para un crédito?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banco evalúa si una persona puede acceder a un crédito personal. El requisito es tener un sueldo mensual mayor o igual a $200.000.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esAptoParaCredito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el sueldo mensual.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devolver true si el sueldo es mayor o igual a $200.000, o false en caso contrario.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de entrada al cine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cine tiene distintos precios de entrada según el tipo de público.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calcularPrecioEntrada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 código de tipo de entrada: 1 = general, 2 = jubilado, 3 = menor.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switch para devolver el precio correspondiente: 1 → $3.000 — 2 → $1.500 — 3 → $1.800.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código no corresponde a ninguna opción, devolver 0.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Funciones con contexto gamer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Las mismas estructuras que ya usaste (if/else, ternario, switch), pero ahora aplicadas a situaciones de videojuegos.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 competitivo según puntos ELO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Un videojuego online clasifica a los jugadores en rangos según sus puntos ELO acumulados en partidas competitivas.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rangoCompetitivo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los puntos ELO del jugador.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un texto según el siguiente criterio: menos de 1000 → "Bronce" — de 1000 a 1999 → "Plata" — de 2000 a 2999 → "Oro" — de 3000 a 3999 → "Platino" — 4000 o más → "Diamante".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del personaje según experiencia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En un RPG, el personaje sube de nivel de habilidad según la experiencia (XP) acumulada.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nivelPersonaje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la cantidad de experiencia (XP) del personaje.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un texto según el siguiente criterio: menos de 100 → "Novato" — de 100 a 499 → "Intermedio" — de 500 a 999 → "Experto" — 1000 o más → "Leyenda".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¿Es golpe crítico?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En un juego de combate, cada ataque tiene una probabilidad de ser golpe crítico. Esa probabilidad se simula con un número aleatorio.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esGolpeCritico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 número aleatorio entre 0 y 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devolver true si el número es mayor a 90, o false en caso contrario.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¿Puede comprar la skin?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En la tienda del juego, un jugador quiere saber si tiene monedas suficientes para comprar una skin.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puedeComprarSkin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la cantidad de monedas del jugador y el precio de la skin.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devolver true si las monedas alcanzan para comprarla, o false en caso contrario.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Vida restante tras recibir daño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Cuando un personaje recibe daño, su vida nunca puede quedar en un número negativo — como mínimo, llega a 0.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vidaRestante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la vida actual del personaje y el daño recibido.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devolver la vida menos el daño, pero si ese resultado es menor a 0, devolver 0.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Daño base según tipo de arma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Cada tipo de arma en el juego tiene un daño base fijo.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calcularDañoArma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 código de tipo de arma: 1 = Espada, 2 = Arco, 3 = Hechizo, 4 = Puños.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switch para devolver el daño correspondiente: 1 → 25 — 2 → 18 — 3 → 30 — 4 → 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código no corresponde a ninguna opción, devolver 0.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de skin según rareza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tienda del juego vende skins con precios que dependen de su rareza.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precioSkinPorRareza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 código de rareza: 1 = Común, 2 = Raro, 3 = Épico, 4 = Legendario.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switch para devolver el precio correspondiente: 1 → 500 — 2 → 1500 — 3 → 4000 — 4 → 9000.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código no corresponde a ninguna opción, devolver 0.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 de espera según modo de juego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tiempo estimado de emparejamiento (matchmaking) varía según el modo de juego elegido.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tiempoDeEspera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como parámetro un código de modo de juego: 1 = Casual, 2 = Competitivo, 3 = Ranked.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switch para devolver el tiempo estimado en segundos: 1 → 30 — 2 → 90 — 3 → 180.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Si el código no corresponde a ninguna opción, devolver 60 como valor por defecto.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Secuencia de invocación — Combate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FA3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3D6B"/>
                <w:sz w:val="22"/>
                <w:szCs w:val="22"/>
              </w:rPr>
              <w:t xml:space="preserve">De qué se trata este bloque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E1E1E"/>
                <w:sz w:val="21"/>
                <w:szCs w:val="21"/>
              </w:rPr>
              <w:t xml:space="preserve">Igual que hicimos con precio de venta → IVA → Ingresos Brutos, ahora encadenamos funciones para resolver un ataque completo: primero el daño base, después si fue crítico, y por último cuánta vida le queda al enemigo.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59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Daño base del ataque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daño de un ataque depende de la fuerza del personaje y de un multiplicador según el arma que usa.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calcularDañoBase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la fuerza del personaje y el tipo de arma (1 = Espada, 2 = Arco, 3 = Hechizo, 4 = Puños).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Multiplicar la fuerza por el multiplicador correspondiente al arma: Espada x2 — Arco x1.5 — Hechizo x2.5 — Puños x1.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el daño base resultante.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60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Aplicar golpe crítico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Si el ataque fue golpe crítico, el daño se duplica.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aplicarCritico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el daño base y un booleano que indica si fue golpe crítico (true/false).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Usar el operador ternario para devolver el daño duplicado si fue crítico, o el mismo daño si no lo fue.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61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Vida restante del enemigo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Después de aplicar el daño final, hay que descontarlo de la vida del enemigo — sin que quede en negativo.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La función restarVidaEnemigo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Recibir dos parámetros: la vida actual del enemigo y el daño final del ataque.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Devolver la vida restante, sin bajar de 0 (mismo criterio que el ejercicio 55).</w:t>
      </w:r>
    </w:p>
    <w:p>
      <w:pPr>
        <w:pageBreakBefore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D6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F4A460"/>
                <w:sz w:val="22"/>
                <w:szCs w:val="22"/>
              </w:rPr>
              <w:t xml:space="preserve">Ejercicio 62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Integrador — Resolver un ataque completo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Ahora vamos a invocar en secuencia todas las funciones de combate para resolver un ataque de principio a fin.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El programa principal (no una función)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Pedir la fuerza del personaje, el tipo de arma, un número aleatorio entre 0 y 100, y la vida actual del enemigo.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esGolpeCritico() con el número aleatorio para saber si el golpe fue crítico.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calcularDañoBase() con la fuerza y el tipo de 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aplicarCritico() con el daño base y el resultado de esGolpeCritico().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Invocar restarVidaEnemigo() con la vida actual del enemigo y el daño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Mostrar por consola si fue golpe crítico, el daño total y la vida restante del enemigo.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A1A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 Importante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B1A1A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Igual que en el ejercicio 43, este es el único lugar de todo el bloque donde debe aparecer console.log(). Las cuatro funciones anteriores solo calculan y devuelven.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FA3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Guía TP N° 06 — Funciones</w:t>
    </w:r>
    <w:r>
      <w:rPr>
        <w:rFonts w:ascii="Arial" w:cs="Arial" w:eastAsia="Arial" w:hAnsi="Arial"/>
        <w:color w:val="595959"/>
        <w:sz w:val="16"/>
        <w:szCs w:val="16"/>
      </w:rPr>
      <w:t xml:space="preserve">	Prof. Ing. Daniel Maldonado	</w:t>
    </w:r>
    <w:r>
      <w:rPr>
        <w:rFonts w:ascii="Arial" w:cs="Arial" w:eastAsia="Arial" w:hAnsi="Arial"/>
        <w:color w:val="595959"/>
        <w:sz w:val="16"/>
        <w:szCs w:val="16"/>
      </w:rPr>
      <w:t xml:space="preserve">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5600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TALLER DE DISEÑO DE SOFTWARE 1 — 2026</w:t>
          </w:r>
        </w:p>
      </w:tc>
      <w:tc>
        <w:tcPr>
          <w:tcW w:type="dxa" w:w="3426"/>
          <w:tcBorders>
            <w:top w:val="none" w:color="FFFFFF" w:sz="0"/>
            <w:left w:val="none" w:color="FFFFFF" w:sz="0"/>
            <w:bottom w:val="single" w:color="1A5FA3" w:sz="6"/>
            <w:right w:val="none" w:color="FFFFFF" w:sz="0"/>
          </w:tcBorders>
          <w:shd w:fill="0C3D6B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B8D4EF"/>
              <w:sz w:val="18"/>
              <w:szCs w:val="18"/>
            </w:rPr>
            <w:t xml:space="preserve">Programación Web — Paso a Paso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2026-08-24T14:55:02.516Z</dcterms:created>
  <dcterms:modified xsi:type="dcterms:W3CDTF">2026-08-24T14:55:02.530Z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