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38C39" w14:textId="77777777" w:rsidR="0066643B" w:rsidRDefault="00F94ECF">
      <w:pPr>
        <w:pStyle w:val="Ttulo1"/>
        <w:jc w:val="center"/>
        <w:rPr>
          <w:lang w:val="es-AR"/>
        </w:rPr>
      </w:pPr>
      <w:r w:rsidRPr="00E26339">
        <w:rPr>
          <w:lang w:val="es-AR"/>
        </w:rPr>
        <w:t>INFORME PERICIAL TÉCNICO N.º 001/2025</w:t>
      </w:r>
    </w:p>
    <w:p w14:paraId="69A7530D" w14:textId="77777777" w:rsidR="00E26339" w:rsidRPr="00E26339" w:rsidRDefault="00E26339" w:rsidP="00E26339">
      <w:pPr>
        <w:rPr>
          <w:lang w:val="es-AR"/>
        </w:rPr>
      </w:pPr>
    </w:p>
    <w:p w14:paraId="532A0CBD" w14:textId="359635A9" w:rsidR="0066643B" w:rsidRPr="00E26339" w:rsidRDefault="00F94ECF">
      <w:pPr>
        <w:rPr>
          <w:lang w:val="es-AR"/>
        </w:rPr>
      </w:pPr>
      <w:r w:rsidRPr="00E26339">
        <w:rPr>
          <w:lang w:val="es-AR"/>
        </w:rPr>
        <w:t xml:space="preserve">Lugar: </w:t>
      </w:r>
      <w:r w:rsidR="00E26339" w:rsidRPr="00E26339">
        <w:rPr>
          <w:lang w:val="es-AR"/>
        </w:rPr>
        <w:t>S</w:t>
      </w:r>
      <w:r w:rsidR="00E26339">
        <w:rPr>
          <w:lang w:val="es-AR"/>
        </w:rPr>
        <w:t>an Fernando del Valle de Catamarca</w:t>
      </w:r>
      <w:r w:rsidR="00E26339">
        <w:rPr>
          <w:lang w:val="es-AR"/>
        </w:rPr>
        <w:br/>
      </w:r>
      <w:r w:rsidRPr="00E26339">
        <w:rPr>
          <w:lang w:val="es-AR"/>
        </w:rPr>
        <w:t>Fecha: 15 de octubre de 2025</w:t>
      </w:r>
      <w:r w:rsidR="00E26339">
        <w:rPr>
          <w:lang w:val="es-AR"/>
        </w:rPr>
        <w:br/>
      </w:r>
      <w:r w:rsidRPr="00E26339">
        <w:rPr>
          <w:lang w:val="es-AR"/>
        </w:rPr>
        <w:t xml:space="preserve">Perito interviniente: </w:t>
      </w:r>
      <w:r w:rsidR="00F12111">
        <w:rPr>
          <w:lang w:val="es-AR"/>
        </w:rPr>
        <w:t xml:space="preserve">Ing. </w:t>
      </w:r>
      <w:r w:rsidR="00E26339">
        <w:rPr>
          <w:lang w:val="es-AR"/>
        </w:rPr>
        <w:t xml:space="preserve">Daniel Maldonado, DNI: </w:t>
      </w:r>
      <w:r w:rsidR="00F12111">
        <w:rPr>
          <w:lang w:val="es-AR"/>
        </w:rPr>
        <w:t>24.010.663</w:t>
      </w:r>
      <w:r w:rsidR="00E26339">
        <w:rPr>
          <w:lang w:val="es-AR"/>
        </w:rPr>
        <w:br/>
      </w:r>
      <w:r w:rsidRPr="00E26339">
        <w:rPr>
          <w:lang w:val="es-AR"/>
        </w:rPr>
        <w:t xml:space="preserve">Empresa: </w:t>
      </w:r>
      <w:r w:rsidR="00E26339">
        <w:rPr>
          <w:lang w:val="es-AR"/>
        </w:rPr>
        <w:t>TICKETWEB ARGENTINA SRL</w:t>
      </w:r>
    </w:p>
    <w:p w14:paraId="0F378189" w14:textId="77777777" w:rsidR="0066643B" w:rsidRPr="00E26339" w:rsidRDefault="00F94ECF" w:rsidP="00E26339">
      <w:pPr>
        <w:pStyle w:val="Ttulo2"/>
        <w:rPr>
          <w:lang w:val="es-AR"/>
        </w:rPr>
      </w:pPr>
      <w:r w:rsidRPr="00E26339">
        <w:rPr>
          <w:lang w:val="es-AR"/>
        </w:rPr>
        <w:br/>
        <w:t>Objeto del informe</w:t>
      </w:r>
    </w:p>
    <w:p w14:paraId="23DB5AAE" w14:textId="77777777" w:rsidR="00F12111" w:rsidRDefault="00F12111">
      <w:pPr>
        <w:rPr>
          <w:lang w:val="es-AR"/>
        </w:rPr>
      </w:pPr>
    </w:p>
    <w:p w14:paraId="5F711433" w14:textId="5E9561F2" w:rsidR="0066643B" w:rsidRPr="00E26339" w:rsidRDefault="00F94ECF" w:rsidP="00F12111">
      <w:pPr>
        <w:ind w:firstLine="720"/>
        <w:jc w:val="both"/>
        <w:rPr>
          <w:lang w:val="es-AR"/>
        </w:rPr>
      </w:pPr>
      <w:r w:rsidRPr="00E26339">
        <w:rPr>
          <w:lang w:val="es-AR"/>
        </w:rPr>
        <w:t>El presente informe tiene por finalidad describir las características técnicas, el funcionamiento y los beneficios de los Tótems de Autogestión y Consulta de Entradas, desarrollados e implementados por esta empresa con el objetivo de optimizar los procesos de verificación y emisión de tickets en eventos masivos.</w:t>
      </w:r>
    </w:p>
    <w:p w14:paraId="1020C18C" w14:textId="31328FEA" w:rsidR="0066643B" w:rsidRPr="00E26339" w:rsidRDefault="00F94ECF" w:rsidP="00F12111">
      <w:pPr>
        <w:pStyle w:val="Ttulo2"/>
        <w:rPr>
          <w:lang w:val="es-AR"/>
        </w:rPr>
      </w:pPr>
      <w:r w:rsidRPr="00E26339">
        <w:rPr>
          <w:lang w:val="es-AR"/>
        </w:rPr>
        <w:t>Descripción general del sistema</w:t>
      </w:r>
    </w:p>
    <w:p w14:paraId="4B725EFB" w14:textId="77777777" w:rsidR="00F12111" w:rsidRDefault="00F12111" w:rsidP="00F12111">
      <w:pPr>
        <w:ind w:firstLine="720"/>
        <w:jc w:val="both"/>
        <w:rPr>
          <w:lang w:val="es-AR"/>
        </w:rPr>
      </w:pPr>
    </w:p>
    <w:p w14:paraId="53ADC33E" w14:textId="0DDF52A6" w:rsidR="0066643B" w:rsidRPr="00E26339" w:rsidRDefault="00F94ECF" w:rsidP="00F12111">
      <w:pPr>
        <w:ind w:firstLine="720"/>
        <w:jc w:val="both"/>
        <w:rPr>
          <w:lang w:val="es-AR"/>
        </w:rPr>
      </w:pPr>
      <w:r w:rsidRPr="00E26339">
        <w:rPr>
          <w:lang w:val="es-AR"/>
        </w:rPr>
        <w:t>Se dispone de tres (3) unidades de tótems de autogestión, ubicadas estratégicamente en distintos sectores de las inmediaciones del evento. Estos dispositivos permiten al público consultar el estado de sus entradas, validar su registro en la base de datos central e imprimir su ticket en caso de ser necesario, todo de forma autónoma y sin asistencia de personal.</w:t>
      </w:r>
    </w:p>
    <w:p w14:paraId="4C2801E1" w14:textId="77777777" w:rsidR="0066643B" w:rsidRPr="00E26339" w:rsidRDefault="00F94ECF" w:rsidP="00F12111">
      <w:pPr>
        <w:pStyle w:val="Ttulo2"/>
        <w:rPr>
          <w:lang w:val="es-AR"/>
        </w:rPr>
      </w:pPr>
      <w:r w:rsidRPr="00E26339">
        <w:rPr>
          <w:lang w:val="es-AR"/>
        </w:rPr>
        <w:t>Descripción técnica del equipo</w:t>
      </w:r>
    </w:p>
    <w:p w14:paraId="467B7528" w14:textId="77777777" w:rsidR="00F12111" w:rsidRDefault="00F12111">
      <w:pPr>
        <w:rPr>
          <w:lang w:val="es-AR"/>
        </w:rPr>
      </w:pPr>
    </w:p>
    <w:p w14:paraId="35DD0535" w14:textId="7DB29141" w:rsidR="0066643B" w:rsidRPr="00E26339" w:rsidRDefault="00F94ECF" w:rsidP="00F12111">
      <w:pPr>
        <w:ind w:firstLine="720"/>
        <w:jc w:val="both"/>
        <w:rPr>
          <w:lang w:val="es-AR"/>
        </w:rPr>
      </w:pPr>
      <w:r w:rsidRPr="00E26339">
        <w:rPr>
          <w:lang w:val="es-AR"/>
        </w:rPr>
        <w:t>Cada tótem cuenta con una estructura sólida de madera con base móvil y ruedas, lo que facilita su transporte y reubicación. En su interior se alojan los componentes informáticos y periféricos necesarios para su funcionamiento integral.</w:t>
      </w:r>
    </w:p>
    <w:p w14:paraId="7B1D8E61" w14:textId="77777777" w:rsidR="0066643B" w:rsidRPr="00E26339" w:rsidRDefault="00F94ECF">
      <w:pPr>
        <w:rPr>
          <w:b/>
          <w:lang w:val="es-AR"/>
        </w:rPr>
      </w:pPr>
      <w:r w:rsidRPr="00E26339">
        <w:rPr>
          <w:b/>
          <w:lang w:val="es-AR"/>
        </w:rPr>
        <w:t>Componentes principales:</w:t>
      </w:r>
    </w:p>
    <w:p w14:paraId="37EC0E0F" w14:textId="77777777" w:rsidR="0066643B" w:rsidRPr="00E26339" w:rsidRDefault="00F94ECF">
      <w:pPr>
        <w:rPr>
          <w:lang w:val="es-AR"/>
        </w:rPr>
      </w:pPr>
      <w:r w:rsidRPr="00E26339">
        <w:rPr>
          <w:lang w:val="es-AR"/>
        </w:rPr>
        <w:t xml:space="preserve">• Computadora industrial con monitor táctil de 15 pulgadas, placa de red y receptor </w:t>
      </w:r>
      <w:proofErr w:type="spellStart"/>
      <w:r w:rsidRPr="00E26339">
        <w:rPr>
          <w:lang w:val="es-AR"/>
        </w:rPr>
        <w:t>Wi</w:t>
      </w:r>
      <w:proofErr w:type="spellEnd"/>
      <w:r w:rsidRPr="00E26339">
        <w:rPr>
          <w:lang w:val="es-AR"/>
        </w:rPr>
        <w:t>-Fi.</w:t>
      </w:r>
    </w:p>
    <w:p w14:paraId="75E421CC" w14:textId="77777777" w:rsidR="0066643B" w:rsidRPr="00E26339" w:rsidRDefault="00F94ECF">
      <w:pPr>
        <w:rPr>
          <w:lang w:val="es-AR"/>
        </w:rPr>
      </w:pPr>
      <w:r w:rsidRPr="00E26339">
        <w:rPr>
          <w:lang w:val="es-AR"/>
        </w:rPr>
        <w:t>• Teclado numérico para ingreso manual de datos.</w:t>
      </w:r>
    </w:p>
    <w:p w14:paraId="4BF192D5" w14:textId="77777777" w:rsidR="0066643B" w:rsidRPr="00E26339" w:rsidRDefault="00F94ECF">
      <w:pPr>
        <w:rPr>
          <w:lang w:val="es-AR"/>
        </w:rPr>
      </w:pPr>
      <w:r w:rsidRPr="00E26339">
        <w:rPr>
          <w:lang w:val="es-AR"/>
        </w:rPr>
        <w:t>• Lector de códigos 2D, compatible con códigos de barras y QR.</w:t>
      </w:r>
    </w:p>
    <w:p w14:paraId="0D9ADBCF" w14:textId="77777777" w:rsidR="0066643B" w:rsidRPr="00E26339" w:rsidRDefault="00F94ECF">
      <w:pPr>
        <w:rPr>
          <w:lang w:val="es-AR"/>
        </w:rPr>
      </w:pPr>
      <w:r w:rsidRPr="00E26339">
        <w:rPr>
          <w:lang w:val="es-AR"/>
        </w:rPr>
        <w:t>• Impresora térmica, para emisión inmediata del ticket físico.</w:t>
      </w:r>
    </w:p>
    <w:p w14:paraId="08EF534B" w14:textId="77777777" w:rsidR="0066643B" w:rsidRPr="00E26339" w:rsidRDefault="00F94ECF">
      <w:pPr>
        <w:pStyle w:val="Ttulo2"/>
        <w:rPr>
          <w:lang w:val="es-AR"/>
        </w:rPr>
      </w:pPr>
      <w:r w:rsidRPr="00E26339">
        <w:rPr>
          <w:lang w:val="es-AR"/>
        </w:rPr>
        <w:lastRenderedPageBreak/>
        <w:t>Descripción técnica del software</w:t>
      </w:r>
    </w:p>
    <w:p w14:paraId="0E83DE70" w14:textId="77777777" w:rsidR="00E2398D" w:rsidRDefault="00E2398D" w:rsidP="00E2398D">
      <w:pPr>
        <w:ind w:firstLine="720"/>
        <w:rPr>
          <w:lang w:val="es-AR"/>
        </w:rPr>
      </w:pPr>
    </w:p>
    <w:p w14:paraId="605B1579" w14:textId="70EB50B3" w:rsidR="0066643B" w:rsidRPr="00E26339" w:rsidRDefault="00F94ECF" w:rsidP="00E2398D">
      <w:pPr>
        <w:ind w:firstLine="720"/>
        <w:rPr>
          <w:lang w:val="es-AR"/>
        </w:rPr>
      </w:pPr>
      <w:r w:rsidRPr="00E26339">
        <w:rPr>
          <w:lang w:val="es-AR"/>
        </w:rPr>
        <w:t xml:space="preserve">El software que controla los tótems fue desarrollado íntegramente a medida por el </w:t>
      </w:r>
      <w:r w:rsidR="00E26339">
        <w:rPr>
          <w:lang w:val="es-AR"/>
        </w:rPr>
        <w:t xml:space="preserve">Ingeniero en Sistemas Gabriel </w:t>
      </w:r>
      <w:proofErr w:type="spellStart"/>
      <w:r w:rsidR="00E26339">
        <w:rPr>
          <w:lang w:val="es-AR"/>
        </w:rPr>
        <w:t>Waisman</w:t>
      </w:r>
      <w:proofErr w:type="spellEnd"/>
      <w:r w:rsidRPr="00E26339">
        <w:rPr>
          <w:lang w:val="es-AR"/>
        </w:rPr>
        <w:t>, utilizando tecnologías web modernas y confiables, garantizando compatibilidad, escalabilidad y estabilidad en entornos de alto tránsito de usuarios.</w:t>
      </w:r>
    </w:p>
    <w:p w14:paraId="2153A9C3" w14:textId="77777777" w:rsidR="0066643B" w:rsidRPr="00E26339" w:rsidRDefault="00F94ECF">
      <w:pPr>
        <w:rPr>
          <w:lang w:val="es-AR"/>
        </w:rPr>
      </w:pPr>
      <w:r w:rsidRPr="00E26339">
        <w:rPr>
          <w:lang w:val="es-AR"/>
        </w:rPr>
        <w:t>Arquitectura del sistema: El sistema responde a una arquitectura cliente-servidor, en la que el módulo cliente (interfaz del tótem) se comunica con el servidor remoto a través de internet mediante peticiones asíncronas.</w:t>
      </w:r>
    </w:p>
    <w:p w14:paraId="21A45969" w14:textId="77777777" w:rsidR="0066643B" w:rsidRPr="00E26339" w:rsidRDefault="00F94ECF">
      <w:pPr>
        <w:rPr>
          <w:b/>
          <w:lang w:val="es-AR"/>
        </w:rPr>
      </w:pPr>
      <w:r w:rsidRPr="00E26339">
        <w:rPr>
          <w:b/>
          <w:lang w:val="es-AR"/>
        </w:rPr>
        <w:t>Tecnologías empleadas:</w:t>
      </w:r>
    </w:p>
    <w:p w14:paraId="3906D422" w14:textId="77777777" w:rsidR="0066643B" w:rsidRPr="00E26339" w:rsidRDefault="00F94ECF">
      <w:pPr>
        <w:rPr>
          <w:lang w:val="es-AR"/>
        </w:rPr>
      </w:pPr>
      <w:r w:rsidRPr="00E26339">
        <w:rPr>
          <w:lang w:val="es-AR"/>
        </w:rPr>
        <w:t>• Lado del servidor (back-</w:t>
      </w:r>
      <w:proofErr w:type="spellStart"/>
      <w:r w:rsidRPr="00E26339">
        <w:rPr>
          <w:lang w:val="es-AR"/>
        </w:rPr>
        <w:t>end</w:t>
      </w:r>
      <w:proofErr w:type="spellEnd"/>
      <w:r w:rsidRPr="00E26339">
        <w:rPr>
          <w:lang w:val="es-AR"/>
        </w:rPr>
        <w:t>): Desarrollado en PHP, con conexión segura a una base de datos MySQL. El servidor recibe las solicitudes provenientes de los dispositivos, valida los datos y responde en formato JSON, garantizando la integridad y trazabilidad de la información.</w:t>
      </w:r>
    </w:p>
    <w:p w14:paraId="5604DEA9" w14:textId="77777777" w:rsidR="0066643B" w:rsidRPr="00E26339" w:rsidRDefault="00F94ECF">
      <w:pPr>
        <w:rPr>
          <w:lang w:val="es-AR"/>
        </w:rPr>
      </w:pPr>
      <w:r w:rsidRPr="00E26339">
        <w:rPr>
          <w:lang w:val="es-AR"/>
        </w:rPr>
        <w:t>• Lado del cliente (</w:t>
      </w:r>
      <w:proofErr w:type="spellStart"/>
      <w:r w:rsidRPr="00E26339">
        <w:rPr>
          <w:lang w:val="es-AR"/>
        </w:rPr>
        <w:t>front-end</w:t>
      </w:r>
      <w:proofErr w:type="spellEnd"/>
      <w:r w:rsidRPr="00E26339">
        <w:rPr>
          <w:lang w:val="es-AR"/>
        </w:rPr>
        <w:t>): Desarrollado con HTML5, CSS, JavaScript y AJAX. Estas tecnologías permiten una interfaz gráfica adaptable a pantallas táctiles y facilitan la comunicación asíncrona con el servidor, evitando la recarga completa de la página y optimizando los tiempos de respuesta.</w:t>
      </w:r>
    </w:p>
    <w:p w14:paraId="13DEF015" w14:textId="77777777" w:rsidR="0066643B" w:rsidRPr="00E26339" w:rsidRDefault="00F94ECF">
      <w:pPr>
        <w:rPr>
          <w:b/>
          <w:lang w:val="es-AR"/>
        </w:rPr>
      </w:pPr>
      <w:r w:rsidRPr="00E26339">
        <w:rPr>
          <w:b/>
          <w:lang w:val="es-AR"/>
        </w:rPr>
        <w:t>Características técnicas destacadas:</w:t>
      </w:r>
    </w:p>
    <w:p w14:paraId="6AAD24AD" w14:textId="77777777" w:rsidR="0066643B" w:rsidRPr="00E26339" w:rsidRDefault="00F94ECF">
      <w:pPr>
        <w:rPr>
          <w:lang w:val="es-AR"/>
        </w:rPr>
      </w:pPr>
      <w:r w:rsidRPr="00E26339">
        <w:rPr>
          <w:lang w:val="es-AR"/>
        </w:rPr>
        <w:t>• Comunicación asíncrona entre cliente y servidor (AJAX).</w:t>
      </w:r>
    </w:p>
    <w:p w14:paraId="0F64F2E4" w14:textId="77777777" w:rsidR="0066643B" w:rsidRPr="00E26339" w:rsidRDefault="00F94ECF">
      <w:pPr>
        <w:rPr>
          <w:lang w:val="es-AR"/>
        </w:rPr>
      </w:pPr>
      <w:r w:rsidRPr="00E26339">
        <w:rPr>
          <w:lang w:val="es-AR"/>
        </w:rPr>
        <w:t>• Validación y respuesta en tiempo real.</w:t>
      </w:r>
    </w:p>
    <w:p w14:paraId="2EC6D9D7" w14:textId="77777777" w:rsidR="0066643B" w:rsidRPr="00E26339" w:rsidRDefault="00F94ECF">
      <w:pPr>
        <w:rPr>
          <w:lang w:val="es-AR"/>
        </w:rPr>
      </w:pPr>
      <w:r w:rsidRPr="00E26339">
        <w:rPr>
          <w:lang w:val="es-AR"/>
        </w:rPr>
        <w:t>• Compatibilidad con lector 2D y teclado numérico.</w:t>
      </w:r>
    </w:p>
    <w:p w14:paraId="1D9FCBBF" w14:textId="77777777" w:rsidR="0066643B" w:rsidRPr="00E26339" w:rsidRDefault="00F94ECF">
      <w:pPr>
        <w:rPr>
          <w:lang w:val="es-AR"/>
        </w:rPr>
      </w:pPr>
      <w:r w:rsidRPr="00E26339">
        <w:rPr>
          <w:lang w:val="es-AR"/>
        </w:rPr>
        <w:t>• Interfaz táctil amigable y responsiva.</w:t>
      </w:r>
    </w:p>
    <w:p w14:paraId="16583289" w14:textId="77777777" w:rsidR="0066643B" w:rsidRPr="00E26339" w:rsidRDefault="00F94ECF">
      <w:pPr>
        <w:rPr>
          <w:lang w:val="es-AR"/>
        </w:rPr>
      </w:pPr>
      <w:r w:rsidRPr="00E26339">
        <w:rPr>
          <w:lang w:val="es-AR"/>
        </w:rPr>
        <w:t>• Impresión automática de tickets mediante comandos integrados.</w:t>
      </w:r>
    </w:p>
    <w:p w14:paraId="50976492" w14:textId="77777777" w:rsidR="0066643B" w:rsidRPr="00E26339" w:rsidRDefault="00F94ECF">
      <w:pPr>
        <w:rPr>
          <w:lang w:val="es-AR"/>
        </w:rPr>
      </w:pPr>
      <w:r w:rsidRPr="00E26339">
        <w:rPr>
          <w:lang w:val="es-AR"/>
        </w:rPr>
        <w:t>• Registro de logs de actividad y diagnósticos para mantenimiento preventivo.</w:t>
      </w:r>
    </w:p>
    <w:p w14:paraId="5AFA14B9" w14:textId="77777777" w:rsidR="0066643B" w:rsidRPr="00E26339" w:rsidRDefault="00F94ECF">
      <w:pPr>
        <w:pStyle w:val="Ttulo2"/>
        <w:rPr>
          <w:lang w:val="es-AR"/>
        </w:rPr>
      </w:pPr>
      <w:r w:rsidRPr="00E26339">
        <w:rPr>
          <w:lang w:val="es-AR"/>
        </w:rPr>
        <w:t>Funcionamiento operativo</w:t>
      </w:r>
    </w:p>
    <w:p w14:paraId="205BD63D" w14:textId="77777777" w:rsidR="008B1CDA" w:rsidRDefault="008B1CDA">
      <w:pPr>
        <w:rPr>
          <w:lang w:val="es-AR"/>
        </w:rPr>
      </w:pPr>
    </w:p>
    <w:p w14:paraId="46F9D553" w14:textId="1B68D90F" w:rsidR="0066643B" w:rsidRPr="00E26339" w:rsidRDefault="00F94ECF">
      <w:pPr>
        <w:rPr>
          <w:lang w:val="es-AR"/>
        </w:rPr>
      </w:pPr>
      <w:r w:rsidRPr="00E26339">
        <w:rPr>
          <w:lang w:val="es-AR"/>
        </w:rPr>
        <w:t xml:space="preserve">1. El usuario se aproxima al tótem y escanea el código 2D de su </w:t>
      </w:r>
      <w:r w:rsidR="00E26339">
        <w:rPr>
          <w:lang w:val="es-AR"/>
        </w:rPr>
        <w:t>Documento Nacional de Identidad</w:t>
      </w:r>
      <w:r w:rsidRPr="00E26339">
        <w:rPr>
          <w:lang w:val="es-AR"/>
        </w:rPr>
        <w:t xml:space="preserve"> o ingresa su número de DNI en el teclado numérico.</w:t>
      </w:r>
      <w:r w:rsidRPr="00E26339">
        <w:rPr>
          <w:lang w:val="es-AR"/>
        </w:rPr>
        <w:br/>
        <w:t>2. El sistema envía los datos al servidor central mediante conexión segura a internet.</w:t>
      </w:r>
      <w:r w:rsidRPr="00E26339">
        <w:rPr>
          <w:lang w:val="es-AR"/>
        </w:rPr>
        <w:br/>
        <w:t>3. El servidor procesa la solicitud y consulta la base de datos.</w:t>
      </w:r>
      <w:r w:rsidRPr="00E26339">
        <w:rPr>
          <w:lang w:val="es-AR"/>
        </w:rPr>
        <w:br/>
        <w:t>4. En caso de validación positiva, el sistema muestra los datos del ticket en pantalla y habilita la impresión.</w:t>
      </w:r>
      <w:r w:rsidRPr="00E26339">
        <w:rPr>
          <w:lang w:val="es-AR"/>
        </w:rPr>
        <w:br/>
      </w:r>
      <w:r w:rsidRPr="00E26339">
        <w:rPr>
          <w:lang w:val="es-AR"/>
        </w:rPr>
        <w:lastRenderedPageBreak/>
        <w:t xml:space="preserve">5. Si </w:t>
      </w:r>
      <w:r w:rsidR="00E26339">
        <w:rPr>
          <w:lang w:val="es-AR"/>
        </w:rPr>
        <w:t>el número de DNI no se encuentra registrado</w:t>
      </w:r>
      <w:r w:rsidRPr="00E26339">
        <w:rPr>
          <w:lang w:val="es-AR"/>
        </w:rPr>
        <w:t>, se notifica al usuario mediante un mensaje visible en pantalla.</w:t>
      </w:r>
    </w:p>
    <w:p w14:paraId="79799C01" w14:textId="77777777" w:rsidR="0066643B" w:rsidRDefault="00F94ECF">
      <w:pPr>
        <w:pStyle w:val="Ttulo2"/>
        <w:rPr>
          <w:lang w:val="es-AR"/>
        </w:rPr>
      </w:pPr>
      <w:r w:rsidRPr="00E26339">
        <w:rPr>
          <w:lang w:val="es-AR"/>
        </w:rPr>
        <w:t>Ventajas y beneficios</w:t>
      </w:r>
    </w:p>
    <w:p w14:paraId="037EACC2" w14:textId="77777777" w:rsidR="00F12111" w:rsidRPr="00F12111" w:rsidRDefault="00F12111" w:rsidP="00F12111">
      <w:pPr>
        <w:rPr>
          <w:lang w:val="es-AR"/>
        </w:rPr>
      </w:pPr>
    </w:p>
    <w:p w14:paraId="4962BDCF" w14:textId="77777777" w:rsidR="0066643B" w:rsidRPr="00E26339" w:rsidRDefault="00F94ECF">
      <w:pPr>
        <w:rPr>
          <w:lang w:val="es-AR"/>
        </w:rPr>
      </w:pPr>
      <w:r w:rsidRPr="00E26339">
        <w:rPr>
          <w:lang w:val="es-AR"/>
        </w:rPr>
        <w:t>• Agilidad y reducción de filas, al permitir la autogestión sin intervención del personal.</w:t>
      </w:r>
    </w:p>
    <w:p w14:paraId="6C189A52" w14:textId="77777777" w:rsidR="0066643B" w:rsidRPr="00E26339" w:rsidRDefault="00F94ECF">
      <w:pPr>
        <w:rPr>
          <w:lang w:val="es-AR"/>
        </w:rPr>
      </w:pPr>
      <w:r w:rsidRPr="00E26339">
        <w:rPr>
          <w:lang w:val="es-AR"/>
        </w:rPr>
        <w:t>• Validación inmediata de entradas con conexión directa a la base central.</w:t>
      </w:r>
    </w:p>
    <w:p w14:paraId="06E519C1" w14:textId="77777777" w:rsidR="0066643B" w:rsidRPr="00E26339" w:rsidRDefault="00F94ECF">
      <w:pPr>
        <w:rPr>
          <w:lang w:val="es-AR"/>
        </w:rPr>
      </w:pPr>
      <w:r w:rsidRPr="00E26339">
        <w:rPr>
          <w:lang w:val="es-AR"/>
        </w:rPr>
        <w:t>• Autonomía total del usuario, mejorando la experiencia de acceso.</w:t>
      </w:r>
    </w:p>
    <w:p w14:paraId="1E19AC33" w14:textId="77777777" w:rsidR="0066643B" w:rsidRPr="00E26339" w:rsidRDefault="00F94ECF">
      <w:pPr>
        <w:rPr>
          <w:lang w:val="es-AR"/>
        </w:rPr>
      </w:pPr>
      <w:r w:rsidRPr="00E26339">
        <w:rPr>
          <w:lang w:val="es-AR"/>
        </w:rPr>
        <w:t>• Ahorro operativo, al optimizar los recursos humanos destinados a control.</w:t>
      </w:r>
    </w:p>
    <w:p w14:paraId="59EFE503" w14:textId="77777777" w:rsidR="0066643B" w:rsidRPr="00E26339" w:rsidRDefault="00F94ECF">
      <w:pPr>
        <w:rPr>
          <w:lang w:val="es-AR"/>
        </w:rPr>
      </w:pPr>
      <w:r w:rsidRPr="00E26339">
        <w:rPr>
          <w:lang w:val="es-AR"/>
        </w:rPr>
        <w:t>• Seguridad y trazabilidad, garantizadas por el registro centralizado de transacciones.</w:t>
      </w:r>
    </w:p>
    <w:p w14:paraId="63317EAD" w14:textId="77777777" w:rsidR="0066643B" w:rsidRDefault="00F94ECF">
      <w:pPr>
        <w:pStyle w:val="Ttulo2"/>
        <w:rPr>
          <w:lang w:val="es-AR"/>
        </w:rPr>
      </w:pPr>
      <w:r w:rsidRPr="00E26339">
        <w:rPr>
          <w:lang w:val="es-AR"/>
        </w:rPr>
        <w:t>Conclusión</w:t>
      </w:r>
    </w:p>
    <w:p w14:paraId="43B10373" w14:textId="77777777" w:rsidR="00F12111" w:rsidRPr="00F12111" w:rsidRDefault="00F12111" w:rsidP="00F12111">
      <w:pPr>
        <w:rPr>
          <w:lang w:val="es-AR"/>
        </w:rPr>
      </w:pPr>
    </w:p>
    <w:p w14:paraId="7CD5A3D6" w14:textId="77777777" w:rsidR="0066643B" w:rsidRPr="00E26339" w:rsidRDefault="00F94ECF" w:rsidP="00F12111">
      <w:pPr>
        <w:ind w:firstLine="720"/>
        <w:jc w:val="both"/>
        <w:rPr>
          <w:lang w:val="es-AR"/>
        </w:rPr>
      </w:pPr>
      <w:r w:rsidRPr="00E26339">
        <w:rPr>
          <w:lang w:val="es-AR"/>
        </w:rPr>
        <w:t>Los tótems de autogestión y consulta representan una solución tecnológica moderna, eficiente y confiable para el manejo del flujo de público en eventos masivos. Su diseño combina hardware robusto y software desarrollado con criterios de ingeniería, seguridad y rendimiento, ofreciendo una experiencia fluida para el usuario final y una herramienta eficaz para la organización.</w:t>
      </w:r>
      <w:r w:rsidRPr="00E26339">
        <w:rPr>
          <w:lang w:val="es-AR"/>
        </w:rPr>
        <w:br/>
      </w:r>
      <w:r w:rsidRPr="00E26339">
        <w:rPr>
          <w:lang w:val="es-AR"/>
        </w:rPr>
        <w:br/>
        <w:t>En virtud de lo expuesto, se deja constancia del correcto funcionamiento del sistema y de su adecuación a los fines para los que fue diseñado.</w:t>
      </w:r>
    </w:p>
    <w:p w14:paraId="2AFB45A6" w14:textId="77777777" w:rsidR="0066643B" w:rsidRPr="00E26339" w:rsidRDefault="00F94ECF">
      <w:pPr>
        <w:rPr>
          <w:lang w:val="es-AR"/>
        </w:rPr>
      </w:pPr>
      <w:r w:rsidRPr="00E26339">
        <w:rPr>
          <w:lang w:val="es-AR"/>
        </w:rPr>
        <w:br/>
      </w:r>
      <w:r w:rsidRPr="00E26339">
        <w:rPr>
          <w:lang w:val="es-AR"/>
        </w:rPr>
        <w:br/>
        <w:t>Firma del responsable técnico:</w:t>
      </w:r>
      <w:r w:rsidRPr="00E26339">
        <w:rPr>
          <w:lang w:val="es-AR"/>
        </w:rPr>
        <w:br/>
      </w:r>
      <w:r w:rsidRPr="00E26339">
        <w:rPr>
          <w:lang w:val="es-AR"/>
        </w:rPr>
        <w:br/>
        <w:t>.......................................................</w:t>
      </w:r>
    </w:p>
    <w:p w14:paraId="04ABC35B" w14:textId="2F2C18D5" w:rsidR="0066643B" w:rsidRDefault="00E26339">
      <w:pPr>
        <w:rPr>
          <w:lang w:val="es-AR"/>
        </w:rPr>
      </w:pPr>
      <w:r>
        <w:rPr>
          <w:lang w:val="es-AR"/>
        </w:rPr>
        <w:t>Daniel Maldonado</w:t>
      </w:r>
      <w:r>
        <w:rPr>
          <w:lang w:val="es-AR"/>
        </w:rPr>
        <w:br/>
        <w:t>Ingeniero en Sistemas</w:t>
      </w:r>
      <w:r>
        <w:rPr>
          <w:lang w:val="es-AR"/>
        </w:rPr>
        <w:br/>
      </w:r>
      <w:r w:rsidR="00F94ECF" w:rsidRPr="00E26339">
        <w:rPr>
          <w:lang w:val="es-AR"/>
        </w:rPr>
        <w:t xml:space="preserve">CUIT: </w:t>
      </w:r>
      <w:r w:rsidR="00E2398D">
        <w:rPr>
          <w:lang w:val="es-AR"/>
        </w:rPr>
        <w:t>23-24010663-9</w:t>
      </w:r>
    </w:p>
    <w:p w14:paraId="4C722990" w14:textId="77777777" w:rsidR="00F94ECF" w:rsidRDefault="00F94ECF">
      <w:pPr>
        <w:rPr>
          <w:lang w:val="es-AR"/>
        </w:rPr>
      </w:pPr>
      <w:r>
        <w:rPr>
          <w:lang w:val="es-AR"/>
        </w:rPr>
        <w:br w:type="page"/>
      </w:r>
    </w:p>
    <w:p w14:paraId="52B1594B" w14:textId="77777777" w:rsidR="00F94ECF" w:rsidRDefault="00F94ECF">
      <w:pPr>
        <w:rPr>
          <w:lang w:val="es-AR"/>
        </w:rPr>
      </w:pPr>
      <w:r>
        <w:rPr>
          <w:noProof/>
        </w:rPr>
        <w:lastRenderedPageBreak/>
        <w:drawing>
          <wp:inline distT="0" distB="0" distL="0" distR="0" wp14:anchorId="68310410" wp14:editId="3B75BEAB">
            <wp:extent cx="5486400" cy="3086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35065d0-ba5d-45d3-b145-c1f1db15df57.jpeg"/>
                    <pic:cNvPicPr/>
                  </pic:nvPicPr>
                  <pic:blipFill>
                    <a:blip r:embed="rId6">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78BB863B" w14:textId="77777777" w:rsidR="00F94ECF" w:rsidRDefault="00F94ECF">
      <w:pPr>
        <w:rPr>
          <w:lang w:val="es-AR"/>
        </w:rPr>
      </w:pPr>
      <w:r>
        <w:rPr>
          <w:noProof/>
        </w:rPr>
        <w:drawing>
          <wp:inline distT="0" distB="0" distL="0" distR="0" wp14:anchorId="2F206C55" wp14:editId="09E8B3ED">
            <wp:extent cx="4857750" cy="4857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9e7e52b-e4ee-4652-aea2-1a1ddd557cef.jpeg"/>
                    <pic:cNvPicPr/>
                  </pic:nvPicPr>
                  <pic:blipFill>
                    <a:blip r:embed="rId7">
                      <a:extLst>
                        <a:ext uri="{28A0092B-C50C-407E-A947-70E740481C1C}">
                          <a14:useLocalDpi xmlns:a14="http://schemas.microsoft.com/office/drawing/2010/main" val="0"/>
                        </a:ext>
                      </a:extLst>
                    </a:blip>
                    <a:stretch>
                      <a:fillRect/>
                    </a:stretch>
                  </pic:blipFill>
                  <pic:spPr>
                    <a:xfrm>
                      <a:off x="0" y="0"/>
                      <a:ext cx="4857750" cy="4857750"/>
                    </a:xfrm>
                    <a:prstGeom prst="rect">
                      <a:avLst/>
                    </a:prstGeom>
                  </pic:spPr>
                </pic:pic>
              </a:graphicData>
            </a:graphic>
          </wp:inline>
        </w:drawing>
      </w:r>
    </w:p>
    <w:p w14:paraId="4D198C87" w14:textId="77777777" w:rsidR="00F94ECF" w:rsidRPr="00E26339" w:rsidRDefault="00F94ECF">
      <w:pPr>
        <w:rPr>
          <w:lang w:val="es-AR"/>
        </w:rPr>
      </w:pPr>
      <w:r>
        <w:rPr>
          <w:noProof/>
        </w:rPr>
        <w:lastRenderedPageBreak/>
        <w:drawing>
          <wp:inline distT="0" distB="0" distL="0" distR="0" wp14:anchorId="3F4B43AB" wp14:editId="456FD648">
            <wp:extent cx="4622800" cy="82296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253ee00-4572-4889-9a0c-cde604c4d9d4.jpeg"/>
                    <pic:cNvPicPr/>
                  </pic:nvPicPr>
                  <pic:blipFill>
                    <a:blip r:embed="rId8">
                      <a:extLst>
                        <a:ext uri="{28A0092B-C50C-407E-A947-70E740481C1C}">
                          <a14:useLocalDpi xmlns:a14="http://schemas.microsoft.com/office/drawing/2010/main" val="0"/>
                        </a:ext>
                      </a:extLst>
                    </a:blip>
                    <a:stretch>
                      <a:fillRect/>
                    </a:stretch>
                  </pic:blipFill>
                  <pic:spPr>
                    <a:xfrm>
                      <a:off x="0" y="0"/>
                      <a:ext cx="4622800" cy="8229600"/>
                    </a:xfrm>
                    <a:prstGeom prst="rect">
                      <a:avLst/>
                    </a:prstGeom>
                  </pic:spPr>
                </pic:pic>
              </a:graphicData>
            </a:graphic>
          </wp:inline>
        </w:drawing>
      </w:r>
    </w:p>
    <w:sectPr w:rsidR="00F94ECF" w:rsidRPr="00E263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68440252">
    <w:abstractNumId w:val="8"/>
  </w:num>
  <w:num w:numId="2" w16cid:durableId="199174181">
    <w:abstractNumId w:val="6"/>
  </w:num>
  <w:num w:numId="3" w16cid:durableId="1202596253">
    <w:abstractNumId w:val="5"/>
  </w:num>
  <w:num w:numId="4" w16cid:durableId="1257908858">
    <w:abstractNumId w:val="4"/>
  </w:num>
  <w:num w:numId="5" w16cid:durableId="713770317">
    <w:abstractNumId w:val="7"/>
  </w:num>
  <w:num w:numId="6" w16cid:durableId="1067999021">
    <w:abstractNumId w:val="3"/>
  </w:num>
  <w:num w:numId="7" w16cid:durableId="1033580980">
    <w:abstractNumId w:val="2"/>
  </w:num>
  <w:num w:numId="8" w16cid:durableId="1755976144">
    <w:abstractNumId w:val="1"/>
  </w:num>
  <w:num w:numId="9" w16cid:durableId="172964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5B9D"/>
    <w:rsid w:val="0066643B"/>
    <w:rsid w:val="008B1CDA"/>
    <w:rsid w:val="00AA1D8D"/>
    <w:rsid w:val="00B47730"/>
    <w:rsid w:val="00CB0664"/>
    <w:rsid w:val="00D9296F"/>
    <w:rsid w:val="00E2398D"/>
    <w:rsid w:val="00E26339"/>
    <w:rsid w:val="00F12111"/>
    <w:rsid w:val="00F94E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0C9CBB"/>
  <w14:defaultImageDpi w14:val="300"/>
  <w15:docId w15:val="{CD70002E-A9EB-4DA8-9A34-64FE6BA0C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FAE70-2C04-4649-8DBF-C5A796A6C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714</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Maldonado</cp:lastModifiedBy>
  <cp:revision>6</cp:revision>
  <dcterms:created xsi:type="dcterms:W3CDTF">2013-12-23T23:15:00Z</dcterms:created>
  <dcterms:modified xsi:type="dcterms:W3CDTF">2025-10-16T12:27:00Z</dcterms:modified>
  <cp:category/>
</cp:coreProperties>
</file>