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60D4F" w14:textId="2E2EF919" w:rsidR="00C32BAE" w:rsidRPr="00FE7989" w:rsidRDefault="00FE7989">
      <w:pPr>
        <w:rPr>
          <w:b/>
          <w:bCs/>
          <w:sz w:val="40"/>
          <w:szCs w:val="40"/>
          <w:lang w:val="en-US"/>
        </w:rPr>
      </w:pPr>
      <w:r w:rsidRPr="00FE7989">
        <w:rPr>
          <w:b/>
          <w:bCs/>
          <w:sz w:val="40"/>
          <w:szCs w:val="40"/>
          <w:lang w:val="en-US"/>
        </w:rPr>
        <w:t xml:space="preserve">Anisotropy for </w:t>
      </w:r>
      <w:r w:rsidR="00114948">
        <w:rPr>
          <w:b/>
          <w:bCs/>
          <w:sz w:val="40"/>
          <w:szCs w:val="40"/>
          <w:lang w:val="en-US"/>
        </w:rPr>
        <w:t>T</w:t>
      </w:r>
      <w:r w:rsidRPr="00FE7989">
        <w:rPr>
          <w:b/>
          <w:bCs/>
          <w:sz w:val="40"/>
          <w:szCs w:val="40"/>
          <w:lang w:val="en-US"/>
        </w:rPr>
        <w:t>h</w:t>
      </w:r>
      <w:r w:rsidR="00114948">
        <w:rPr>
          <w:b/>
          <w:bCs/>
          <w:sz w:val="40"/>
          <w:szCs w:val="40"/>
          <w:lang w:val="en-US"/>
        </w:rPr>
        <w:t>re</w:t>
      </w:r>
      <w:r w:rsidRPr="00FE7989">
        <w:rPr>
          <w:b/>
          <w:bCs/>
          <w:sz w:val="40"/>
          <w:szCs w:val="40"/>
          <w:lang w:val="en-US"/>
        </w:rPr>
        <w:t xml:space="preserve">e Canadian </w:t>
      </w:r>
      <w:r w:rsidR="00114948">
        <w:rPr>
          <w:b/>
          <w:bCs/>
          <w:sz w:val="40"/>
          <w:szCs w:val="40"/>
          <w:lang w:val="en-US"/>
        </w:rPr>
        <w:t>W</w:t>
      </w:r>
      <w:r w:rsidRPr="00FE7989">
        <w:rPr>
          <w:b/>
          <w:bCs/>
          <w:sz w:val="40"/>
          <w:szCs w:val="40"/>
          <w:lang w:val="en-US"/>
        </w:rPr>
        <w:t>e</w:t>
      </w:r>
      <w:r>
        <w:rPr>
          <w:b/>
          <w:bCs/>
          <w:sz w:val="40"/>
          <w:szCs w:val="40"/>
          <w:lang w:val="en-US"/>
        </w:rPr>
        <w:t xml:space="preserve">lls </w:t>
      </w:r>
      <w:r w:rsidR="00114948">
        <w:rPr>
          <w:b/>
          <w:bCs/>
          <w:sz w:val="40"/>
          <w:szCs w:val="40"/>
          <w:lang w:val="en-US"/>
        </w:rPr>
        <w:t>by 1-Parameter</w:t>
      </w:r>
      <w:r w:rsidR="00B92F10">
        <w:rPr>
          <w:b/>
          <w:bCs/>
          <w:sz w:val="40"/>
          <w:szCs w:val="40"/>
          <w:lang w:val="en-US"/>
        </w:rPr>
        <w:t xml:space="preserve"> Inversion</w:t>
      </w:r>
    </w:p>
    <w:p w14:paraId="7BDDCBC5" w14:textId="77777777" w:rsidR="006602BC" w:rsidRDefault="006602BC">
      <w:pPr>
        <w:rPr>
          <w:lang w:val="en-US"/>
        </w:rPr>
      </w:pPr>
    </w:p>
    <w:p w14:paraId="27FE2239" w14:textId="06277E11" w:rsidR="00FF0DCC" w:rsidRPr="00A42197" w:rsidRDefault="00D77948" w:rsidP="00AC1037">
      <w:pPr>
        <w:rPr>
          <w:lang w:val="en-US"/>
        </w:rPr>
      </w:pPr>
      <w:r>
        <w:rPr>
          <w:b/>
          <w:bCs/>
          <w:noProof/>
          <w:sz w:val="32"/>
          <w:szCs w:val="32"/>
          <w:lang w:val="en-US"/>
        </w:rPr>
        <w:t>Table of Contents</w:t>
      </w:r>
      <w:r w:rsidRPr="00D77948">
        <w:rPr>
          <w:b/>
          <w:bCs/>
          <w:noProof/>
          <w:sz w:val="32"/>
          <w:szCs w:val="32"/>
          <w:lang w:val="en-US"/>
        </w:rPr>
        <w:br/>
      </w:r>
      <w:r>
        <w:rPr>
          <w:lang w:val="en-US"/>
        </w:rPr>
        <w:br/>
      </w:r>
      <w:r w:rsidRPr="00D77948">
        <w:rPr>
          <w:noProof/>
          <w:sz w:val="24"/>
          <w:szCs w:val="24"/>
          <w:lang w:val="en-US"/>
        </w:rPr>
        <w:t>1. Theoretical Introduction</w:t>
      </w:r>
      <w:r w:rsidR="00D17D83">
        <w:rPr>
          <w:noProof/>
          <w:sz w:val="24"/>
          <w:szCs w:val="24"/>
          <w:lang w:val="en-US"/>
        </w:rPr>
        <w:t xml:space="preserve"> </w:t>
      </w:r>
      <w:r>
        <w:rPr>
          <w:noProof/>
          <w:sz w:val="24"/>
          <w:szCs w:val="24"/>
          <w:lang w:val="en-US"/>
        </w:rPr>
        <w:br/>
      </w:r>
      <w:r w:rsidRPr="00D77948">
        <w:rPr>
          <w:rFonts w:eastAsiaTheme="minorEastAsia"/>
          <w:sz w:val="24"/>
          <w:szCs w:val="24"/>
          <w:lang w:val="en-US"/>
        </w:rPr>
        <w:t>1.1 The Basics</w:t>
      </w:r>
      <w:r>
        <w:rPr>
          <w:rFonts w:eastAsiaTheme="minorEastAsia"/>
          <w:sz w:val="24"/>
          <w:szCs w:val="24"/>
          <w:lang w:val="en-US"/>
        </w:rPr>
        <w:br/>
      </w:r>
      <w:r w:rsidRPr="00D77948">
        <w:rPr>
          <w:rFonts w:eastAsiaTheme="minorEastAsia"/>
          <w:sz w:val="24"/>
          <w:szCs w:val="24"/>
          <w:lang w:val="en-US"/>
        </w:rPr>
        <w:t xml:space="preserve">1.2 </w:t>
      </w:r>
      <w:r w:rsidR="00BF24DE">
        <w:rPr>
          <w:rFonts w:eastAsiaTheme="minorEastAsia"/>
          <w:sz w:val="24"/>
          <w:szCs w:val="24"/>
          <w:lang w:val="en-US"/>
        </w:rPr>
        <w:t xml:space="preserve">Some Possible </w:t>
      </w:r>
      <w:r w:rsidRPr="00D77948">
        <w:rPr>
          <w:rFonts w:eastAsiaTheme="minorEastAsia"/>
          <w:sz w:val="24"/>
          <w:szCs w:val="24"/>
          <w:lang w:val="en-US"/>
        </w:rPr>
        <w:t>Workflow</w:t>
      </w:r>
      <w:r>
        <w:rPr>
          <w:rFonts w:eastAsiaTheme="minorEastAsia"/>
          <w:sz w:val="24"/>
          <w:szCs w:val="24"/>
          <w:lang w:val="en-US"/>
        </w:rPr>
        <w:br/>
      </w:r>
      <w:r w:rsidR="00AC1037" w:rsidRPr="00AC1037">
        <w:rPr>
          <w:rFonts w:eastAsiaTheme="minorEastAsia"/>
          <w:sz w:val="24"/>
          <w:szCs w:val="24"/>
          <w:lang w:val="en-US"/>
        </w:rPr>
        <w:t>1.2.1 No fixed parameters in Equinor anisotropy model (three free parameters: a, b, and c)</w:t>
      </w:r>
      <w:r w:rsidR="00AC1037">
        <w:rPr>
          <w:rFonts w:eastAsiaTheme="minorEastAsia"/>
          <w:sz w:val="24"/>
          <w:szCs w:val="24"/>
          <w:lang w:val="en-US"/>
        </w:rPr>
        <w:br/>
      </w:r>
      <w:r w:rsidR="00AC1037" w:rsidRPr="00AC1037">
        <w:rPr>
          <w:rFonts w:eastAsiaTheme="minorEastAsia"/>
          <w:sz w:val="24"/>
          <w:szCs w:val="24"/>
          <w:lang w:val="en-US"/>
        </w:rPr>
        <w:t>1.2.2 One fixed parameter in Equinor anisotropy model (two free parameters: a and b)</w:t>
      </w:r>
      <w:r w:rsidR="00AC1037">
        <w:rPr>
          <w:rFonts w:eastAsiaTheme="minorEastAsia"/>
          <w:sz w:val="24"/>
          <w:szCs w:val="24"/>
          <w:lang w:val="en-US"/>
        </w:rPr>
        <w:br/>
      </w:r>
      <w:r w:rsidR="00AC1037" w:rsidRPr="00AC1037">
        <w:rPr>
          <w:rFonts w:eastAsiaTheme="minorEastAsia"/>
          <w:sz w:val="24"/>
          <w:szCs w:val="24"/>
          <w:lang w:val="en-US"/>
        </w:rPr>
        <w:t>1.2.3 Two fixed parameters in Equinor anisotropy model (one free parameter: a)</w:t>
      </w:r>
      <w:r w:rsidR="00AC1037">
        <w:rPr>
          <w:rFonts w:eastAsiaTheme="minorEastAsia"/>
          <w:sz w:val="24"/>
          <w:szCs w:val="24"/>
          <w:lang w:val="en-US"/>
        </w:rPr>
        <w:br/>
      </w:r>
      <w:r w:rsidR="00AC1037" w:rsidRPr="00AC1037">
        <w:rPr>
          <w:rFonts w:eastAsiaTheme="minorEastAsia"/>
          <w:sz w:val="24"/>
          <w:szCs w:val="24"/>
          <w:lang w:val="en-US"/>
        </w:rPr>
        <w:t xml:space="preserve">1.3 Final Workflow </w:t>
      </w:r>
      <w:r w:rsidR="007A7EAE">
        <w:rPr>
          <w:rFonts w:eastAsiaTheme="minorEastAsia"/>
          <w:sz w:val="24"/>
          <w:szCs w:val="24"/>
          <w:lang w:val="en-US"/>
        </w:rPr>
        <w:t>–</w:t>
      </w:r>
      <w:r w:rsidR="00AC1037">
        <w:rPr>
          <w:rFonts w:eastAsiaTheme="minorEastAsia"/>
          <w:sz w:val="24"/>
          <w:szCs w:val="24"/>
          <w:lang w:val="en-US"/>
        </w:rPr>
        <w:t xml:space="preserve"> </w:t>
      </w:r>
      <w:r w:rsidR="00BF24DE">
        <w:rPr>
          <w:rFonts w:eastAsiaTheme="minorEastAsia"/>
          <w:sz w:val="24"/>
          <w:szCs w:val="24"/>
          <w:lang w:val="en-US"/>
        </w:rPr>
        <w:t>1-Parameter Inversion</w:t>
      </w:r>
      <w:r w:rsidR="00A42197">
        <w:rPr>
          <w:rFonts w:eastAsiaTheme="minorEastAsia"/>
          <w:sz w:val="24"/>
          <w:szCs w:val="24"/>
          <w:lang w:val="en-US"/>
        </w:rPr>
        <w:br/>
      </w:r>
      <w:r w:rsidR="0027262B">
        <w:rPr>
          <w:noProof/>
          <w:sz w:val="24"/>
          <w:szCs w:val="24"/>
          <w:lang w:val="en-US"/>
        </w:rPr>
        <w:br/>
      </w:r>
      <w:r w:rsidR="007E52A2" w:rsidRPr="007E52A2">
        <w:rPr>
          <w:rFonts w:eastAsiaTheme="minorEastAsia"/>
          <w:sz w:val="24"/>
          <w:szCs w:val="24"/>
          <w:lang w:val="en-US"/>
        </w:rPr>
        <w:t xml:space="preserve">2. Checking two assumptions and selecting basic logs and zones </w:t>
      </w:r>
      <w:r w:rsidR="007E52A2">
        <w:rPr>
          <w:rFonts w:eastAsiaTheme="minorEastAsia"/>
          <w:sz w:val="24"/>
          <w:szCs w:val="24"/>
          <w:lang w:val="en-US"/>
        </w:rPr>
        <w:br/>
      </w:r>
      <w:r w:rsidR="007E52A2" w:rsidRPr="007E52A2">
        <w:rPr>
          <w:rFonts w:eastAsiaTheme="minorEastAsia"/>
          <w:sz w:val="24"/>
          <w:szCs w:val="24"/>
          <w:lang w:val="en-US"/>
        </w:rPr>
        <w:t>2.1 General considerations</w:t>
      </w:r>
      <w:r w:rsidR="007E52A2">
        <w:rPr>
          <w:rFonts w:eastAsiaTheme="minorEastAsia"/>
          <w:sz w:val="24"/>
          <w:szCs w:val="24"/>
          <w:lang w:val="en-US"/>
        </w:rPr>
        <w:br/>
      </w:r>
      <w:r w:rsidR="007E52A2" w:rsidRPr="007E52A2">
        <w:rPr>
          <w:rFonts w:eastAsiaTheme="minorEastAsia"/>
          <w:sz w:val="24"/>
          <w:szCs w:val="24"/>
          <w:lang w:val="en-US"/>
        </w:rPr>
        <w:t>2.2 VCLDRY or VSHDRY</w:t>
      </w:r>
      <w:r w:rsidR="00A42197">
        <w:rPr>
          <w:rFonts w:eastAsiaTheme="minorEastAsia"/>
          <w:sz w:val="24"/>
          <w:szCs w:val="24"/>
          <w:lang w:val="en-US"/>
        </w:rPr>
        <w:br/>
      </w:r>
      <w:r w:rsidR="0027262B">
        <w:rPr>
          <w:rFonts w:eastAsiaTheme="minorEastAsia"/>
          <w:sz w:val="24"/>
          <w:szCs w:val="24"/>
          <w:lang w:val="en-US"/>
        </w:rPr>
        <w:br/>
      </w:r>
      <w:r w:rsidRPr="00D77948">
        <w:rPr>
          <w:rFonts w:eastAsiaTheme="minorEastAsia"/>
          <w:sz w:val="24"/>
          <w:szCs w:val="24"/>
          <w:lang w:val="en-US"/>
        </w:rPr>
        <w:t xml:space="preserve">3. </w:t>
      </w:r>
      <w:r w:rsidR="00260EEA">
        <w:rPr>
          <w:rFonts w:eastAsiaTheme="minorEastAsia"/>
          <w:sz w:val="24"/>
          <w:szCs w:val="24"/>
          <w:lang w:val="en-US"/>
        </w:rPr>
        <w:t xml:space="preserve">Effective </w:t>
      </w:r>
      <w:r w:rsidR="00A42197">
        <w:rPr>
          <w:rFonts w:eastAsiaTheme="minorEastAsia"/>
          <w:sz w:val="24"/>
          <w:szCs w:val="24"/>
          <w:lang w:val="en-US"/>
        </w:rPr>
        <w:t>Mud</w:t>
      </w:r>
      <w:r w:rsidRPr="00D77948">
        <w:rPr>
          <w:rFonts w:eastAsiaTheme="minorEastAsia"/>
          <w:sz w:val="24"/>
          <w:szCs w:val="24"/>
          <w:lang w:val="en-US"/>
        </w:rPr>
        <w:t xml:space="preserve"> </w:t>
      </w:r>
      <w:r w:rsidR="00260EEA">
        <w:rPr>
          <w:rFonts w:eastAsiaTheme="minorEastAsia"/>
          <w:sz w:val="24"/>
          <w:szCs w:val="24"/>
          <w:lang w:val="en-US"/>
        </w:rPr>
        <w:t>P</w:t>
      </w:r>
      <w:r w:rsidRPr="00D77948">
        <w:rPr>
          <w:rFonts w:eastAsiaTheme="minorEastAsia"/>
          <w:sz w:val="24"/>
          <w:szCs w:val="24"/>
          <w:lang w:val="en-US"/>
        </w:rPr>
        <w:t xml:space="preserve">roperties </w:t>
      </w:r>
      <w:r w:rsidRPr="00D77948">
        <w:rPr>
          <w:rFonts w:eastAsiaTheme="minorEastAsia"/>
          <w:sz w:val="24"/>
          <w:szCs w:val="24"/>
          <w:lang w:val="en-US"/>
        </w:rPr>
        <w:br/>
        <w:t xml:space="preserve">3.1 Consistency in </w:t>
      </w:r>
      <w:r w:rsidR="00BF24DE">
        <w:rPr>
          <w:rFonts w:eastAsiaTheme="minorEastAsia"/>
          <w:sz w:val="24"/>
          <w:szCs w:val="24"/>
          <w:lang w:val="en-US"/>
        </w:rPr>
        <w:t>mud</w:t>
      </w:r>
      <w:r w:rsidRPr="00D77948">
        <w:rPr>
          <w:rFonts w:eastAsiaTheme="minorEastAsia"/>
          <w:sz w:val="24"/>
          <w:szCs w:val="24"/>
          <w:lang w:val="en-US"/>
        </w:rPr>
        <w:t xml:space="preserve"> properties for fixed formation</w:t>
      </w:r>
      <w:r w:rsidR="00BF24DE">
        <w:rPr>
          <w:rFonts w:eastAsiaTheme="minorEastAsia"/>
          <w:sz w:val="24"/>
          <w:szCs w:val="24"/>
          <w:lang w:val="en-US"/>
        </w:rPr>
        <w:t>s</w:t>
      </w:r>
      <w:r>
        <w:rPr>
          <w:rFonts w:eastAsiaTheme="minorEastAsia"/>
          <w:sz w:val="24"/>
          <w:szCs w:val="24"/>
          <w:lang w:val="en-US"/>
        </w:rPr>
        <w:br/>
      </w:r>
      <w:r w:rsidRPr="00D77948">
        <w:rPr>
          <w:rFonts w:eastAsiaTheme="minorEastAsia"/>
          <w:sz w:val="24"/>
          <w:szCs w:val="24"/>
          <w:lang w:val="en-US"/>
        </w:rPr>
        <w:t xml:space="preserve">3.2 Effective mud properties for </w:t>
      </w:r>
      <w:r w:rsidR="0083166F">
        <w:rPr>
          <w:rFonts w:eastAsiaTheme="minorEastAsia"/>
          <w:sz w:val="24"/>
          <w:szCs w:val="24"/>
          <w:lang w:val="en-US"/>
        </w:rPr>
        <w:t>fixed</w:t>
      </w:r>
      <w:r w:rsidRPr="00D77948">
        <w:rPr>
          <w:rFonts w:eastAsiaTheme="minorEastAsia"/>
          <w:sz w:val="24"/>
          <w:szCs w:val="24"/>
          <w:lang w:val="en-US"/>
        </w:rPr>
        <w:t xml:space="preserve"> formations</w:t>
      </w:r>
      <w:r w:rsidRPr="00D77948">
        <w:rPr>
          <w:rFonts w:eastAsiaTheme="minorEastAsia"/>
          <w:sz w:val="24"/>
          <w:szCs w:val="24"/>
          <w:lang w:val="en-US"/>
        </w:rPr>
        <w:br/>
      </w:r>
      <w:r w:rsidR="00D15453" w:rsidRPr="00D15453">
        <w:rPr>
          <w:rFonts w:eastAsiaTheme="minorEastAsia"/>
          <w:sz w:val="24"/>
          <w:szCs w:val="24"/>
          <w:lang w:val="en-US"/>
        </w:rPr>
        <w:t>3.3 Visual verification of mud properties</w:t>
      </w:r>
      <w:r w:rsidR="00A42197">
        <w:rPr>
          <w:rFonts w:eastAsiaTheme="minorEastAsia"/>
          <w:sz w:val="24"/>
          <w:szCs w:val="24"/>
          <w:lang w:val="en-US"/>
        </w:rPr>
        <w:br/>
      </w:r>
      <w:r w:rsidR="00BF24DE">
        <w:rPr>
          <w:rFonts w:eastAsiaTheme="minorEastAsia"/>
          <w:sz w:val="24"/>
          <w:szCs w:val="24"/>
          <w:lang w:val="en-US"/>
        </w:rPr>
        <w:br/>
        <w:t xml:space="preserve">4. </w:t>
      </w:r>
      <w:r w:rsidR="00211858">
        <w:rPr>
          <w:rFonts w:eastAsiaTheme="minorEastAsia"/>
          <w:sz w:val="24"/>
          <w:szCs w:val="24"/>
          <w:lang w:val="en-US"/>
        </w:rPr>
        <w:t>P</w:t>
      </w:r>
      <w:r w:rsidR="00BF24DE">
        <w:rPr>
          <w:rFonts w:eastAsiaTheme="minorEastAsia"/>
          <w:sz w:val="24"/>
          <w:szCs w:val="24"/>
          <w:lang w:val="en-US"/>
        </w:rPr>
        <w:t>arameters in Equinor anisotropy model with uncertainties</w:t>
      </w:r>
      <w:r w:rsidR="00BF24DE">
        <w:rPr>
          <w:rFonts w:eastAsiaTheme="minorEastAsia"/>
          <w:sz w:val="24"/>
          <w:szCs w:val="24"/>
          <w:lang w:val="en-US"/>
        </w:rPr>
        <w:br/>
        <w:t>4.1 E</w:t>
      </w:r>
      <w:r w:rsidR="00BF24DE" w:rsidRPr="00BF24DE">
        <w:rPr>
          <w:rFonts w:eastAsiaTheme="minorEastAsia"/>
          <w:sz w:val="24"/>
          <w:szCs w:val="24"/>
          <w:lang w:val="en-US"/>
        </w:rPr>
        <w:t>stimate of the Equinor anisotropy model parameter a from the 1-parameter inversion</w:t>
      </w:r>
      <w:r w:rsidR="00BF24DE">
        <w:rPr>
          <w:rFonts w:eastAsiaTheme="minorEastAsia"/>
          <w:sz w:val="24"/>
          <w:szCs w:val="24"/>
          <w:lang w:val="en-US"/>
        </w:rPr>
        <w:br/>
      </w:r>
      <w:r w:rsidR="00BF24DE" w:rsidRPr="00BF24DE">
        <w:rPr>
          <w:rFonts w:eastAsiaTheme="minorEastAsia"/>
          <w:sz w:val="24"/>
          <w:szCs w:val="24"/>
          <w:lang w:val="en-US"/>
        </w:rPr>
        <w:t xml:space="preserve">4.2 Uncertainties in the parameters </w:t>
      </w:r>
      <w:r w:rsidR="006B7792">
        <w:rPr>
          <w:rFonts w:eastAsiaTheme="minorEastAsia"/>
          <w:sz w:val="24"/>
          <w:szCs w:val="24"/>
          <w:lang w:val="en-US"/>
        </w:rPr>
        <w:t>of</w:t>
      </w:r>
      <w:r w:rsidR="00BF24DE" w:rsidRPr="00BF24DE">
        <w:rPr>
          <w:rFonts w:eastAsiaTheme="minorEastAsia"/>
          <w:sz w:val="24"/>
          <w:szCs w:val="24"/>
          <w:lang w:val="en-US"/>
        </w:rPr>
        <w:t xml:space="preserve"> the Equinor anisotropy model</w:t>
      </w:r>
      <w:r w:rsidR="00A42197">
        <w:rPr>
          <w:rFonts w:eastAsiaTheme="minorEastAsia"/>
          <w:sz w:val="24"/>
          <w:szCs w:val="24"/>
          <w:lang w:val="en-US"/>
        </w:rPr>
        <w:br/>
      </w:r>
      <w:r w:rsidR="00BF24DE" w:rsidRPr="00BF24DE">
        <w:rPr>
          <w:rFonts w:eastAsiaTheme="minorEastAsia"/>
          <w:sz w:val="24"/>
          <w:szCs w:val="24"/>
          <w:lang w:val="en-US"/>
        </w:rPr>
        <w:br/>
      </w:r>
      <w:r w:rsidR="00A42197" w:rsidRPr="00A42197">
        <w:rPr>
          <w:lang w:val="en-US"/>
        </w:rPr>
        <w:t>5 Thomsen’s anisotropy parameters gamma, delta, and epsilon</w:t>
      </w:r>
      <w:r w:rsidR="00A42197" w:rsidRPr="00A42197">
        <w:rPr>
          <w:lang w:val="en-US"/>
        </w:rPr>
        <w:br/>
        <w:t>5.1 Relative uncertainties in Thomsen’s parameters gamma, delta</w:t>
      </w:r>
      <w:r w:rsidR="00A42197">
        <w:rPr>
          <w:lang w:val="en-US"/>
        </w:rPr>
        <w:t>,</w:t>
      </w:r>
      <w:r w:rsidR="00A42197" w:rsidRPr="00A42197">
        <w:rPr>
          <w:lang w:val="en-US"/>
        </w:rPr>
        <w:t xml:space="preserve"> and epsilon</w:t>
      </w:r>
      <w:r w:rsidR="00A42197" w:rsidRPr="00A42197">
        <w:rPr>
          <w:lang w:val="en-US"/>
        </w:rPr>
        <w:br/>
      </w:r>
      <w:r w:rsidR="00A42197">
        <w:rPr>
          <w:lang w:val="en-US"/>
        </w:rPr>
        <w:t>5.2 Visual display of logs representing Thomsen’s anisotropy parameters</w:t>
      </w:r>
      <w:r w:rsidR="00A42197">
        <w:rPr>
          <w:lang w:val="en-US"/>
        </w:rPr>
        <w:br/>
      </w:r>
      <w:r w:rsidR="00A42197">
        <w:rPr>
          <w:lang w:val="en-US"/>
        </w:rPr>
        <w:br/>
      </w:r>
      <w:r w:rsidR="00A42197">
        <w:rPr>
          <w:rFonts w:eastAsiaTheme="minorEastAsia"/>
          <w:sz w:val="24"/>
          <w:szCs w:val="24"/>
          <w:lang w:val="en-US"/>
        </w:rPr>
        <w:t>6</w:t>
      </w:r>
      <w:r>
        <w:rPr>
          <w:rFonts w:eastAsiaTheme="minorEastAsia"/>
          <w:sz w:val="24"/>
          <w:szCs w:val="24"/>
          <w:lang w:val="en-US"/>
        </w:rPr>
        <w:t>. Summary</w:t>
      </w:r>
      <w:r w:rsidR="001C02DD">
        <w:rPr>
          <w:rFonts w:eastAsiaTheme="minorEastAsia"/>
          <w:sz w:val="24"/>
          <w:szCs w:val="24"/>
          <w:lang w:val="en-US"/>
        </w:rPr>
        <w:br/>
      </w:r>
      <w:r w:rsidR="001C02DD">
        <w:rPr>
          <w:rFonts w:eastAsiaTheme="minorEastAsia"/>
          <w:sz w:val="24"/>
          <w:szCs w:val="24"/>
          <w:lang w:val="en-US"/>
        </w:rPr>
        <w:br/>
        <w:t>7. Acknowledgements</w:t>
      </w:r>
      <w:r w:rsidR="00A42197">
        <w:rPr>
          <w:rFonts w:eastAsiaTheme="minorEastAsia"/>
          <w:sz w:val="24"/>
          <w:szCs w:val="24"/>
          <w:lang w:val="en-US"/>
        </w:rPr>
        <w:br/>
      </w:r>
      <w:r w:rsidR="00FF0DCC">
        <w:rPr>
          <w:rFonts w:eastAsiaTheme="minorEastAsia"/>
          <w:sz w:val="24"/>
          <w:szCs w:val="24"/>
          <w:lang w:val="en-US"/>
        </w:rPr>
        <w:br/>
      </w:r>
      <w:r w:rsidR="00F6234F">
        <w:rPr>
          <w:rFonts w:eastAsiaTheme="minorEastAsia"/>
          <w:sz w:val="24"/>
          <w:szCs w:val="24"/>
          <w:lang w:val="en-US"/>
        </w:rPr>
        <w:t>8</w:t>
      </w:r>
      <w:r w:rsidR="00FF0DCC">
        <w:rPr>
          <w:rFonts w:eastAsiaTheme="minorEastAsia"/>
          <w:sz w:val="24"/>
          <w:szCs w:val="24"/>
          <w:lang w:val="en-US"/>
        </w:rPr>
        <w:t>. Reference</w:t>
      </w:r>
      <w:r w:rsidR="00D15453">
        <w:rPr>
          <w:rFonts w:eastAsiaTheme="minorEastAsia"/>
          <w:sz w:val="24"/>
          <w:szCs w:val="24"/>
          <w:lang w:val="en-US"/>
        </w:rPr>
        <w:t>s</w:t>
      </w:r>
      <w:r w:rsidR="00A42197">
        <w:rPr>
          <w:rFonts w:eastAsiaTheme="minorEastAsia"/>
          <w:sz w:val="24"/>
          <w:szCs w:val="24"/>
          <w:lang w:val="en-US"/>
        </w:rPr>
        <w:br/>
      </w:r>
      <w:r w:rsidR="00AB1A37">
        <w:rPr>
          <w:rFonts w:eastAsiaTheme="minorEastAsia"/>
          <w:sz w:val="24"/>
          <w:szCs w:val="24"/>
          <w:lang w:val="en-US"/>
        </w:rPr>
        <w:br/>
        <w:t xml:space="preserve">A. Appendix A – </w:t>
      </w:r>
      <w:r w:rsidR="00CA5181">
        <w:rPr>
          <w:rFonts w:eastAsiaTheme="minorEastAsia"/>
          <w:sz w:val="24"/>
          <w:szCs w:val="24"/>
          <w:lang w:val="en-US"/>
        </w:rPr>
        <w:t xml:space="preserve">Geolog Python </w:t>
      </w:r>
      <w:r w:rsidR="00AB1A37">
        <w:rPr>
          <w:rFonts w:eastAsiaTheme="minorEastAsia"/>
          <w:sz w:val="24"/>
          <w:szCs w:val="24"/>
          <w:lang w:val="en-US"/>
        </w:rPr>
        <w:t>Program listing</w:t>
      </w:r>
      <w:r w:rsidR="00AB1A37">
        <w:rPr>
          <w:rFonts w:eastAsiaTheme="minorEastAsia"/>
          <w:sz w:val="24"/>
          <w:szCs w:val="24"/>
          <w:lang w:val="en-US"/>
        </w:rPr>
        <w:br/>
      </w:r>
      <w:r w:rsidR="00AB1A37">
        <w:rPr>
          <w:rFonts w:eastAsiaTheme="minorEastAsia"/>
          <w:sz w:val="24"/>
          <w:szCs w:val="24"/>
          <w:lang w:val="en-US"/>
        </w:rPr>
        <w:br/>
      </w:r>
      <w:r w:rsidR="00AB1A37">
        <w:rPr>
          <w:rFonts w:eastAsiaTheme="minorEastAsia"/>
          <w:sz w:val="24"/>
          <w:szCs w:val="24"/>
          <w:lang w:val="en-US"/>
        </w:rPr>
        <w:br/>
      </w:r>
    </w:p>
    <w:p w14:paraId="7E2348B3" w14:textId="66E08166" w:rsidR="00D77948" w:rsidRPr="00FE7989" w:rsidRDefault="00D77948">
      <w:pPr>
        <w:rPr>
          <w:lang w:val="en-US"/>
        </w:rPr>
      </w:pPr>
    </w:p>
    <w:p w14:paraId="127C1FFE" w14:textId="5F4793A8" w:rsidR="002D49F1" w:rsidRPr="005821A0" w:rsidRDefault="002D49F1">
      <w:pPr>
        <w:rPr>
          <w:b/>
          <w:bCs/>
          <w:noProof/>
          <w:sz w:val="32"/>
          <w:szCs w:val="32"/>
          <w:lang w:val="en-US"/>
        </w:rPr>
      </w:pPr>
      <w:r w:rsidRPr="005821A0">
        <w:rPr>
          <w:b/>
          <w:bCs/>
          <w:noProof/>
          <w:sz w:val="32"/>
          <w:szCs w:val="32"/>
          <w:lang w:val="en-US"/>
        </w:rPr>
        <w:lastRenderedPageBreak/>
        <w:t xml:space="preserve">1. </w:t>
      </w:r>
      <w:r w:rsidR="005821A0">
        <w:rPr>
          <w:b/>
          <w:bCs/>
          <w:noProof/>
          <w:sz w:val="32"/>
          <w:szCs w:val="32"/>
          <w:lang w:val="en-US"/>
        </w:rPr>
        <w:t>Theoretical Introduction</w:t>
      </w:r>
    </w:p>
    <w:p w14:paraId="54445E45" w14:textId="75E82F52" w:rsidR="00946B0C" w:rsidRPr="00946B0C" w:rsidRDefault="00946B0C" w:rsidP="00946B0C">
      <w:pPr>
        <w:rPr>
          <w:rFonts w:eastAsiaTheme="minorEastAsia"/>
          <w:b/>
          <w:bCs/>
          <w:lang w:val="en-US"/>
        </w:rPr>
      </w:pPr>
      <w:r w:rsidRPr="00946B0C">
        <w:rPr>
          <w:rFonts w:eastAsiaTheme="minorEastAsia"/>
          <w:b/>
          <w:bCs/>
          <w:lang w:val="en-US"/>
        </w:rPr>
        <w:t>1.</w:t>
      </w:r>
      <w:r>
        <w:rPr>
          <w:rFonts w:eastAsiaTheme="minorEastAsia"/>
          <w:b/>
          <w:bCs/>
          <w:lang w:val="en-US"/>
        </w:rPr>
        <w:t>1</w:t>
      </w:r>
      <w:r w:rsidRPr="00946B0C">
        <w:rPr>
          <w:rFonts w:eastAsiaTheme="minorEastAsia"/>
          <w:b/>
          <w:bCs/>
          <w:lang w:val="en-US"/>
        </w:rPr>
        <w:t xml:space="preserve"> </w:t>
      </w:r>
      <w:r>
        <w:rPr>
          <w:rFonts w:eastAsiaTheme="minorEastAsia"/>
          <w:b/>
          <w:bCs/>
          <w:lang w:val="en-US"/>
        </w:rPr>
        <w:t>The Basics</w:t>
      </w:r>
    </w:p>
    <w:p w14:paraId="26C7D662" w14:textId="3AFDC138" w:rsidR="00D2772B" w:rsidRDefault="002D49F1">
      <w:pPr>
        <w:rPr>
          <w:lang w:val="en-US"/>
        </w:rPr>
      </w:pPr>
      <w:r w:rsidRPr="002D49F1">
        <w:rPr>
          <w:lang w:val="en-US"/>
        </w:rPr>
        <w:t>The acronym TFUR in this report is short for th</w:t>
      </w:r>
      <w:r>
        <w:rPr>
          <w:lang w:val="en-US"/>
        </w:rPr>
        <w:t xml:space="preserve">e report </w:t>
      </w:r>
      <w:r w:rsidRPr="002D49F1">
        <w:rPr>
          <w:lang w:val="en-US"/>
        </w:rPr>
        <w:t xml:space="preserve">Trond Anders Seland </w:t>
      </w:r>
      <w:r>
        <w:rPr>
          <w:lang w:val="en-US"/>
        </w:rPr>
        <w:t>and</w:t>
      </w:r>
      <w:r w:rsidRPr="002D49F1">
        <w:rPr>
          <w:lang w:val="en-US"/>
        </w:rPr>
        <w:t xml:space="preserve"> Oddmund Rise, «Technology first use report Elastic anisotropy from well logs»</w:t>
      </w:r>
      <w:r w:rsidR="003A0BBA">
        <w:rPr>
          <w:lang w:val="en-US"/>
        </w:rPr>
        <w:t xml:space="preserve"> - see reference [</w:t>
      </w:r>
      <w:r w:rsidR="00E96D0B">
        <w:rPr>
          <w:lang w:val="en-US"/>
        </w:rPr>
        <w:t>5</w:t>
      </w:r>
      <w:r w:rsidR="003A0BBA">
        <w:rPr>
          <w:lang w:val="en-US"/>
        </w:rPr>
        <w:t xml:space="preserve">] in section </w:t>
      </w:r>
      <w:r w:rsidR="00AE12D4">
        <w:rPr>
          <w:lang w:val="en-US"/>
        </w:rPr>
        <w:t>7</w:t>
      </w:r>
      <w:r w:rsidRPr="002D49F1">
        <w:rPr>
          <w:lang w:val="en-US"/>
        </w:rPr>
        <w:t>.</w:t>
      </w:r>
      <w:r w:rsidR="002D001B">
        <w:rPr>
          <w:lang w:val="en-US"/>
        </w:rPr>
        <w:t xml:space="preserve"> All references to equation numbers in this section are equations in this reference.</w:t>
      </w:r>
      <w:r w:rsidR="009E5814">
        <w:rPr>
          <w:lang w:val="en-US"/>
        </w:rPr>
        <w:br/>
      </w:r>
      <w:r w:rsidR="009E5814">
        <w:rPr>
          <w:lang w:val="en-US"/>
        </w:rPr>
        <w:br/>
        <w:t xml:space="preserve">A basic assumption of this report is the assumption that the Thomsen anisotropy parameter gamma is identical to zero in sand. </w:t>
      </w:r>
      <w:r w:rsidR="00D2772B">
        <w:rPr>
          <w:lang w:val="en-US"/>
        </w:rPr>
        <w:t xml:space="preserve">Additional assumptions are </w:t>
      </w:r>
      <w:r w:rsidR="009E5814">
        <w:rPr>
          <w:lang w:val="en-US"/>
        </w:rPr>
        <w:t xml:space="preserve">the </w:t>
      </w:r>
      <w:r w:rsidR="00D2772B">
        <w:rPr>
          <w:lang w:val="en-US"/>
        </w:rPr>
        <w:t xml:space="preserve">four </w:t>
      </w:r>
      <w:r w:rsidR="009E5814">
        <w:rPr>
          <w:lang w:val="en-US"/>
        </w:rPr>
        <w:t xml:space="preserve">assumptions </w:t>
      </w:r>
      <w:r w:rsidR="00D2772B">
        <w:rPr>
          <w:lang w:val="en-US"/>
        </w:rPr>
        <w:t>about equation (8) in TFUR page 15:</w:t>
      </w:r>
      <w:r w:rsidR="00D2772B">
        <w:rPr>
          <w:lang w:val="en-US"/>
        </w:rPr>
        <w:br/>
        <w:t xml:space="preserve">   </w:t>
      </w:r>
      <w:r w:rsidR="00FF0731">
        <w:rPr>
          <w:lang w:val="en-US"/>
        </w:rPr>
        <w:t>A</w:t>
      </w:r>
      <w:r w:rsidR="00D2772B">
        <w:rPr>
          <w:lang w:val="en-US"/>
        </w:rPr>
        <w:t>1. The well is vertical</w:t>
      </w:r>
      <w:r w:rsidR="00D2772B">
        <w:rPr>
          <w:lang w:val="en-US"/>
        </w:rPr>
        <w:br/>
        <w:t xml:space="preserve">  </w:t>
      </w:r>
      <w:r w:rsidR="00FF0731">
        <w:rPr>
          <w:lang w:val="en-US"/>
        </w:rPr>
        <w:t xml:space="preserve"> A</w:t>
      </w:r>
      <w:r w:rsidR="00D2772B">
        <w:rPr>
          <w:lang w:val="en-US"/>
        </w:rPr>
        <w:t>2. The frequency limit is zero</w:t>
      </w:r>
      <w:r w:rsidR="00D2772B">
        <w:rPr>
          <w:lang w:val="en-US"/>
        </w:rPr>
        <w:br/>
        <w:t xml:space="preserve">   </w:t>
      </w:r>
      <w:r w:rsidR="00FF0731">
        <w:rPr>
          <w:lang w:val="en-US"/>
        </w:rPr>
        <w:t>A</w:t>
      </w:r>
      <w:r w:rsidR="00D2772B">
        <w:rPr>
          <w:lang w:val="en-US"/>
        </w:rPr>
        <w:t>3. No permeability effects</w:t>
      </w:r>
      <w:r w:rsidR="00D2772B">
        <w:rPr>
          <w:lang w:val="en-US"/>
        </w:rPr>
        <w:br/>
        <w:t xml:space="preserve">   </w:t>
      </w:r>
      <w:r w:rsidR="00FF0731">
        <w:rPr>
          <w:lang w:val="en-US"/>
        </w:rPr>
        <w:t>A</w:t>
      </w:r>
      <w:r w:rsidR="00D2772B">
        <w:rPr>
          <w:lang w:val="en-US"/>
        </w:rPr>
        <w:t>4. No near wellbore alternation effects</w:t>
      </w:r>
    </w:p>
    <w:p w14:paraId="06E1E767" w14:textId="634C6383" w:rsidR="00D2772B" w:rsidRDefault="00D2772B">
      <w:pPr>
        <w:rPr>
          <w:lang w:val="en-US"/>
        </w:rPr>
      </w:pPr>
      <w:r>
        <w:rPr>
          <w:lang w:val="en-US"/>
        </w:rPr>
        <w:t>Based on these 5 assumptions we have result Result1 below</w:t>
      </w:r>
      <w:r w:rsidR="002D001B">
        <w:rPr>
          <w:lang w:val="en-US"/>
        </w:rPr>
        <w:t xml:space="preserve"> - </w:t>
      </w:r>
      <w:r w:rsidR="00FE7989">
        <w:rPr>
          <w:lang w:val="en-US"/>
        </w:rPr>
        <w:t xml:space="preserve">relating Stoneley shear </w:t>
      </w:r>
      <w:r w:rsidR="002D001B">
        <w:rPr>
          <w:lang w:val="en-US"/>
        </w:rPr>
        <w:t xml:space="preserve">slowness </w:t>
      </w:r>
      <w:r w:rsidR="00FE7989">
        <w:rPr>
          <w:lang w:val="en-US"/>
        </w:rPr>
        <w:t xml:space="preserve">DTST to shear DTS, bulk density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b</m:t>
            </m:r>
          </m:sub>
        </m:sSub>
      </m:oMath>
      <w:r w:rsidR="00FE7989">
        <w:rPr>
          <w:lang w:val="en-US"/>
        </w:rPr>
        <w:t xml:space="preserve">, mud density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m</m:t>
            </m:r>
          </m:sub>
        </m:sSub>
      </m:oMath>
      <w:r w:rsidR="00FE7989">
        <w:rPr>
          <w:rFonts w:eastAsiaTheme="minorEastAsia"/>
          <w:lang w:val="en-US"/>
        </w:rPr>
        <w:t>, and compressional</w:t>
      </w:r>
      <w:r w:rsidR="009223EC">
        <w:rPr>
          <w:rFonts w:eastAsiaTheme="minorEastAsia"/>
          <w:lang w:val="en-US"/>
        </w:rPr>
        <w:t xml:space="preserve"> </w:t>
      </w:r>
      <w:r w:rsidR="002D001B">
        <w:rPr>
          <w:rFonts w:eastAsiaTheme="minorEastAsia"/>
          <w:lang w:val="en-US"/>
        </w:rPr>
        <w:t xml:space="preserve">mud </w:t>
      </w:r>
      <w:r w:rsidR="009223EC">
        <w:rPr>
          <w:rFonts w:eastAsiaTheme="minorEastAsia"/>
          <w:lang w:val="en-US"/>
        </w:rPr>
        <w:t>sonic DTm</w:t>
      </w:r>
      <w:r w:rsidR="002D001B">
        <w:rPr>
          <w:rFonts w:eastAsiaTheme="minorEastAsia"/>
          <w:lang w:val="en-US"/>
        </w:rPr>
        <w:t xml:space="preserve"> -</w:t>
      </w:r>
      <w:r w:rsidR="009223EC">
        <w:rPr>
          <w:rFonts w:eastAsiaTheme="minorEastAsia"/>
          <w:lang w:val="en-US"/>
        </w:rPr>
        <w:t xml:space="preserve"> </w:t>
      </w:r>
      <w:r w:rsidR="00BA48A8">
        <w:rPr>
          <w:lang w:val="en-US"/>
        </w:rPr>
        <w:t>by inserting equations (7) and (8) into equation (6) in TFUR</w:t>
      </w:r>
      <w:r>
        <w:rPr>
          <w:lang w:val="en-US"/>
        </w:rPr>
        <w:t>:</w:t>
      </w:r>
    </w:p>
    <w:tbl>
      <w:tblPr>
        <w:tblStyle w:val="TableGrid"/>
        <w:tblW w:w="9209" w:type="dxa"/>
        <w:tblLook w:val="04A0" w:firstRow="1" w:lastRow="0" w:firstColumn="1" w:lastColumn="0" w:noHBand="0" w:noVBand="1"/>
      </w:tblPr>
      <w:tblGrid>
        <w:gridCol w:w="9209"/>
      </w:tblGrid>
      <w:tr w:rsidR="00133CE0" w:rsidRPr="0080496B" w14:paraId="2109C018" w14:textId="77777777" w:rsidTr="004F6756">
        <w:tc>
          <w:tcPr>
            <w:tcW w:w="9209" w:type="dxa"/>
          </w:tcPr>
          <w:p w14:paraId="2BDEE526" w14:textId="3E0CA181" w:rsidR="00133CE0" w:rsidRDefault="00133CE0">
            <w:pPr>
              <w:rPr>
                <w:lang w:val="en-US"/>
              </w:rPr>
            </w:pPr>
            <w:r w:rsidRPr="00133CE0">
              <w:rPr>
                <w:b/>
                <w:bCs/>
                <w:lang w:val="en-US"/>
              </w:rPr>
              <w:t xml:space="preserve">Result1. If the Thomsen gamma anisotropy parameter gamma is zero in sand and if the assumptions for equation (8) in TFUR are valid, then the following equation is valid in </w:t>
            </w:r>
            <w:r w:rsidR="004F6756">
              <w:rPr>
                <w:b/>
                <w:bCs/>
                <w:lang w:val="en-US"/>
              </w:rPr>
              <w:t xml:space="preserve">pure </w:t>
            </w:r>
            <w:r w:rsidRPr="00133CE0">
              <w:rPr>
                <w:b/>
                <w:bCs/>
                <w:lang w:val="en-US"/>
              </w:rPr>
              <w:t>sand:</w:t>
            </w:r>
            <w:r w:rsidRPr="00133CE0">
              <w:rPr>
                <w:b/>
                <w:bCs/>
                <w:sz w:val="28"/>
                <w:szCs w:val="28"/>
                <w:lang w:val="en-US"/>
              </w:rPr>
              <w:t xml:space="preserve"> </w:t>
            </w:r>
            <m:oMath>
              <m:sSup>
                <m:sSupPr>
                  <m:ctrlPr>
                    <w:rPr>
                      <w:rFonts w:ascii="Cambria Math" w:hAnsi="Cambria Math"/>
                      <w:b/>
                      <w:bCs/>
                      <w:i/>
                      <w:sz w:val="24"/>
                      <w:szCs w:val="24"/>
                    </w:rPr>
                  </m:ctrlPr>
                </m:sSupPr>
                <m:e>
                  <m:r>
                    <m:rPr>
                      <m:nor/>
                    </m:rPr>
                    <w:rPr>
                      <w:rFonts w:ascii="Cambria Math" w:hAnsi="Cambria Math"/>
                      <w:b/>
                      <w:sz w:val="24"/>
                      <w:szCs w:val="24"/>
                      <w:lang w:val="en-US"/>
                    </w:rPr>
                    <m:t>Pure sand</m:t>
                  </m:r>
                  <m:r>
                    <m:rPr>
                      <m:sty m:val="b"/>
                    </m:rPr>
                    <w:rPr>
                      <w:rFonts w:ascii="Cambria Math" w:hAnsi="Cambria Math"/>
                      <w:sz w:val="24"/>
                      <w:szCs w:val="24"/>
                      <w:lang w:val="en-US"/>
                    </w:rPr>
                    <m:t>:</m:t>
                  </m:r>
                  <m:r>
                    <m:rPr>
                      <m:sty m:val="bi"/>
                    </m:rPr>
                    <w:rPr>
                      <w:rFonts w:ascii="Cambria Math" w:hAnsi="Cambria Math"/>
                      <w:sz w:val="24"/>
                      <w:szCs w:val="24"/>
                      <w:lang w:val="en-US"/>
                    </w:rPr>
                    <m:t xml:space="preserve">       </m:t>
                  </m:r>
                  <m:r>
                    <m:rPr>
                      <m:nor/>
                    </m:rPr>
                    <w:rPr>
                      <w:rFonts w:ascii="Cambria Math" w:hAnsi="Cambria Math"/>
                      <w:b/>
                      <w:sz w:val="24"/>
                      <w:szCs w:val="24"/>
                      <w:lang w:val="en-US"/>
                    </w:rPr>
                    <m:t>DTST</m:t>
                  </m:r>
                </m:e>
                <m:sup>
                  <m:r>
                    <m:rPr>
                      <m:sty m:val="bi"/>
                    </m:rPr>
                    <w:rPr>
                      <w:rFonts w:ascii="Cambria Math" w:hAnsi="Cambria Math"/>
                      <w:sz w:val="24"/>
                      <w:szCs w:val="24"/>
                      <w:lang w:val="en-US"/>
                    </w:rPr>
                    <m:t>2</m:t>
                  </m:r>
                </m:sup>
              </m:sSup>
              <m:r>
                <m:rPr>
                  <m:sty m:val="bi"/>
                </m:rPr>
                <w:rPr>
                  <w:rFonts w:ascii="Cambria Math" w:hAnsi="Cambria Math"/>
                  <w:sz w:val="24"/>
                  <w:szCs w:val="24"/>
                  <w:lang w:val="en-US"/>
                </w:rPr>
                <m:t>=</m:t>
              </m:r>
              <m:sSup>
                <m:sSupPr>
                  <m:ctrlPr>
                    <w:rPr>
                      <w:rFonts w:ascii="Cambria Math" w:hAnsi="Cambria Math"/>
                      <w:b/>
                      <w:bCs/>
                      <w:i/>
                      <w:sz w:val="24"/>
                      <w:szCs w:val="24"/>
                    </w:rPr>
                  </m:ctrlPr>
                </m:sSupPr>
                <m:e>
                  <m:r>
                    <m:rPr>
                      <m:nor/>
                    </m:rPr>
                    <w:rPr>
                      <w:rFonts w:ascii="Cambria Math" w:hAnsi="Cambria Math"/>
                      <w:b/>
                      <w:sz w:val="24"/>
                      <w:szCs w:val="24"/>
                      <w:lang w:val="en-US"/>
                    </w:rPr>
                    <m:t>DTm</m:t>
                  </m:r>
                </m:e>
                <m:sup>
                  <m:r>
                    <m:rPr>
                      <m:sty m:val="bi"/>
                    </m:rPr>
                    <w:rPr>
                      <w:rFonts w:ascii="Cambria Math" w:hAnsi="Cambria Math"/>
                      <w:sz w:val="24"/>
                      <w:szCs w:val="24"/>
                      <w:lang w:val="en-US"/>
                    </w:rPr>
                    <m:t>2</m:t>
                  </m:r>
                </m:sup>
              </m:sSup>
              <m:r>
                <m:rPr>
                  <m:sty m:val="bi"/>
                </m:rPr>
                <w:rPr>
                  <w:rFonts w:ascii="Cambria Math" w:hAnsi="Cambria Math"/>
                  <w:sz w:val="24"/>
                  <w:szCs w:val="24"/>
                  <w:lang w:val="en-US"/>
                </w:rPr>
                <m:t>+</m:t>
              </m:r>
              <m:sSub>
                <m:sSubPr>
                  <m:ctrlPr>
                    <w:rPr>
                      <w:rFonts w:ascii="Cambria Math" w:hAnsi="Cambria Math"/>
                      <w:b/>
                      <w:bCs/>
                      <w:i/>
                      <w:sz w:val="24"/>
                      <w:szCs w:val="24"/>
                    </w:rPr>
                  </m:ctrlPr>
                </m:sSubPr>
                <m:e>
                  <m:r>
                    <m:rPr>
                      <m:sty m:val="bi"/>
                    </m:rPr>
                    <w:rPr>
                      <w:rFonts w:ascii="Cambria Math" w:hAnsi="Cambria Math"/>
                      <w:sz w:val="24"/>
                      <w:szCs w:val="24"/>
                    </w:rPr>
                    <m:t>ρ</m:t>
                  </m:r>
                </m:e>
                <m:sub>
                  <m:r>
                    <m:rPr>
                      <m:sty m:val="bi"/>
                    </m:rPr>
                    <w:rPr>
                      <w:rFonts w:ascii="Cambria Math" w:hAnsi="Cambria Math"/>
                      <w:sz w:val="24"/>
                      <w:szCs w:val="24"/>
                    </w:rPr>
                    <m:t>m</m:t>
                  </m:r>
                </m:sub>
              </m:sSub>
              <m:r>
                <m:rPr>
                  <m:sty m:val="bi"/>
                </m:rPr>
                <w:rPr>
                  <w:rFonts w:ascii="Cambria Math" w:hAnsi="Cambria Math"/>
                  <w:sz w:val="24"/>
                  <w:szCs w:val="24"/>
                  <w:lang w:val="en-US"/>
                </w:rPr>
                <m:t>∙</m:t>
              </m:r>
              <m:f>
                <m:fPr>
                  <m:ctrlPr>
                    <w:rPr>
                      <w:rFonts w:ascii="Cambria Math" w:hAnsi="Cambria Math"/>
                      <w:b/>
                      <w:bCs/>
                      <w:i/>
                      <w:sz w:val="24"/>
                      <w:szCs w:val="24"/>
                    </w:rPr>
                  </m:ctrlPr>
                </m:fPr>
                <m:num>
                  <m:sSup>
                    <m:sSupPr>
                      <m:ctrlPr>
                        <w:rPr>
                          <w:rFonts w:ascii="Cambria Math" w:hAnsi="Cambria Math"/>
                          <w:b/>
                          <w:bCs/>
                          <w:i/>
                          <w:sz w:val="24"/>
                          <w:szCs w:val="24"/>
                        </w:rPr>
                      </m:ctrlPr>
                    </m:sSupPr>
                    <m:e>
                      <m:r>
                        <m:rPr>
                          <m:nor/>
                        </m:rPr>
                        <w:rPr>
                          <w:rFonts w:ascii="Cambria Math" w:hAnsi="Cambria Math"/>
                          <w:b/>
                          <w:sz w:val="24"/>
                          <w:szCs w:val="24"/>
                          <w:lang w:val="en-US"/>
                        </w:rPr>
                        <m:t>DTS</m:t>
                      </m:r>
                    </m:e>
                    <m:sup>
                      <m:r>
                        <m:rPr>
                          <m:nor/>
                        </m:rPr>
                        <w:rPr>
                          <w:rFonts w:ascii="Cambria Math" w:hAnsi="Cambria Math"/>
                          <w:b/>
                          <w:sz w:val="24"/>
                          <w:szCs w:val="24"/>
                          <w:lang w:val="en-US"/>
                        </w:rPr>
                        <m:t>2</m:t>
                      </m:r>
                    </m:sup>
                  </m:sSup>
                </m:num>
                <m:den>
                  <m:sSub>
                    <m:sSubPr>
                      <m:ctrlPr>
                        <w:rPr>
                          <w:rFonts w:ascii="Cambria Math" w:hAnsi="Cambria Math"/>
                          <w:b/>
                          <w:bCs/>
                          <w:i/>
                          <w:sz w:val="24"/>
                          <w:szCs w:val="24"/>
                        </w:rPr>
                      </m:ctrlPr>
                    </m:sSubPr>
                    <m:e>
                      <m:r>
                        <m:rPr>
                          <m:sty m:val="bi"/>
                        </m:rPr>
                        <w:rPr>
                          <w:rFonts w:ascii="Cambria Math" w:hAnsi="Cambria Math"/>
                          <w:sz w:val="24"/>
                          <w:szCs w:val="24"/>
                        </w:rPr>
                        <m:t>ρ</m:t>
                      </m:r>
                    </m:e>
                    <m:sub>
                      <m:r>
                        <m:rPr>
                          <m:sty m:val="bi"/>
                        </m:rPr>
                        <w:rPr>
                          <w:rFonts w:ascii="Cambria Math" w:hAnsi="Cambria Math"/>
                          <w:sz w:val="24"/>
                          <w:szCs w:val="24"/>
                        </w:rPr>
                        <m:t>b</m:t>
                      </m:r>
                    </m:sub>
                  </m:sSub>
                </m:den>
              </m:f>
            </m:oMath>
          </w:p>
        </w:tc>
      </w:tr>
    </w:tbl>
    <w:p w14:paraId="44F239B8" w14:textId="0485007A" w:rsidR="00133CE0" w:rsidRDefault="00133CE0">
      <w:pPr>
        <w:rPr>
          <w:lang w:val="en-US"/>
        </w:rPr>
      </w:pPr>
    </w:p>
    <w:p w14:paraId="7D70036F" w14:textId="41FADD43" w:rsidR="00D26EC9" w:rsidRPr="00D26EC9" w:rsidRDefault="00D26EC9">
      <w:pPr>
        <w:rPr>
          <w:lang w:val="en-US"/>
        </w:rPr>
      </w:pPr>
      <w:r>
        <w:rPr>
          <w:lang w:val="en-US"/>
        </w:rPr>
        <w:t xml:space="preserve">By plotting </w:t>
      </w:r>
      <m:oMath>
        <m:sSup>
          <m:sSupPr>
            <m:ctrlPr>
              <w:rPr>
                <w:rFonts w:ascii="Cambria Math" w:hAnsi="Cambria Math"/>
                <w:i/>
                <w:sz w:val="24"/>
                <w:szCs w:val="24"/>
              </w:rPr>
            </m:ctrlPr>
          </m:sSupPr>
          <m:e>
            <m:r>
              <m:rPr>
                <m:nor/>
              </m:rPr>
              <w:rPr>
                <w:rFonts w:ascii="Cambria Math" w:hAnsi="Cambria Math"/>
                <w:sz w:val="24"/>
                <w:szCs w:val="24"/>
                <w:lang w:val="en-US"/>
              </w:rPr>
              <m:t>DTST</m:t>
            </m:r>
          </m:e>
          <m:sup>
            <m:r>
              <m:rPr>
                <m:nor/>
              </m:rPr>
              <w:rPr>
                <w:rFonts w:ascii="Cambria Math" w:hAnsi="Cambria Math"/>
                <w:sz w:val="24"/>
                <w:szCs w:val="24"/>
                <w:lang w:val="en-US"/>
              </w:rPr>
              <m:t>2</m:t>
            </m:r>
          </m:sup>
        </m:sSup>
      </m:oMath>
      <w:r w:rsidRPr="00D26EC9">
        <w:rPr>
          <w:rFonts w:eastAsiaTheme="minorEastAsia"/>
          <w:sz w:val="24"/>
          <w:szCs w:val="24"/>
          <w:lang w:val="en-US"/>
        </w:rPr>
        <w:t xml:space="preserve"> </w:t>
      </w:r>
      <w:r>
        <w:rPr>
          <w:rFonts w:eastAsiaTheme="minorEastAsia"/>
          <w:sz w:val="24"/>
          <w:szCs w:val="24"/>
          <w:lang w:val="en-US"/>
        </w:rPr>
        <w:t xml:space="preserve">vs. </w:t>
      </w:r>
      <m:oMath>
        <m:f>
          <m:fPr>
            <m:ctrlPr>
              <w:rPr>
                <w:rFonts w:ascii="Cambria Math" w:hAnsi="Cambria Math"/>
                <w:i/>
                <w:sz w:val="24"/>
                <w:szCs w:val="24"/>
              </w:rPr>
            </m:ctrlPr>
          </m:fPr>
          <m:num>
            <m:sSup>
              <m:sSupPr>
                <m:ctrlPr>
                  <w:rPr>
                    <w:rFonts w:ascii="Cambria Math" w:hAnsi="Cambria Math"/>
                    <w:i/>
                    <w:sz w:val="24"/>
                    <w:szCs w:val="24"/>
                  </w:rPr>
                </m:ctrlPr>
              </m:sSupPr>
              <m:e>
                <m:r>
                  <m:rPr>
                    <m:nor/>
                  </m:rPr>
                  <w:rPr>
                    <w:rFonts w:ascii="Cambria Math" w:hAnsi="Cambria Math"/>
                    <w:sz w:val="24"/>
                    <w:szCs w:val="24"/>
                    <w:lang w:val="en-US"/>
                  </w:rPr>
                  <m:t>DTS</m:t>
                </m:r>
              </m:e>
              <m:sup>
                <m:r>
                  <m:rPr>
                    <m:nor/>
                  </m:rPr>
                  <w:rPr>
                    <w:rFonts w:ascii="Cambria Math" w:hAnsi="Cambria Math"/>
                    <w:sz w:val="24"/>
                    <w:szCs w:val="24"/>
                    <w:lang w:val="en-US"/>
                  </w:rPr>
                  <m:t>2</m:t>
                </m:r>
              </m:sup>
            </m:sSup>
          </m:num>
          <m:den>
            <m:sSub>
              <m:sSubPr>
                <m:ctrlPr>
                  <w:rPr>
                    <w:rFonts w:ascii="Cambria Math" w:hAnsi="Cambria Math"/>
                    <w:i/>
                    <w:sz w:val="24"/>
                    <w:szCs w:val="24"/>
                  </w:rPr>
                </m:ctrlPr>
              </m:sSubPr>
              <m:e>
                <m:r>
                  <m:rPr>
                    <m:nor/>
                  </m:rPr>
                  <w:rPr>
                    <w:rFonts w:ascii="Cambria Math" w:hAnsi="Cambria Math"/>
                    <w:sz w:val="24"/>
                    <w:szCs w:val="24"/>
                  </w:rPr>
                  <m:t>ρ</m:t>
                </m:r>
              </m:e>
              <m:sub>
                <m:r>
                  <m:rPr>
                    <m:nor/>
                  </m:rPr>
                  <w:rPr>
                    <w:rFonts w:ascii="Cambria Math" w:hAnsi="Cambria Math"/>
                    <w:sz w:val="24"/>
                    <w:szCs w:val="24"/>
                    <w:lang w:val="en-US"/>
                  </w:rPr>
                  <m:t>b</m:t>
                </m:r>
              </m:sub>
            </m:sSub>
          </m:den>
        </m:f>
      </m:oMath>
      <w:r w:rsidRPr="00D26EC9">
        <w:rPr>
          <w:rFonts w:eastAsiaTheme="minorEastAsia"/>
          <w:sz w:val="24"/>
          <w:szCs w:val="24"/>
          <w:lang w:val="en-US"/>
        </w:rPr>
        <w:t>,</w:t>
      </w:r>
      <w:r>
        <w:rPr>
          <w:rFonts w:eastAsiaTheme="minorEastAsia"/>
          <w:sz w:val="24"/>
          <w:szCs w:val="24"/>
          <w:lang w:val="en-US"/>
        </w:rPr>
        <w:t xml:space="preserve"> we should then get a linear graph whose gradient is the mud density and </w:t>
      </w:r>
      <w:r w:rsidR="005C5BCC">
        <w:rPr>
          <w:rFonts w:eastAsiaTheme="minorEastAsia"/>
          <w:sz w:val="24"/>
          <w:szCs w:val="24"/>
          <w:lang w:val="en-US"/>
        </w:rPr>
        <w:t>whose</w:t>
      </w:r>
      <w:r>
        <w:rPr>
          <w:rFonts w:eastAsiaTheme="minorEastAsia"/>
          <w:sz w:val="24"/>
          <w:szCs w:val="24"/>
          <w:lang w:val="en-US"/>
        </w:rPr>
        <w:t xml:space="preserve"> intercept with the second axis is the mud slowness squared</w:t>
      </w:r>
      <w:r w:rsidR="005C5BCC">
        <w:rPr>
          <w:rFonts w:eastAsiaTheme="minorEastAsia"/>
          <w:sz w:val="24"/>
          <w:szCs w:val="24"/>
          <w:lang w:val="en-US"/>
        </w:rPr>
        <w:t xml:space="preserve"> - s</w:t>
      </w:r>
      <w:r w:rsidR="002B29BA">
        <w:rPr>
          <w:rFonts w:eastAsiaTheme="minorEastAsia"/>
          <w:sz w:val="24"/>
          <w:szCs w:val="24"/>
          <w:lang w:val="en-US"/>
        </w:rPr>
        <w:t xml:space="preserve">ee </w:t>
      </w:r>
      <w:r>
        <w:rPr>
          <w:rFonts w:eastAsiaTheme="minorEastAsia"/>
          <w:sz w:val="24"/>
          <w:szCs w:val="24"/>
          <w:lang w:val="en-US"/>
        </w:rPr>
        <w:t>section 3.</w:t>
      </w:r>
      <w:r w:rsidR="00AE12D4">
        <w:rPr>
          <w:rFonts w:eastAsiaTheme="minorEastAsia"/>
          <w:sz w:val="24"/>
          <w:szCs w:val="24"/>
          <w:lang w:val="en-US"/>
        </w:rPr>
        <w:t>2</w:t>
      </w:r>
      <w:r w:rsidR="002B29BA">
        <w:rPr>
          <w:rFonts w:eastAsiaTheme="minorEastAsia"/>
          <w:sz w:val="24"/>
          <w:szCs w:val="24"/>
          <w:lang w:val="en-US"/>
        </w:rPr>
        <w:t xml:space="preserve"> for the results on the graphs for the current wells. </w:t>
      </w:r>
      <w:r w:rsidR="0069703F">
        <w:rPr>
          <w:rFonts w:eastAsiaTheme="minorEastAsia"/>
          <w:sz w:val="24"/>
          <w:szCs w:val="24"/>
          <w:lang w:val="en-US"/>
        </w:rPr>
        <w:t>In th</w:t>
      </w:r>
      <w:r w:rsidR="005C5BCC">
        <w:rPr>
          <w:rFonts w:eastAsiaTheme="minorEastAsia"/>
          <w:sz w:val="24"/>
          <w:szCs w:val="24"/>
          <w:lang w:val="en-US"/>
        </w:rPr>
        <w:t>is theory section</w:t>
      </w:r>
      <w:r w:rsidR="0069703F">
        <w:rPr>
          <w:rFonts w:eastAsiaTheme="minorEastAsia"/>
          <w:sz w:val="24"/>
          <w:szCs w:val="24"/>
          <w:lang w:val="en-US"/>
        </w:rPr>
        <w:t xml:space="preserve"> the </w:t>
      </w:r>
      <w:r w:rsidR="005C5BCC">
        <w:rPr>
          <w:rFonts w:eastAsiaTheme="minorEastAsia"/>
          <w:sz w:val="24"/>
          <w:szCs w:val="24"/>
          <w:lang w:val="en-US"/>
        </w:rPr>
        <w:t xml:space="preserve">statistical </w:t>
      </w:r>
      <w:r w:rsidR="0069703F">
        <w:rPr>
          <w:rFonts w:eastAsiaTheme="minorEastAsia"/>
          <w:sz w:val="24"/>
          <w:szCs w:val="24"/>
          <w:lang w:val="en-US"/>
        </w:rPr>
        <w:t xml:space="preserve">estimated values for </w:t>
      </w:r>
      <m:oMath>
        <m:r>
          <m:rPr>
            <m:nor/>
          </m:rPr>
          <w:rPr>
            <w:rFonts w:ascii="Cambria Math" w:hAnsi="Cambria Math"/>
            <w:bCs/>
            <w:lang w:val="en-US"/>
          </w:rPr>
          <m:t>DT</m:t>
        </m:r>
        <m:r>
          <w:rPr>
            <w:rFonts w:ascii="Cambria Math" w:hAnsi="Cambria Math"/>
            <w:lang w:val="en-US"/>
          </w:rPr>
          <m:t>m</m:t>
        </m:r>
      </m:oMath>
      <w:r w:rsidR="0069703F">
        <w:rPr>
          <w:rFonts w:eastAsiaTheme="minorEastAsia"/>
          <w:sz w:val="24"/>
          <w:szCs w:val="24"/>
          <w:lang w:val="en-US"/>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m</m:t>
            </m:r>
          </m:sub>
        </m:sSub>
      </m:oMath>
      <w:r w:rsidR="0069703F" w:rsidRPr="0069703F">
        <w:rPr>
          <w:rFonts w:eastAsiaTheme="minorEastAsia"/>
          <w:b/>
          <w:bCs/>
          <w:sz w:val="24"/>
          <w:szCs w:val="24"/>
          <w:lang w:val="en-US"/>
        </w:rPr>
        <w:t xml:space="preserve"> </w:t>
      </w:r>
      <w:r w:rsidR="0069703F">
        <w:rPr>
          <w:rFonts w:eastAsiaTheme="minorEastAsia"/>
          <w:sz w:val="24"/>
          <w:szCs w:val="24"/>
          <w:lang w:val="en-US"/>
        </w:rPr>
        <w:t xml:space="preserve">will be denoted resp. </w:t>
      </w:r>
      <m:oMath>
        <m:r>
          <m:rPr>
            <m:nor/>
          </m:rPr>
          <w:rPr>
            <w:rFonts w:ascii="Cambria Math" w:hAnsi="Cambria Math"/>
            <w:bCs/>
            <w:lang w:val="en-US"/>
          </w:rPr>
          <m:t>DT</m:t>
        </m:r>
        <m:r>
          <w:rPr>
            <w:rFonts w:ascii="Cambria Math" w:hAnsi="Cambria Math"/>
            <w:lang w:val="en-US"/>
          </w:rPr>
          <m:t>m_</m:t>
        </m:r>
        <m:r>
          <m:rPr>
            <m:nor/>
          </m:rPr>
          <w:rPr>
            <w:rFonts w:ascii="Cambria Math" w:hAnsi="Cambria Math"/>
            <w:bCs/>
            <w:lang w:val="en-US"/>
          </w:rPr>
          <m:t>est</m:t>
        </m:r>
      </m:oMath>
      <w:r w:rsidR="0069703F">
        <w:rPr>
          <w:rFonts w:eastAsiaTheme="minorEastAsia"/>
          <w:sz w:val="24"/>
          <w:szCs w:val="24"/>
          <w:lang w:val="en-US"/>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m</m:t>
            </m:r>
          </m:sub>
        </m:sSub>
        <m:r>
          <m:rPr>
            <m:nor/>
          </m:rPr>
          <w:rPr>
            <w:rFonts w:ascii="Cambria Math" w:hAnsi="Cambria Math"/>
            <w:sz w:val="24"/>
            <w:szCs w:val="24"/>
            <w:lang w:val="en-US"/>
          </w:rPr>
          <m:t>_est</m:t>
        </m:r>
      </m:oMath>
      <w:r w:rsidR="004B1407" w:rsidRPr="005C5BCC">
        <w:rPr>
          <w:rFonts w:eastAsiaTheme="minorEastAsia"/>
          <w:sz w:val="24"/>
          <w:szCs w:val="24"/>
          <w:lang w:val="en-US"/>
        </w:rPr>
        <w:t>.</w:t>
      </w:r>
      <w:r>
        <w:rPr>
          <w:rFonts w:eastAsiaTheme="minorEastAsia"/>
          <w:sz w:val="24"/>
          <w:szCs w:val="24"/>
          <w:lang w:val="en-US"/>
        </w:rPr>
        <w:br/>
      </w:r>
    </w:p>
    <w:p w14:paraId="651C794F" w14:textId="1C4F69BD" w:rsidR="006B534C" w:rsidRPr="009B3925" w:rsidRDefault="000553F0" w:rsidP="005821A0">
      <w:pPr>
        <w:rPr>
          <w:rFonts w:eastAsiaTheme="minorEastAsia"/>
          <w:lang w:val="en-US"/>
        </w:rPr>
      </w:pPr>
      <w:r>
        <w:rPr>
          <w:rFonts w:eastAsiaTheme="minorEastAsia"/>
          <w:lang w:val="en-US"/>
        </w:rPr>
        <w:t>Recall now</w:t>
      </w:r>
      <w:r w:rsidR="00BA48A8" w:rsidRPr="00F73CFB">
        <w:rPr>
          <w:rFonts w:eastAsiaTheme="minorEastAsia"/>
          <w:lang w:val="en-US"/>
        </w:rPr>
        <w:t xml:space="preserve"> the Equinor anisotropy model</w:t>
      </w:r>
      <w:r w:rsidR="00E96D0B">
        <w:rPr>
          <w:rFonts w:eastAsiaTheme="minorEastAsia"/>
          <w:lang w:val="en-US"/>
        </w:rPr>
        <w:t xml:space="preserve"> (details in references [1], [2], and [4])</w:t>
      </w:r>
      <w:r w:rsidR="00BA48A8" w:rsidRPr="00F73CFB">
        <w:rPr>
          <w:rFonts w:eastAsiaTheme="minorEastAsia"/>
          <w:lang w:val="en-US"/>
        </w:rPr>
        <w:t xml:space="preserve"> </w:t>
      </w:r>
      <w:r>
        <w:rPr>
          <w:rFonts w:eastAsiaTheme="minorEastAsia"/>
          <w:lang w:val="en-US"/>
        </w:rPr>
        <w:t xml:space="preserve">for the Thomsen anisotropy quantities </w:t>
      </w:r>
      <m:oMath>
        <m:r>
          <w:rPr>
            <w:rFonts w:ascii="Cambria Math" w:eastAsiaTheme="minorEastAsia" w:hAnsi="Cambria Math"/>
            <w:lang w:val="en-US"/>
          </w:rPr>
          <m:t>γ</m:t>
        </m:r>
      </m:oMath>
      <w:r>
        <w:rPr>
          <w:rFonts w:eastAsiaTheme="minorEastAsia"/>
          <w:lang w:val="en-US"/>
        </w:rPr>
        <w:t xml:space="preserve">, </w:t>
      </w:r>
      <m:oMath>
        <m:r>
          <w:rPr>
            <w:rFonts w:ascii="Cambria Math" w:eastAsiaTheme="minorEastAsia" w:hAnsi="Cambria Math"/>
            <w:lang w:val="en-US"/>
          </w:rPr>
          <m:t>ε</m:t>
        </m:r>
      </m:oMath>
      <w:r>
        <w:rPr>
          <w:rFonts w:eastAsiaTheme="minorEastAsia"/>
          <w:lang w:val="en-US"/>
        </w:rPr>
        <w:t xml:space="preserve">, and </w:t>
      </w:r>
      <m:oMath>
        <m:r>
          <w:rPr>
            <w:rFonts w:ascii="Cambria Math" w:eastAsiaTheme="minorEastAsia" w:hAnsi="Cambria Math"/>
            <w:lang w:val="en-US"/>
          </w:rPr>
          <m:t>δ</m:t>
        </m:r>
      </m:oMath>
      <w:r>
        <w:rPr>
          <w:rFonts w:eastAsiaTheme="minorEastAsia"/>
          <w:lang w:val="en-US"/>
        </w:rPr>
        <w:t xml:space="preserve"> </w:t>
      </w:r>
      <w:r w:rsidR="00FE7547">
        <w:rPr>
          <w:rFonts w:eastAsiaTheme="minorEastAsia"/>
          <w:lang w:val="en-US"/>
        </w:rPr>
        <w:t xml:space="preserve">(defined in reference [6]) </w:t>
      </w:r>
      <w:r w:rsidR="006B534C">
        <w:rPr>
          <w:rFonts w:eastAsiaTheme="minorEastAsia"/>
          <w:lang w:val="en-US"/>
        </w:rPr>
        <w:t xml:space="preserve">are given </w:t>
      </w:r>
      <w:r w:rsidR="00F73CFB" w:rsidRPr="00F73CFB">
        <w:rPr>
          <w:rFonts w:eastAsiaTheme="minorEastAsia"/>
          <w:lang w:val="en-US"/>
        </w:rPr>
        <w:t>b</w:t>
      </w:r>
      <w:r w:rsidR="00F73CFB">
        <w:rPr>
          <w:rFonts w:eastAsiaTheme="minorEastAsia"/>
          <w:lang w:val="en-US"/>
        </w:rPr>
        <w:t>y equations (1) – (3) in TFUR</w:t>
      </w:r>
      <w:r w:rsidR="006B534C">
        <w:rPr>
          <w:rFonts w:eastAsiaTheme="minorEastAsia"/>
          <w:lang w:val="en-US"/>
        </w:rPr>
        <w:t xml:space="preserve"> as </w:t>
      </w:r>
      <w:r w:rsidR="002D49F1" w:rsidRPr="00F73CFB">
        <w:rPr>
          <w:lang w:val="en-US"/>
        </w:rPr>
        <w:br/>
      </w:r>
      <w:r w:rsidR="00F73CFB">
        <w:rPr>
          <w:noProof/>
        </w:rPr>
        <w:drawing>
          <wp:inline distT="0" distB="0" distL="0" distR="0" wp14:anchorId="56A77EA4" wp14:editId="2C7CD6AA">
            <wp:extent cx="3629025" cy="60951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2546" cy="620182"/>
                    </a:xfrm>
                    <a:prstGeom prst="rect">
                      <a:avLst/>
                    </a:prstGeom>
                  </pic:spPr>
                </pic:pic>
              </a:graphicData>
            </a:graphic>
          </wp:inline>
        </w:drawing>
      </w:r>
      <w:r w:rsidR="00F73CFB">
        <w:rPr>
          <w:rFonts w:eastAsiaTheme="minorEastAsia"/>
          <w:lang w:val="en-US"/>
        </w:rPr>
        <w:br/>
        <w:t xml:space="preserve">with default </w:t>
      </w:r>
      <w:r w:rsidR="006B534C">
        <w:rPr>
          <w:rFonts w:eastAsiaTheme="minorEastAsia"/>
          <w:lang w:val="en-US"/>
        </w:rPr>
        <w:t xml:space="preserve">parameter </w:t>
      </w:r>
      <w:r w:rsidR="00F73CFB">
        <w:rPr>
          <w:rFonts w:eastAsiaTheme="minorEastAsia"/>
          <w:lang w:val="en-US"/>
        </w:rPr>
        <w:t>values</w:t>
      </w:r>
      <w:r w:rsidR="00F73CFB">
        <w:rPr>
          <w:rFonts w:eastAsiaTheme="minorEastAsia"/>
          <w:lang w:val="en-US"/>
        </w:rPr>
        <w:br/>
      </w:r>
      <w:r w:rsidR="00F73CFB">
        <w:rPr>
          <w:noProof/>
        </w:rPr>
        <w:drawing>
          <wp:inline distT="0" distB="0" distL="0" distR="0" wp14:anchorId="76E81B54" wp14:editId="4D07D807">
            <wp:extent cx="4562475" cy="32383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9587" cy="344926"/>
                    </a:xfrm>
                    <a:prstGeom prst="rect">
                      <a:avLst/>
                    </a:prstGeom>
                  </pic:spPr>
                </pic:pic>
              </a:graphicData>
            </a:graphic>
          </wp:inline>
        </w:drawing>
      </w:r>
      <w:r w:rsidR="00F73CFB">
        <w:rPr>
          <w:rFonts w:eastAsiaTheme="minorEastAsia"/>
          <w:lang w:val="en-US"/>
        </w:rPr>
        <w:br/>
      </w:r>
      <w:r w:rsidR="00FF0731">
        <w:rPr>
          <w:rFonts w:eastAsiaTheme="minorEastAsia"/>
          <w:lang w:val="en-US"/>
        </w:rPr>
        <w:br/>
      </w:r>
      <w:r w:rsidR="006B534C">
        <w:rPr>
          <w:rFonts w:eastAsiaTheme="minorEastAsia"/>
          <w:lang w:val="en-US"/>
        </w:rPr>
        <w:t xml:space="preserve">Note that in the limit </w:t>
      </w:r>
      <m:oMath>
        <m:r>
          <m:rPr>
            <m:nor/>
          </m:rPr>
          <w:rPr>
            <w:rFonts w:ascii="Cambria Math" w:eastAsiaTheme="minorEastAsia" w:hAnsi="Cambria Math"/>
            <w:lang w:val="en-US"/>
          </w:rPr>
          <m:t>VCLDRY</m:t>
        </m:r>
        <m:r>
          <w:rPr>
            <w:rFonts w:ascii="Cambria Math" w:eastAsiaTheme="minorEastAsia" w:hAnsi="Cambria Math"/>
            <w:lang w:val="en-US"/>
          </w:rPr>
          <m:t>→0</m:t>
        </m:r>
      </m:oMath>
      <w:r w:rsidR="006B534C">
        <w:rPr>
          <w:rFonts w:eastAsiaTheme="minorEastAsia"/>
          <w:lang w:val="en-US"/>
        </w:rPr>
        <w:t xml:space="preserve">, then </w:t>
      </w:r>
      <w:r w:rsidR="00FF0731">
        <w:rPr>
          <w:rFonts w:eastAsiaTheme="minorEastAsia"/>
          <w:lang w:val="en-US"/>
        </w:rPr>
        <w:t>the Equinor anisotropy model implies that</w:t>
      </w:r>
      <w:r w:rsidR="006B534C">
        <w:rPr>
          <w:rFonts w:eastAsiaTheme="minorEastAsia"/>
          <w:lang w:val="en-US"/>
        </w:rPr>
        <w:t xml:space="preserve"> </w:t>
      </w:r>
      <m:oMath>
        <m:r>
          <w:rPr>
            <w:rFonts w:ascii="Cambria Math" w:eastAsiaTheme="minorEastAsia" w:hAnsi="Cambria Math"/>
            <w:lang w:val="en-US"/>
          </w:rPr>
          <m:t>γ→0, ε→0</m:t>
        </m:r>
      </m:oMath>
      <w:r w:rsidR="00FF0731">
        <w:rPr>
          <w:rFonts w:eastAsiaTheme="minorEastAsia"/>
          <w:lang w:val="en-US"/>
        </w:rPr>
        <w:t xml:space="preserve">, and </w:t>
      </w:r>
      <m:oMath>
        <m:r>
          <w:rPr>
            <w:rFonts w:ascii="Cambria Math" w:eastAsiaTheme="minorEastAsia" w:hAnsi="Cambria Math"/>
            <w:lang w:val="en-US"/>
          </w:rPr>
          <m:t>δ→0</m:t>
        </m:r>
      </m:oMath>
      <w:r w:rsidR="00FF0731">
        <w:rPr>
          <w:rFonts w:eastAsiaTheme="minorEastAsia"/>
          <w:lang w:val="en-US"/>
        </w:rPr>
        <w:t>. In particular,</w:t>
      </w:r>
      <w:r w:rsidR="006B534C">
        <w:rPr>
          <w:rFonts w:eastAsiaTheme="minorEastAsia"/>
          <w:lang w:val="en-US"/>
        </w:rPr>
        <w:t xml:space="preserve"> the Equinor model is </w:t>
      </w:r>
      <w:r w:rsidR="00FF0731">
        <w:rPr>
          <w:rFonts w:eastAsiaTheme="minorEastAsia"/>
          <w:lang w:val="en-US"/>
        </w:rPr>
        <w:t xml:space="preserve">therefore </w:t>
      </w:r>
      <w:r w:rsidR="006B534C">
        <w:rPr>
          <w:rFonts w:eastAsiaTheme="minorEastAsia"/>
          <w:lang w:val="en-US"/>
        </w:rPr>
        <w:t>consistent with the basic assumption that Thomsen gamma is zero in sand.</w:t>
      </w:r>
      <w:r w:rsidR="00FF2123">
        <w:rPr>
          <w:rFonts w:eastAsiaTheme="minorEastAsia"/>
          <w:lang w:val="en-US"/>
        </w:rPr>
        <w:t xml:space="preserve"> For consistency we also need </w:t>
      </w:r>
      <m:oMath>
        <m:r>
          <m:rPr>
            <m:nor/>
          </m:rPr>
          <w:rPr>
            <w:rFonts w:ascii="Cambria Math" w:hAnsi="Cambria Math"/>
            <w:lang w:val="en-US"/>
          </w:rPr>
          <m:t>DTST</m:t>
        </m:r>
        <m:r>
          <w:rPr>
            <w:rFonts w:ascii="Cambria Math" w:hAnsi="Cambria Math"/>
            <w:lang w:val="en-US"/>
          </w:rPr>
          <m:t>&gt;</m:t>
        </m:r>
        <m:r>
          <m:rPr>
            <m:nor/>
          </m:rPr>
          <w:rPr>
            <w:rFonts w:ascii="Cambria Math" w:hAnsi="Cambria Math"/>
            <w:lang w:val="en-US"/>
          </w:rPr>
          <m:t>DTm</m:t>
        </m:r>
        <m:r>
          <w:rPr>
            <w:rFonts w:ascii="Cambria Math" w:hAnsi="Cambria Math"/>
            <w:lang w:val="en-US"/>
          </w:rPr>
          <m:t>&gt;304800/</m:t>
        </m:r>
        <m:r>
          <m:rPr>
            <m:nor/>
          </m:rPr>
          <w:rPr>
            <w:rFonts w:ascii="Cambria Math" w:hAnsi="Cambria Math"/>
            <w:lang w:val="en-US"/>
          </w:rPr>
          <m:t>LFP</m:t>
        </m:r>
        <m:r>
          <m:rPr>
            <m:nor/>
          </m:rPr>
          <w:rPr>
            <w:rFonts w:ascii="Cambria Math" w:hAnsi="Cambria Math"/>
            <w:lang w:val="en-US"/>
          </w:rPr>
          <m:t>_</m:t>
        </m:r>
        <m:r>
          <m:rPr>
            <m:nor/>
          </m:rPr>
          <w:rPr>
            <w:rFonts w:ascii="Cambria Math" w:hAnsi="Cambria Math"/>
            <w:lang w:val="en-US"/>
          </w:rPr>
          <m:t>VPW</m:t>
        </m:r>
      </m:oMath>
      <w:r w:rsidR="00FF2123" w:rsidRPr="009B3925">
        <w:rPr>
          <w:rFonts w:eastAsiaTheme="minorEastAsia"/>
          <w:lang w:val="en-US"/>
        </w:rPr>
        <w:t>.</w:t>
      </w:r>
      <w:r w:rsidR="009B3925" w:rsidRPr="009B3925">
        <w:rPr>
          <w:rFonts w:eastAsiaTheme="minorEastAsia"/>
          <w:lang w:val="en-US"/>
        </w:rPr>
        <w:t xml:space="preserve"> F</w:t>
      </w:r>
      <w:r w:rsidR="009B3925">
        <w:rPr>
          <w:rFonts w:eastAsiaTheme="minorEastAsia"/>
          <w:lang w:val="en-US"/>
        </w:rPr>
        <w:t>urther, we should expect the parameters a, b, c &gt; 0.</w:t>
      </w:r>
    </w:p>
    <w:p w14:paraId="74C99F3A" w14:textId="77777777" w:rsidR="00FF0731" w:rsidRDefault="00FF0731" w:rsidP="00F73CFB">
      <w:pPr>
        <w:rPr>
          <w:rFonts w:eastAsiaTheme="minorEastAsia"/>
          <w:lang w:val="en-US"/>
        </w:rPr>
      </w:pPr>
    </w:p>
    <w:p w14:paraId="6CF83524" w14:textId="7C207713" w:rsidR="00F73CFB" w:rsidRDefault="00942562" w:rsidP="00F73CFB">
      <w:pPr>
        <w:rPr>
          <w:rFonts w:eastAsiaTheme="minorEastAsia"/>
          <w:lang w:val="en-US"/>
        </w:rPr>
      </w:pPr>
      <w:r>
        <w:rPr>
          <w:rFonts w:eastAsiaTheme="minorEastAsia"/>
          <w:lang w:val="en-US"/>
        </w:rPr>
        <w:t xml:space="preserve"> </w:t>
      </w:r>
      <w:r w:rsidR="006B534C">
        <w:rPr>
          <w:rFonts w:eastAsiaTheme="minorEastAsia"/>
          <w:lang w:val="en-US"/>
        </w:rPr>
        <w:t>Based on the Equinor anisotropy model</w:t>
      </w:r>
      <w:r w:rsidR="00F73CFB">
        <w:rPr>
          <w:rFonts w:eastAsiaTheme="minorEastAsia"/>
          <w:lang w:val="en-US"/>
        </w:rPr>
        <w:t>, we have the result Result2 below</w:t>
      </w:r>
      <w:r w:rsidR="00451274">
        <w:rPr>
          <w:rFonts w:eastAsiaTheme="minorEastAsia"/>
          <w:lang w:val="en-US"/>
        </w:rPr>
        <w:t xml:space="preserve"> by combining equations (1), (6), (7) and (8)</w:t>
      </w:r>
      <w:r w:rsidR="00FF0731">
        <w:rPr>
          <w:rFonts w:eastAsiaTheme="minorEastAsia"/>
          <w:lang w:val="en-US"/>
        </w:rPr>
        <w:t xml:space="preserve"> in TFUR</w:t>
      </w:r>
      <w:r w:rsidR="00F73CFB">
        <w:rPr>
          <w:rFonts w:eastAsiaTheme="minorEastAsia"/>
          <w:lang w:val="en-US"/>
        </w:rPr>
        <w:t>:</w:t>
      </w:r>
    </w:p>
    <w:p w14:paraId="1DE4EC59" w14:textId="121EA978" w:rsidR="00F73CFB" w:rsidRPr="005821A0" w:rsidRDefault="00F73CFB" w:rsidP="00133CE0">
      <w:pPr>
        <w:pBdr>
          <w:top w:val="single" w:sz="4" w:space="1" w:color="auto"/>
          <w:left w:val="single" w:sz="4" w:space="4" w:color="auto"/>
          <w:bottom w:val="single" w:sz="4" w:space="1" w:color="auto"/>
          <w:right w:val="single" w:sz="4" w:space="4" w:color="auto"/>
          <w:between w:val="single" w:sz="4" w:space="1" w:color="auto"/>
          <w:bar w:val="single" w:sz="4" w:color="auto"/>
        </w:pBdr>
        <w:rPr>
          <w:rFonts w:eastAsiaTheme="minorEastAsia"/>
          <w:sz w:val="24"/>
          <w:szCs w:val="24"/>
          <w:lang w:val="en-US"/>
        </w:rPr>
      </w:pPr>
      <w:r w:rsidRPr="00F73CFB">
        <w:rPr>
          <w:b/>
          <w:bCs/>
          <w:lang w:val="en-US"/>
        </w:rPr>
        <w:lastRenderedPageBreak/>
        <w:t xml:space="preserve">Result2. </w:t>
      </w:r>
      <w:r w:rsidRPr="000553F0">
        <w:rPr>
          <w:b/>
          <w:bCs/>
          <w:lang w:val="en-US"/>
        </w:rPr>
        <w:t xml:space="preserve">If the Thomsen anisotropy parameter gamma </w:t>
      </w:r>
      <w:r w:rsidR="000553F0" w:rsidRPr="000553F0">
        <w:rPr>
          <w:b/>
          <w:bCs/>
          <w:lang w:val="en-US"/>
        </w:rPr>
        <w:t>follows the Equinor anisotropy model</w:t>
      </w:r>
      <w:r w:rsidR="000553F0">
        <w:rPr>
          <w:b/>
          <w:bCs/>
          <w:lang w:val="en-US"/>
        </w:rPr>
        <w:t xml:space="preserve"> in shale</w:t>
      </w:r>
      <w:r w:rsidR="000553F0" w:rsidRPr="000553F0">
        <w:rPr>
          <w:b/>
          <w:bCs/>
          <w:lang w:val="en-US"/>
        </w:rPr>
        <w:t xml:space="preserve"> and </w:t>
      </w:r>
      <w:r w:rsidR="000553F0">
        <w:rPr>
          <w:b/>
          <w:bCs/>
          <w:lang w:val="en-US"/>
        </w:rPr>
        <w:t xml:space="preserve">if </w:t>
      </w:r>
      <w:r w:rsidR="000553F0" w:rsidRPr="000553F0">
        <w:rPr>
          <w:b/>
          <w:bCs/>
          <w:lang w:val="en-US"/>
        </w:rPr>
        <w:t xml:space="preserve">the assumptions for equation (8) in TFUR are </w:t>
      </w:r>
      <w:r w:rsidR="000553F0">
        <w:rPr>
          <w:b/>
          <w:bCs/>
          <w:lang w:val="en-US"/>
        </w:rPr>
        <w:t xml:space="preserve">fulfilled, then the following equation is valid in </w:t>
      </w:r>
      <w:r w:rsidR="009E0682">
        <w:rPr>
          <w:b/>
          <w:bCs/>
          <w:lang w:val="en-US"/>
        </w:rPr>
        <w:t>shale</w:t>
      </w:r>
      <w:r w:rsidR="000553F0">
        <w:rPr>
          <w:b/>
          <w:bCs/>
          <w:lang w:val="en-US"/>
        </w:rPr>
        <w:t>:</w:t>
      </w:r>
      <w:r w:rsidRPr="000553F0">
        <w:rPr>
          <w:rFonts w:eastAsiaTheme="minorEastAsia"/>
          <w:lang w:val="en-US"/>
        </w:rPr>
        <w:t xml:space="preserve"> </w:t>
      </w:r>
      <w:r w:rsidR="005821A0">
        <w:rPr>
          <w:rFonts w:eastAsiaTheme="minorEastAsia"/>
          <w:lang w:val="en-US"/>
        </w:rPr>
        <w:br/>
      </w:r>
      <m:oMathPara>
        <m:oMathParaPr>
          <m:jc m:val="left"/>
        </m:oMathParaPr>
        <m:oMath>
          <m:r>
            <m:rPr>
              <m:sty m:val="b"/>
            </m:rPr>
            <w:rPr>
              <w:rFonts w:ascii="Cambria Math" w:eastAsiaTheme="minorEastAsia" w:hAnsi="Cambria Math"/>
              <w:lang w:val="en-US"/>
            </w:rPr>
            <m:t>Shale</m:t>
          </m:r>
          <m:r>
            <m:rPr>
              <m:sty m:val="bi"/>
            </m:rPr>
            <w:rPr>
              <w:rFonts w:ascii="Cambria Math" w:eastAsiaTheme="minorEastAsia" w:hAnsi="Cambria Math"/>
              <w:lang w:val="en-US"/>
            </w:rPr>
            <m:t>:</m:t>
          </m:r>
          <m:r>
            <w:rPr>
              <w:rFonts w:ascii="Cambria Math" w:eastAsiaTheme="minorEastAsia" w:hAnsi="Cambria Math"/>
              <w:lang w:val="en-US"/>
            </w:rPr>
            <m:t xml:space="preserve"> </m:t>
          </m:r>
          <m:sSup>
            <m:sSupPr>
              <m:ctrlPr>
                <w:rPr>
                  <w:rFonts w:ascii="Cambria Math" w:hAnsi="Cambria Math"/>
                  <w:b/>
                  <w:bCs/>
                  <w:lang w:val="en-US"/>
                </w:rPr>
              </m:ctrlPr>
            </m:sSupPr>
            <m:e>
              <m:r>
                <m:rPr>
                  <m:sty m:val="bi"/>
                </m:rPr>
                <w:rPr>
                  <w:rFonts w:ascii="Cambria Math" w:hAnsi="Cambria Math"/>
                  <w:lang w:val="en-US"/>
                </w:rPr>
                <m:t xml:space="preserve">      </m:t>
              </m:r>
              <m:r>
                <m:rPr>
                  <m:nor/>
                </m:rPr>
                <w:rPr>
                  <w:rFonts w:ascii="Cambria Math" w:hAnsi="Cambria Math"/>
                  <w:b/>
                  <w:lang w:val="en-US"/>
                </w:rPr>
                <m:t>DTST</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bCs/>
                  <w:lang w:val="en-US"/>
                </w:rPr>
              </m:ctrlPr>
            </m:sSupPr>
            <m:e>
              <m:r>
                <m:rPr>
                  <m:nor/>
                </m:rPr>
                <w:rPr>
                  <w:rFonts w:ascii="Cambria Math" w:hAnsi="Cambria Math"/>
                  <w:b/>
                  <w:lang w:val="en-US"/>
                </w:rPr>
                <m:t>DT</m:t>
              </m:r>
              <m:r>
                <m:rPr>
                  <m:sty m:val="bi"/>
                </m:rPr>
                <w:rPr>
                  <w:rFonts w:ascii="Cambria Math" w:hAnsi="Cambria Math"/>
                  <w:lang w:val="en-US"/>
                </w:rPr>
                <m:t>m</m:t>
              </m:r>
              <m:r>
                <m:rPr>
                  <m:nor/>
                </m:rPr>
                <w:rPr>
                  <w:rFonts w:ascii="Cambria Math" w:hAnsi="Cambria Math"/>
                  <w:b/>
                  <w:lang w:val="en-US"/>
                </w:rPr>
                <m:t>_est</m:t>
              </m:r>
            </m:e>
            <m:sup>
              <m:r>
                <m:rPr>
                  <m:sty m:val="b"/>
                </m:rPr>
                <w:rPr>
                  <w:rFonts w:ascii="Cambria Math" w:hAnsi="Cambria Math"/>
                  <w:lang w:val="en-US"/>
                </w:rPr>
                <m:t>2</m:t>
              </m:r>
            </m:sup>
          </m:sSup>
          <m:r>
            <m:rPr>
              <m:sty m:val="b"/>
            </m:rPr>
            <w:rPr>
              <w:rFonts w:ascii="Cambria Math" w:hAnsi="Cambria Math"/>
              <w:lang w:val="en-US"/>
            </w:rPr>
            <m:t>+</m:t>
          </m:r>
          <m:sSub>
            <m:sSubPr>
              <m:ctrlPr>
                <w:rPr>
                  <w:rFonts w:ascii="Cambria Math" w:hAnsi="Cambria Math"/>
                  <w:b/>
                  <w:bCs/>
                  <w:lang w:val="en-US"/>
                </w:rPr>
              </m:ctrlPr>
            </m:sSubPr>
            <m:e>
              <m:r>
                <m:rPr>
                  <m:sty m:val="bi"/>
                </m:rPr>
                <w:rPr>
                  <w:rFonts w:ascii="Cambria Math" w:hAnsi="Cambria Math"/>
                  <w:lang w:val="en-US"/>
                </w:rPr>
                <m:t>ρ</m:t>
              </m:r>
            </m:e>
            <m:sub>
              <m:r>
                <m:rPr>
                  <m:sty m:val="bi"/>
                </m:rPr>
                <w:rPr>
                  <w:rFonts w:ascii="Cambria Math" w:hAnsi="Cambria Math"/>
                  <w:lang w:val="en-US"/>
                </w:rPr>
                <m:t>m</m:t>
              </m:r>
            </m:sub>
          </m:sSub>
          <m:r>
            <m:rPr>
              <m:sty m:val="b"/>
            </m:rPr>
            <w:rPr>
              <w:rFonts w:ascii="Cambria Math" w:hAnsi="Cambria Math"/>
              <w:lang w:val="en-US"/>
            </w:rPr>
            <m:t>_est∙</m:t>
          </m:r>
          <m:f>
            <m:fPr>
              <m:ctrlPr>
                <w:rPr>
                  <w:rFonts w:ascii="Cambria Math" w:hAnsi="Cambria Math"/>
                  <w:b/>
                  <w:bCs/>
                  <w:lang w:val="en-US"/>
                </w:rPr>
              </m:ctrlPr>
            </m:fPr>
            <m:num>
              <m:sSup>
                <m:sSupPr>
                  <m:ctrlPr>
                    <w:rPr>
                      <w:rFonts w:ascii="Cambria Math" w:hAnsi="Cambria Math"/>
                      <w:b/>
                      <w:bCs/>
                      <w:lang w:val="en-US"/>
                    </w:rPr>
                  </m:ctrlPr>
                </m:sSupPr>
                <m:e>
                  <m:r>
                    <m:rPr>
                      <m:nor/>
                    </m:rPr>
                    <w:rPr>
                      <w:rFonts w:ascii="Cambria Math" w:hAnsi="Cambria Math"/>
                      <w:b/>
                      <w:lang w:val="en-US"/>
                    </w:rPr>
                    <m:t>DTS</m:t>
                  </m:r>
                </m:e>
                <m:sup>
                  <m:r>
                    <m:rPr>
                      <m:sty m:val="b"/>
                    </m:rPr>
                    <w:rPr>
                      <w:rFonts w:ascii="Cambria Math" w:hAnsi="Cambria Math"/>
                      <w:lang w:val="en-US"/>
                    </w:rPr>
                    <m:t>2</m:t>
                  </m:r>
                </m:sup>
              </m:sSup>
              <m:r>
                <m:rPr>
                  <m:sty m:val="b"/>
                </m:rPr>
                <w:rPr>
                  <w:rFonts w:ascii="Cambria Math" w:hAnsi="Cambria Math"/>
                  <w:lang w:val="en-US"/>
                </w:rPr>
                <m:t>/</m:t>
              </m:r>
              <m:sSub>
                <m:sSubPr>
                  <m:ctrlPr>
                    <w:rPr>
                      <w:rFonts w:ascii="Cambria Math" w:hAnsi="Cambria Math"/>
                      <w:b/>
                      <w:bCs/>
                      <w:lang w:val="en-US"/>
                    </w:rPr>
                  </m:ctrlPr>
                </m:sSubPr>
                <m:e>
                  <m:r>
                    <m:rPr>
                      <m:sty m:val="bi"/>
                    </m:rPr>
                    <w:rPr>
                      <w:rFonts w:ascii="Cambria Math" w:hAnsi="Cambria Math"/>
                      <w:lang w:val="en-US"/>
                    </w:rPr>
                    <m:t>ρ</m:t>
                  </m:r>
                </m:e>
                <m:sub>
                  <m:r>
                    <m:rPr>
                      <m:sty m:val="bi"/>
                    </m:rPr>
                    <w:rPr>
                      <w:rFonts w:ascii="Cambria Math" w:hAnsi="Cambria Math"/>
                      <w:lang w:val="en-US"/>
                    </w:rPr>
                    <m:t>b</m:t>
                  </m:r>
                </m:sub>
              </m:sSub>
            </m:num>
            <m:den>
              <m:r>
                <m:rPr>
                  <m:sty m:val="b"/>
                </m:rPr>
                <w:rPr>
                  <w:rFonts w:ascii="Cambria Math" w:hAnsi="Cambria Math"/>
                  <w:lang w:val="en-US"/>
                </w:rPr>
                <m:t>1+2</m:t>
              </m:r>
              <m:r>
                <m:rPr>
                  <m:sty m:val="bi"/>
                </m:rPr>
                <w:rPr>
                  <w:rFonts w:ascii="Cambria Math" w:hAnsi="Cambria Math"/>
                  <w:lang w:val="en-US"/>
                </w:rPr>
                <m:t>a</m:t>
              </m:r>
              <m:r>
                <m:rPr>
                  <m:sty m:val="b"/>
                </m:rPr>
                <w:rPr>
                  <w:rFonts w:ascii="Cambria Math" w:hAnsi="Cambria Math"/>
                  <w:lang w:val="en-US"/>
                </w:rPr>
                <m:t>∙</m:t>
              </m:r>
              <m:sSup>
                <m:sSupPr>
                  <m:ctrlPr>
                    <w:rPr>
                      <w:rFonts w:ascii="Cambria Math" w:hAnsi="Cambria Math"/>
                      <w:b/>
                      <w:bCs/>
                      <w:lang w:val="en-US"/>
                    </w:rPr>
                  </m:ctrlPr>
                </m:sSupPr>
                <m:e>
                  <m:r>
                    <m:rPr>
                      <m:nor/>
                    </m:rPr>
                    <w:rPr>
                      <w:rFonts w:ascii="Cambria Math" w:hAnsi="Cambria Math"/>
                      <w:b/>
                      <w:lang w:val="en-US"/>
                    </w:rPr>
                    <m:t>VCLDRY</m:t>
                  </m:r>
                </m:e>
                <m:sup>
                  <m:r>
                    <m:rPr>
                      <m:sty m:val="bi"/>
                    </m:rPr>
                    <w:rPr>
                      <w:rFonts w:ascii="Cambria Math" w:hAnsi="Cambria Math"/>
                      <w:lang w:val="en-US"/>
                    </w:rPr>
                    <m:t>b</m:t>
                  </m:r>
                </m:sup>
              </m:sSup>
              <m:r>
                <m:rPr>
                  <m:sty m:val="b"/>
                </m:rPr>
                <w:rPr>
                  <w:rFonts w:ascii="Cambria Math" w:hAnsi="Cambria Math"/>
                  <w:lang w:val="en-US"/>
                </w:rPr>
                <m:t>∙</m:t>
              </m:r>
              <m:sSup>
                <m:sSupPr>
                  <m:ctrlPr>
                    <w:rPr>
                      <w:rFonts w:ascii="Cambria Math" w:hAnsi="Cambria Math"/>
                      <w:b/>
                      <w:bCs/>
                      <w:lang w:val="en-US"/>
                    </w:rPr>
                  </m:ctrlPr>
                </m:sSupPr>
                <m:e>
                  <m:r>
                    <m:rPr>
                      <m:sty m:val="bi"/>
                    </m:rPr>
                    <w:rPr>
                      <w:rFonts w:ascii="Cambria Math" w:hAnsi="Cambria Math"/>
                      <w:lang w:val="en-US"/>
                    </w:rPr>
                    <m:t>e</m:t>
                  </m:r>
                </m:e>
                <m:sup>
                  <m:r>
                    <m:rPr>
                      <m:sty m:val="b"/>
                    </m:rPr>
                    <w:rPr>
                      <w:rFonts w:ascii="Cambria Math" w:hAnsi="Cambria Math"/>
                      <w:lang w:val="en-US"/>
                    </w:rPr>
                    <m:t>-</m:t>
                  </m:r>
                  <m:r>
                    <m:rPr>
                      <m:sty m:val="bi"/>
                    </m:rPr>
                    <w:rPr>
                      <w:rFonts w:ascii="Cambria Math" w:hAnsi="Cambria Math"/>
                      <w:lang w:val="en-US"/>
                    </w:rPr>
                    <m:t>cφ</m:t>
                  </m:r>
                </m:sup>
              </m:sSup>
            </m:den>
          </m:f>
        </m:oMath>
      </m:oMathPara>
    </w:p>
    <w:p w14:paraId="7E229056" w14:textId="44B84CFC" w:rsidR="008C26A2" w:rsidRDefault="008C26A2" w:rsidP="00F73CFB">
      <w:pPr>
        <w:rPr>
          <w:rFonts w:eastAsiaTheme="minorEastAsia"/>
          <w:lang w:val="en-US"/>
        </w:rPr>
      </w:pPr>
      <w:r>
        <w:rPr>
          <w:rFonts w:eastAsiaTheme="minorEastAsia"/>
          <w:lang w:val="en-US"/>
        </w:rPr>
        <w:br/>
      </w:r>
      <w:r w:rsidR="00A0287F">
        <w:rPr>
          <w:rFonts w:eastAsiaTheme="minorEastAsia"/>
          <w:lang w:val="en-US"/>
        </w:rPr>
        <w:t>N</w:t>
      </w:r>
      <w:r>
        <w:rPr>
          <w:rFonts w:eastAsiaTheme="minorEastAsia"/>
          <w:lang w:val="en-US"/>
        </w:rPr>
        <w:t xml:space="preserve">ote that the formula in Result1 follows from the formula in Result2 in the limit </w:t>
      </w:r>
      <m:oMath>
        <m:r>
          <m:rPr>
            <m:nor/>
          </m:rPr>
          <w:rPr>
            <w:rFonts w:ascii="Cambria Math" w:eastAsiaTheme="minorEastAsia" w:hAnsi="Cambria Math"/>
            <w:lang w:val="en-US"/>
          </w:rPr>
          <m:t>VCLDRY</m:t>
        </m:r>
        <m:r>
          <w:rPr>
            <w:rFonts w:ascii="Cambria Math" w:eastAsiaTheme="minorEastAsia" w:hAnsi="Cambria Math"/>
            <w:lang w:val="en-US"/>
          </w:rPr>
          <m:t>→0</m:t>
        </m:r>
      </m:oMath>
      <w:r w:rsidR="00A0287F">
        <w:rPr>
          <w:rFonts w:eastAsiaTheme="minorEastAsia"/>
          <w:lang w:val="en-US"/>
        </w:rPr>
        <w:t>, assuming</w:t>
      </w:r>
      <w:r>
        <w:rPr>
          <w:rFonts w:eastAsiaTheme="minorEastAsia"/>
          <w:lang w:val="en-US"/>
        </w:rPr>
        <w:t xml:space="preserve"> b &gt; 0.</w:t>
      </w:r>
      <w:r>
        <w:rPr>
          <w:rFonts w:eastAsiaTheme="minorEastAsia"/>
          <w:lang w:val="en-US"/>
        </w:rPr>
        <w:br/>
      </w:r>
    </w:p>
    <w:p w14:paraId="75F1D115" w14:textId="5E18DAA1" w:rsidR="00946B0C" w:rsidRPr="00946B0C" w:rsidRDefault="00946B0C" w:rsidP="00F73CFB">
      <w:pPr>
        <w:rPr>
          <w:rFonts w:eastAsiaTheme="minorEastAsia"/>
          <w:b/>
          <w:bCs/>
          <w:lang w:val="en-US"/>
        </w:rPr>
      </w:pPr>
      <w:r w:rsidRPr="00946B0C">
        <w:rPr>
          <w:rFonts w:eastAsiaTheme="minorEastAsia"/>
          <w:b/>
          <w:bCs/>
          <w:lang w:val="en-US"/>
        </w:rPr>
        <w:t xml:space="preserve">1.2 </w:t>
      </w:r>
      <w:r w:rsidR="00771BF1">
        <w:rPr>
          <w:rFonts w:eastAsiaTheme="minorEastAsia"/>
          <w:b/>
          <w:bCs/>
          <w:lang w:val="en-US"/>
        </w:rPr>
        <w:t xml:space="preserve">Some Possible </w:t>
      </w:r>
      <w:r w:rsidRPr="00946B0C">
        <w:rPr>
          <w:rFonts w:eastAsiaTheme="minorEastAsia"/>
          <w:b/>
          <w:bCs/>
          <w:lang w:val="en-US"/>
        </w:rPr>
        <w:t>Workflow</w:t>
      </w:r>
      <w:r w:rsidR="003F3799">
        <w:rPr>
          <w:rFonts w:eastAsiaTheme="minorEastAsia"/>
          <w:b/>
          <w:bCs/>
          <w:lang w:val="en-US"/>
        </w:rPr>
        <w:t>s</w:t>
      </w:r>
    </w:p>
    <w:p w14:paraId="385E9764" w14:textId="433922A1" w:rsidR="004F6756" w:rsidRPr="004F6756" w:rsidRDefault="004F6756" w:rsidP="00F73CFB">
      <w:pPr>
        <w:rPr>
          <w:rFonts w:eastAsiaTheme="minorEastAsia"/>
          <w:lang w:val="en-US"/>
        </w:rPr>
      </w:pPr>
      <w:r>
        <w:rPr>
          <w:rFonts w:eastAsiaTheme="minorEastAsia"/>
          <w:lang w:val="en-US"/>
        </w:rPr>
        <w:t>There are in principle three different approaches for estimating the parameters in the Equinor anisotropy model, depending on how many independent variables one wants to vary.</w:t>
      </w:r>
    </w:p>
    <w:p w14:paraId="5A13D07C" w14:textId="24D4F780" w:rsidR="00824DAD" w:rsidRPr="000D7D9D" w:rsidRDefault="00A92DD8" w:rsidP="00F73CFB">
      <w:pPr>
        <w:rPr>
          <w:rFonts w:eastAsiaTheme="minorEastAsia"/>
          <w:sz w:val="28"/>
          <w:szCs w:val="28"/>
          <w:lang w:val="en-US"/>
        </w:rPr>
      </w:pPr>
      <w:r w:rsidRPr="00A92DD8">
        <w:rPr>
          <w:rFonts w:eastAsiaTheme="minorEastAsia"/>
          <w:b/>
          <w:bCs/>
          <w:lang w:val="en-US"/>
        </w:rPr>
        <w:t xml:space="preserve">1.2.1 </w:t>
      </w:r>
      <w:r w:rsidR="006F2636">
        <w:rPr>
          <w:rFonts w:eastAsiaTheme="minorEastAsia"/>
          <w:b/>
          <w:bCs/>
          <w:lang w:val="en-US"/>
        </w:rPr>
        <w:t>No fixed parameters in Equinor anisotropy model (three free parameters</w:t>
      </w:r>
      <w:r w:rsidR="008A1F91">
        <w:rPr>
          <w:rFonts w:eastAsiaTheme="minorEastAsia"/>
          <w:b/>
          <w:bCs/>
          <w:lang w:val="en-US"/>
        </w:rPr>
        <w:t>: a, b, and c</w:t>
      </w:r>
      <w:r w:rsidR="006F2636">
        <w:rPr>
          <w:rFonts w:eastAsiaTheme="minorEastAsia"/>
          <w:b/>
          <w:bCs/>
          <w:lang w:val="en-US"/>
        </w:rPr>
        <w:t>)</w:t>
      </w:r>
      <w:r w:rsidRPr="00A92DD8">
        <w:rPr>
          <w:rFonts w:eastAsiaTheme="minorEastAsia"/>
          <w:b/>
          <w:bCs/>
          <w:lang w:val="en-US"/>
        </w:rPr>
        <w:br/>
      </w:r>
      <w:r>
        <w:rPr>
          <w:rFonts w:eastAsiaTheme="minorEastAsia"/>
          <w:lang w:val="en-US"/>
        </w:rPr>
        <w:br/>
      </w:r>
      <w:r w:rsidR="00946B0C">
        <w:rPr>
          <w:rFonts w:eastAsiaTheme="minorEastAsia"/>
          <w:lang w:val="en-US"/>
        </w:rPr>
        <w:t>In principle, it is possible to use the Result2 equation to make a multilinear regression w</w:t>
      </w:r>
      <w:r w:rsidR="000D7D9D">
        <w:rPr>
          <w:rFonts w:eastAsiaTheme="minorEastAsia"/>
          <w:lang w:val="en-US"/>
        </w:rPr>
        <w:t>ith respect to the independent variables</w:t>
      </w:r>
      <w:r w:rsidR="00946B0C">
        <w:rPr>
          <w:rFonts w:eastAsiaTheme="minorEastAsia"/>
          <w:lang w:val="en-US"/>
        </w:rPr>
        <w:t xml:space="preserve"> </w:t>
      </w:r>
      <w:r w:rsidR="00946B0C" w:rsidRPr="00946B0C">
        <w:rPr>
          <w:rFonts w:eastAsiaTheme="minorEastAsia"/>
          <w:lang w:val="en-US"/>
        </w:rPr>
        <w:t xml:space="preserve"> Ln(VCLDRY) </w:t>
      </w:r>
      <w:r w:rsidR="00946B0C">
        <w:rPr>
          <w:rFonts w:eastAsiaTheme="minorEastAsia"/>
          <w:lang w:val="en-US"/>
        </w:rPr>
        <w:t>and porosity</w:t>
      </w:r>
      <w:r w:rsidR="00946B0C" w:rsidRPr="00946B0C">
        <w:rPr>
          <w:rFonts w:eastAsiaTheme="minorEastAsia"/>
          <w:lang w:val="en-US"/>
        </w:rPr>
        <w:t xml:space="preserve"> </w:t>
      </w:r>
      <m:oMath>
        <m:r>
          <w:rPr>
            <w:rFonts w:ascii="Cambria Math" w:hAnsi="Cambria Math"/>
            <w:sz w:val="28"/>
            <w:szCs w:val="28"/>
          </w:rPr>
          <m:t>φ</m:t>
        </m:r>
      </m:oMath>
      <w:r w:rsidR="00946B0C" w:rsidRPr="00946B0C">
        <w:rPr>
          <w:rFonts w:eastAsiaTheme="minorEastAsia"/>
          <w:sz w:val="28"/>
          <w:szCs w:val="28"/>
          <w:lang w:val="en-US"/>
        </w:rPr>
        <w:t>:</w:t>
      </w:r>
      <w:r w:rsidR="00946B0C" w:rsidRPr="00946B0C">
        <w:rPr>
          <w:rFonts w:eastAsiaTheme="minorEastAsia"/>
          <w:sz w:val="28"/>
          <w:szCs w:val="28"/>
          <w:lang w:val="en-US"/>
        </w:rPr>
        <w:br/>
      </w:r>
      <m:oMathPara>
        <m:oMath>
          <m:r>
            <m:rPr>
              <m:sty m:val="bi"/>
            </m:rPr>
            <w:rPr>
              <w:rFonts w:ascii="Cambria Math" w:eastAsiaTheme="minorEastAsia" w:hAnsi="Cambria Math"/>
              <w:sz w:val="24"/>
              <w:szCs w:val="24"/>
            </w:rPr>
            <m:t>Ln</m:t>
          </m:r>
          <m:r>
            <m:rPr>
              <m:sty m:val="bi"/>
            </m:rPr>
            <w:rPr>
              <w:rFonts w:ascii="Cambria Math" w:eastAsiaTheme="minorEastAsia" w:hAnsi="Cambria Math"/>
              <w:sz w:val="24"/>
              <w:szCs w:val="24"/>
              <w:lang w:val="en-US"/>
            </w:rPr>
            <m:t xml:space="preserve"> </m:t>
          </m:r>
          <m:r>
            <m:rPr>
              <m:nor/>
            </m:rPr>
            <w:rPr>
              <w:rFonts w:ascii="Cambria Math" w:eastAsiaTheme="minorEastAsia" w:hAnsi="Cambria Math"/>
              <w:b/>
              <w:bCs/>
              <w:sz w:val="24"/>
              <w:szCs w:val="24"/>
              <w:lang w:val="en-US"/>
            </w:rPr>
            <m:t>LFP_GAMMA_SIMP</m:t>
          </m:r>
          <m:r>
            <m:rPr>
              <m:sty m:val="bi"/>
            </m:rPr>
            <w:rPr>
              <w:rFonts w:ascii="Cambria Math" w:eastAsiaTheme="minorEastAsia" w:hAnsi="Cambria Math"/>
              <w:sz w:val="24"/>
              <w:szCs w:val="24"/>
              <w:lang w:val="en-US"/>
            </w:rPr>
            <m:t>=</m:t>
          </m:r>
          <m:r>
            <m:rPr>
              <m:sty m:val="bi"/>
            </m:rPr>
            <w:rPr>
              <w:rFonts w:ascii="Cambria Math" w:eastAsiaTheme="minorEastAsia" w:hAnsi="Cambria Math"/>
              <w:sz w:val="24"/>
              <w:szCs w:val="24"/>
            </w:rPr>
            <m:t>Ln</m:t>
          </m:r>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a</m:t>
              </m:r>
            </m:e>
          </m:d>
          <m:r>
            <m:rPr>
              <m:sty m:val="bi"/>
            </m:rPr>
            <w:rPr>
              <w:rFonts w:ascii="Cambria Math" w:eastAsiaTheme="minorEastAsia" w:hAnsi="Cambria Math"/>
              <w:sz w:val="24"/>
              <w:szCs w:val="24"/>
              <w:lang w:val="en-US"/>
            </w:rPr>
            <m:t>+</m:t>
          </m:r>
          <m:r>
            <m:rPr>
              <m:sty m:val="bi"/>
            </m:rPr>
            <w:rPr>
              <w:rFonts w:ascii="Cambria Math" w:eastAsiaTheme="minorEastAsia" w:hAnsi="Cambria Math"/>
              <w:sz w:val="24"/>
              <w:szCs w:val="24"/>
            </w:rPr>
            <m:t>b</m:t>
          </m:r>
          <m:r>
            <m:rPr>
              <m:sty m:val="bi"/>
            </m:rPr>
            <w:rPr>
              <w:rFonts w:ascii="Cambria Math" w:eastAsiaTheme="minorEastAsia" w:hAnsi="Cambria Math"/>
              <w:sz w:val="24"/>
              <w:szCs w:val="24"/>
              <w:lang w:val="en-US"/>
            </w:rPr>
            <m:t>∙</m:t>
          </m:r>
          <m:r>
            <m:rPr>
              <m:sty m:val="bi"/>
            </m:rPr>
            <w:rPr>
              <w:rFonts w:ascii="Cambria Math" w:eastAsiaTheme="minorEastAsia" w:hAnsi="Cambria Math"/>
              <w:sz w:val="24"/>
              <w:szCs w:val="24"/>
            </w:rPr>
            <m:t>Ln</m:t>
          </m:r>
          <m:d>
            <m:dPr>
              <m:ctrlPr>
                <w:rPr>
                  <w:rFonts w:ascii="Cambria Math" w:eastAsiaTheme="minorEastAsia" w:hAnsi="Cambria Math"/>
                  <w:b/>
                  <w:bCs/>
                  <w:i/>
                  <w:sz w:val="24"/>
                  <w:szCs w:val="24"/>
                </w:rPr>
              </m:ctrlPr>
            </m:dPr>
            <m:e>
              <m:r>
                <m:rPr>
                  <m:nor/>
                </m:rPr>
                <w:rPr>
                  <w:rFonts w:ascii="Cambria Math" w:eastAsiaTheme="minorEastAsia" w:hAnsi="Cambria Math"/>
                  <w:b/>
                  <w:bCs/>
                  <w:sz w:val="24"/>
                  <w:szCs w:val="24"/>
                  <w:lang w:val="en-US"/>
                </w:rPr>
                <m:t>VCLDRY</m:t>
              </m:r>
            </m:e>
          </m:d>
          <m:r>
            <m:rPr>
              <m:sty m:val="bi"/>
            </m:rPr>
            <w:rPr>
              <w:rFonts w:ascii="Cambria Math" w:eastAsiaTheme="minorEastAsia" w:hAnsi="Cambria Math"/>
              <w:sz w:val="24"/>
              <w:szCs w:val="24"/>
              <w:lang w:val="en-US"/>
            </w:rPr>
            <m:t>-</m:t>
          </m:r>
          <m:r>
            <m:rPr>
              <m:sty m:val="bi"/>
            </m:rPr>
            <w:rPr>
              <w:rFonts w:ascii="Cambria Math" w:eastAsiaTheme="minorEastAsia" w:hAnsi="Cambria Math"/>
              <w:sz w:val="24"/>
              <w:szCs w:val="24"/>
            </w:rPr>
            <m:t>c</m:t>
          </m:r>
          <m:r>
            <m:rPr>
              <m:sty m:val="bi"/>
            </m:rPr>
            <w:rPr>
              <w:rFonts w:ascii="Cambria Math" w:eastAsiaTheme="minorEastAsia" w:hAnsi="Cambria Math"/>
              <w:sz w:val="24"/>
              <w:szCs w:val="24"/>
              <w:lang w:val="en-US"/>
            </w:rPr>
            <m:t>∙</m:t>
          </m:r>
          <m:r>
            <m:rPr>
              <m:sty m:val="bi"/>
            </m:rPr>
            <w:rPr>
              <w:rFonts w:ascii="Cambria Math" w:eastAsiaTheme="minorEastAsia" w:hAnsi="Cambria Math"/>
              <w:sz w:val="24"/>
              <w:szCs w:val="24"/>
            </w:rPr>
            <m:t>φ</m:t>
          </m:r>
          <m:r>
            <m:rPr>
              <m:sty m:val="p"/>
            </m:rPr>
            <w:rPr>
              <w:rFonts w:ascii="Cambria Math" w:eastAsiaTheme="minorEastAsia" w:hAnsi="Cambria Math"/>
              <w:sz w:val="24"/>
              <w:szCs w:val="24"/>
              <w:lang w:val="en-US"/>
            </w:rPr>
            <w:br/>
          </m:r>
        </m:oMath>
        <m:oMath>
          <m:r>
            <m:rPr>
              <m:nor/>
            </m:rPr>
            <w:rPr>
              <w:rFonts w:ascii="Cambria Math" w:eastAsiaTheme="minorEastAsia" w:hAnsi="Cambria Math"/>
              <w:b/>
              <w:bCs/>
              <w:lang w:val="en-US"/>
            </w:rPr>
            <m:t xml:space="preserve">LFP_GAMMA_SIMP = </m:t>
          </m:r>
          <m:r>
            <m:rPr>
              <m:sty m:val="bi"/>
            </m:rPr>
            <w:rPr>
              <w:rFonts w:ascii="Cambria Math" w:eastAsiaTheme="minorEastAsia" w:hAnsi="Cambria Math"/>
              <w:lang w:val="en-US"/>
            </w:rPr>
            <m:t>0.5∙</m:t>
          </m:r>
          <m:d>
            <m:dPr>
              <m:begChr m:val="["/>
              <m:endChr m:val="]"/>
              <m:ctrlPr>
                <w:rPr>
                  <w:rFonts w:ascii="Cambria Math" w:eastAsiaTheme="minorEastAsia" w:hAnsi="Cambria Math"/>
                  <w:b/>
                  <w:bCs/>
                  <w:i/>
                  <w:lang w:val="en-US"/>
                </w:rPr>
              </m:ctrlPr>
            </m:dPr>
            <m:e>
              <m:f>
                <m:fPr>
                  <m:ctrlPr>
                    <w:rPr>
                      <w:rFonts w:ascii="Cambria Math" w:eastAsiaTheme="minorEastAsia" w:hAnsi="Cambria Math"/>
                      <w:b/>
                      <w:bCs/>
                      <w:i/>
                      <w:lang w:val="en-US"/>
                    </w:rPr>
                  </m:ctrlPr>
                </m:fPr>
                <m:num>
                  <m:r>
                    <m:rPr>
                      <m:sty m:val="bi"/>
                    </m:rPr>
                    <w:rPr>
                      <w:rFonts w:ascii="Cambria Math" w:eastAsiaTheme="minorEastAsia" w:hAnsi="Cambria Math"/>
                      <w:lang w:val="en-US"/>
                    </w:rPr>
                    <m:t>(</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ρ</m:t>
                      </m:r>
                    </m:e>
                    <m:sub>
                      <m:r>
                        <m:rPr>
                          <m:sty m:val="bi"/>
                        </m:rPr>
                        <w:rPr>
                          <w:rFonts w:ascii="Cambria Math" w:eastAsiaTheme="minorEastAsia" w:hAnsi="Cambria Math"/>
                          <w:sz w:val="24"/>
                          <w:szCs w:val="24"/>
                        </w:rPr>
                        <m:t>m</m:t>
                      </m:r>
                    </m:sub>
                  </m:sSub>
                  <m:r>
                    <m:rPr>
                      <m:nor/>
                    </m:rPr>
                    <w:rPr>
                      <w:rFonts w:ascii="Cambria Math" w:eastAsiaTheme="minorEastAsia" w:hAnsi="Cambria Math"/>
                      <w:b/>
                      <w:bCs/>
                      <w:sz w:val="24"/>
                      <w:szCs w:val="24"/>
                      <w:lang w:val="en-US"/>
                    </w:rPr>
                    <m:t>_est/</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ρ</m:t>
                      </m:r>
                    </m:e>
                    <m:sub>
                      <m:r>
                        <m:rPr>
                          <m:sty m:val="bi"/>
                        </m:rPr>
                        <w:rPr>
                          <w:rFonts w:ascii="Cambria Math" w:eastAsiaTheme="minorEastAsia" w:hAnsi="Cambria Math"/>
                          <w:sz w:val="24"/>
                          <w:szCs w:val="24"/>
                        </w:rPr>
                        <m:t>b</m:t>
                      </m:r>
                    </m:sub>
                  </m:sSub>
                  <m:r>
                    <m:rPr>
                      <m:sty m:val="bi"/>
                    </m:rPr>
                    <w:rPr>
                      <w:rFonts w:ascii="Cambria Math" w:eastAsiaTheme="minorEastAsia" w:hAnsi="Cambria Math"/>
                      <w:sz w:val="24"/>
                      <w:szCs w:val="24"/>
                      <w:lang w:val="en-US"/>
                    </w:rPr>
                    <m:t>)</m:t>
                  </m:r>
                </m:num>
                <m:den>
                  <m:sSup>
                    <m:sSupPr>
                      <m:ctrlPr>
                        <w:rPr>
                          <w:rFonts w:ascii="Cambria Math" w:eastAsiaTheme="minorEastAsia" w:hAnsi="Cambria Math"/>
                          <w:b/>
                          <w:bCs/>
                          <w:i/>
                          <w:lang w:val="en-US"/>
                        </w:rPr>
                      </m:ctrlPr>
                    </m:sSupPr>
                    <m:e>
                      <m:r>
                        <m:rPr>
                          <m:sty m:val="bi"/>
                        </m:rPr>
                        <w:rPr>
                          <w:rFonts w:ascii="Cambria Math" w:eastAsiaTheme="minorEastAsia" w:hAnsi="Cambria Math"/>
                          <w:lang w:val="en-US"/>
                        </w:rPr>
                        <m:t>(</m:t>
                      </m:r>
                      <m:r>
                        <m:rPr>
                          <m:nor/>
                        </m:rPr>
                        <w:rPr>
                          <w:rFonts w:ascii="Cambria Math" w:eastAsiaTheme="minorEastAsia" w:hAnsi="Cambria Math"/>
                          <w:b/>
                          <w:bCs/>
                          <w:lang w:val="en-US"/>
                        </w:rPr>
                        <m:t xml:space="preserve">DTST / </m:t>
                      </m:r>
                      <m:r>
                        <m:rPr>
                          <m:nor/>
                        </m:rPr>
                        <w:rPr>
                          <w:rFonts w:ascii="Cambria Math" w:eastAsiaTheme="minorEastAsia" w:hAnsi="Cambria Math"/>
                          <w:b/>
                          <w:lang w:val="en-US"/>
                        </w:rPr>
                        <m:t>DTS</m:t>
                      </m:r>
                      <m:r>
                        <m:rPr>
                          <m:sty m:val="bi"/>
                        </m:rPr>
                        <w:rPr>
                          <w:rFonts w:ascii="Cambria Math" w:eastAsiaTheme="minorEastAsia" w:hAnsi="Cambria Math"/>
                          <w:lang w:val="en-US"/>
                        </w:rPr>
                        <m:t>)</m:t>
                      </m:r>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nor/>
                        </m:rPr>
                        <w:rPr>
                          <w:rFonts w:ascii="Cambria Math" w:eastAsiaTheme="minorEastAsia" w:hAnsi="Cambria Math"/>
                          <w:b/>
                          <w:bCs/>
                          <w:lang w:val="en-US"/>
                        </w:rPr>
                        <m:t>(DTm_est / DTS)</m:t>
                      </m:r>
                    </m:e>
                    <m:sup>
                      <m:r>
                        <m:rPr>
                          <m:nor/>
                        </m:rPr>
                        <w:rPr>
                          <w:rFonts w:ascii="Cambria Math" w:eastAsiaTheme="minorEastAsia" w:hAnsi="Cambria Math"/>
                          <w:b/>
                          <w:bCs/>
                          <w:lang w:val="en-US"/>
                        </w:rPr>
                        <m:t>2</m:t>
                      </m:r>
                    </m:sup>
                  </m:sSup>
                </m:den>
              </m:f>
              <m:r>
                <m:rPr>
                  <m:sty m:val="bi"/>
                </m:rPr>
                <w:rPr>
                  <w:rFonts w:ascii="Cambria Math" w:eastAsiaTheme="minorEastAsia" w:hAnsi="Cambria Math"/>
                  <w:lang w:val="en-US"/>
                </w:rPr>
                <m:t>-1</m:t>
              </m:r>
            </m:e>
          </m:d>
        </m:oMath>
      </m:oMathPara>
    </w:p>
    <w:p w14:paraId="2FB85A83" w14:textId="701C6931" w:rsidR="00946B0C" w:rsidRDefault="00824DAD" w:rsidP="00F73CFB">
      <w:pPr>
        <w:rPr>
          <w:rFonts w:eastAsiaTheme="minorEastAsia"/>
          <w:lang w:val="en-US"/>
        </w:rPr>
      </w:pPr>
      <w:r w:rsidRPr="00B62B19">
        <w:rPr>
          <w:rFonts w:eastAsiaTheme="minorEastAsia"/>
          <w:lang w:val="en-US"/>
        </w:rPr>
        <w:t xml:space="preserve">, where we should expect </w:t>
      </w:r>
      <m:oMath>
        <m:r>
          <m:rPr>
            <m:nor/>
          </m:rPr>
          <w:rPr>
            <w:rFonts w:ascii="Cambria Math" w:eastAsiaTheme="minorEastAsia" w:hAnsi="Cambria Math"/>
            <w:lang w:val="en-US"/>
          </w:rPr>
          <m:t>LFP_GAMMA_SIMP,</m:t>
        </m:r>
        <m:r>
          <m:rPr>
            <m:nor/>
          </m:rPr>
          <w:rPr>
            <w:rFonts w:ascii="Cambria Math" w:eastAsiaTheme="minorEastAsia" w:hAnsi="Cambria Math"/>
            <w:b/>
            <w:bCs/>
            <w:lang w:val="en-US"/>
          </w:rPr>
          <m:t xml:space="preserve"> </m:t>
        </m:r>
        <m:r>
          <w:rPr>
            <w:rFonts w:ascii="Cambria Math" w:eastAsiaTheme="minorEastAsia" w:hAnsi="Cambria Math"/>
            <w:lang w:val="en-US"/>
          </w:rPr>
          <m:t>a, b</m:t>
        </m:r>
        <m:r>
          <m:rPr>
            <m:sty m:val="p"/>
          </m:rPr>
          <w:rPr>
            <w:rFonts w:ascii="Cambria Math" w:eastAsiaTheme="minorEastAsia" w:hAnsi="Cambria Math"/>
            <w:lang w:val="en-US"/>
          </w:rPr>
          <m:t xml:space="preserve">, </m:t>
        </m:r>
        <m:r>
          <w:rPr>
            <w:rFonts w:ascii="Cambria Math" w:eastAsiaTheme="minorEastAsia" w:hAnsi="Cambria Math"/>
            <w:lang w:val="en-US"/>
          </w:rPr>
          <m:t>c</m:t>
        </m:r>
        <m:r>
          <m:rPr>
            <m:sty m:val="p"/>
          </m:rPr>
          <w:rPr>
            <w:rFonts w:ascii="Cambria Math" w:eastAsiaTheme="minorEastAsia" w:hAnsi="Cambria Math"/>
            <w:lang w:val="en-US"/>
          </w:rPr>
          <m:t>&gt;0.</m:t>
        </m:r>
      </m:oMath>
      <w:r w:rsidR="008A7145">
        <w:rPr>
          <w:rFonts w:eastAsiaTheme="minorEastAsia"/>
          <w:lang w:val="en-US"/>
        </w:rPr>
        <w:br/>
      </w:r>
      <w:r w:rsidR="005C5BCC">
        <w:rPr>
          <w:rFonts w:eastAsiaTheme="minorEastAsia"/>
          <w:lang w:val="en-US"/>
        </w:rPr>
        <w:br/>
        <w:t xml:space="preserve">However, it is our experience that the large-scale behavior determined by the parameter c is not very stable on a typical formation thickness scale: The average porosity in shale typically decreases 1.5 PU every 100 m in overburden Tang-Lange on Haltenbanken [7]. Since the wells considered in this report are </w:t>
      </w:r>
      <w:r w:rsidR="00D80E48">
        <w:rPr>
          <w:rFonts w:eastAsiaTheme="minorEastAsia"/>
          <w:lang w:val="en-US"/>
        </w:rPr>
        <w:t xml:space="preserve">much </w:t>
      </w:r>
      <w:r w:rsidR="005C5BCC">
        <w:rPr>
          <w:rFonts w:eastAsiaTheme="minorEastAsia"/>
          <w:lang w:val="en-US"/>
        </w:rPr>
        <w:t xml:space="preserve">deeper, the </w:t>
      </w:r>
      <w:r w:rsidR="00D80E48">
        <w:rPr>
          <w:rFonts w:eastAsiaTheme="minorEastAsia"/>
          <w:lang w:val="en-US"/>
        </w:rPr>
        <w:t xml:space="preserve">change in </w:t>
      </w:r>
      <w:r w:rsidR="005C5BCC">
        <w:rPr>
          <w:rFonts w:eastAsiaTheme="minorEastAsia"/>
          <w:lang w:val="en-US"/>
        </w:rPr>
        <w:t>average porosity is even smaller.</w:t>
      </w:r>
      <w:r w:rsidR="00946B0C">
        <w:rPr>
          <w:rFonts w:eastAsiaTheme="minorEastAsia"/>
          <w:lang w:val="en-US"/>
        </w:rPr>
        <w:br/>
      </w:r>
      <w:r w:rsidR="00A92DD8">
        <w:rPr>
          <w:rFonts w:eastAsiaTheme="minorEastAsia"/>
          <w:lang w:val="en-US"/>
        </w:rPr>
        <w:br/>
      </w:r>
      <w:r w:rsidR="00A92DD8" w:rsidRPr="00A92DD8">
        <w:rPr>
          <w:rFonts w:eastAsiaTheme="minorEastAsia"/>
          <w:b/>
          <w:bCs/>
          <w:lang w:val="en-US"/>
        </w:rPr>
        <w:t xml:space="preserve">1.2.2 </w:t>
      </w:r>
      <w:r w:rsidR="006F2636">
        <w:rPr>
          <w:rFonts w:eastAsiaTheme="minorEastAsia"/>
          <w:b/>
          <w:bCs/>
          <w:lang w:val="en-US"/>
        </w:rPr>
        <w:t>One fixed parameter in Equinor anisotropy model (two free parameters</w:t>
      </w:r>
      <w:r w:rsidR="008A1F91">
        <w:rPr>
          <w:rFonts w:eastAsiaTheme="minorEastAsia"/>
          <w:b/>
          <w:bCs/>
          <w:lang w:val="en-US"/>
        </w:rPr>
        <w:t>: a and b</w:t>
      </w:r>
      <w:r w:rsidR="006F2636">
        <w:rPr>
          <w:rFonts w:eastAsiaTheme="minorEastAsia"/>
          <w:b/>
          <w:bCs/>
          <w:lang w:val="en-US"/>
        </w:rPr>
        <w:t>)</w:t>
      </w:r>
    </w:p>
    <w:p w14:paraId="2AFCDB95" w14:textId="58E9845E" w:rsidR="00824DAD" w:rsidRPr="00824DAD" w:rsidRDefault="00946B0C" w:rsidP="00F73CFB">
      <w:pPr>
        <w:rPr>
          <w:rFonts w:eastAsiaTheme="minorEastAsia"/>
          <w:sz w:val="28"/>
          <w:szCs w:val="28"/>
          <w:lang w:val="en-US"/>
        </w:rPr>
      </w:pPr>
      <w:r>
        <w:rPr>
          <w:rFonts w:eastAsiaTheme="minorEastAsia"/>
          <w:lang w:val="en-US"/>
        </w:rPr>
        <w:t xml:space="preserve">A </w:t>
      </w:r>
      <w:r w:rsidR="00824DAD">
        <w:rPr>
          <w:rFonts w:eastAsiaTheme="minorEastAsia"/>
          <w:lang w:val="en-US"/>
        </w:rPr>
        <w:t xml:space="preserve">better and more realistic </w:t>
      </w:r>
      <w:r w:rsidR="00903516">
        <w:rPr>
          <w:rFonts w:eastAsiaTheme="minorEastAsia"/>
          <w:lang w:val="en-US"/>
        </w:rPr>
        <w:t>attempt</w:t>
      </w:r>
      <w:r>
        <w:rPr>
          <w:rFonts w:eastAsiaTheme="minorEastAsia"/>
          <w:lang w:val="en-US"/>
        </w:rPr>
        <w:t xml:space="preserve"> </w:t>
      </w:r>
      <w:r w:rsidR="00903516">
        <w:rPr>
          <w:rFonts w:eastAsiaTheme="minorEastAsia"/>
          <w:lang w:val="en-US"/>
        </w:rPr>
        <w:t xml:space="preserve">is </w:t>
      </w:r>
      <w:r>
        <w:rPr>
          <w:rFonts w:eastAsiaTheme="minorEastAsia"/>
          <w:lang w:val="en-US"/>
        </w:rPr>
        <w:t>to assume the default value</w:t>
      </w:r>
      <w:r w:rsidR="00953857">
        <w:rPr>
          <w:rFonts w:eastAsiaTheme="minorEastAsia"/>
          <w:lang w:val="en-US"/>
        </w:rPr>
        <w:t xml:space="preserve"> c = 4.5 and do a linear regression on the variable </w:t>
      </w:r>
      <w:r w:rsidR="00953857" w:rsidRPr="00946B0C">
        <w:rPr>
          <w:rFonts w:eastAsiaTheme="minorEastAsia"/>
          <w:lang w:val="en-US"/>
        </w:rPr>
        <w:t>Ln(VCLDRY)</w:t>
      </w:r>
      <w:r w:rsidR="00953857">
        <w:rPr>
          <w:rFonts w:eastAsiaTheme="minorEastAsia"/>
          <w:lang w:val="en-US"/>
        </w:rPr>
        <w:t>:</w:t>
      </w:r>
      <w:r w:rsidR="00953857">
        <w:rPr>
          <w:rFonts w:eastAsiaTheme="minorEastAsia"/>
          <w:lang w:val="en-US"/>
        </w:rPr>
        <w:br/>
      </w:r>
      <m:oMathPara>
        <m:oMath>
          <m:r>
            <m:rPr>
              <m:sty m:val="bi"/>
            </m:rPr>
            <w:rPr>
              <w:rFonts w:ascii="Cambria Math" w:eastAsiaTheme="minorEastAsia" w:hAnsi="Cambria Math"/>
              <w:sz w:val="24"/>
              <w:szCs w:val="24"/>
            </w:rPr>
            <m:t>Ln</m:t>
          </m:r>
          <m:r>
            <m:rPr>
              <m:sty m:val="bi"/>
            </m:rPr>
            <w:rPr>
              <w:rFonts w:ascii="Cambria Math" w:eastAsiaTheme="minorEastAsia" w:hAnsi="Cambria Math"/>
              <w:sz w:val="24"/>
              <w:szCs w:val="24"/>
              <w:lang w:val="en-US"/>
            </w:rPr>
            <m:t xml:space="preserve"> (</m:t>
          </m:r>
          <m:r>
            <m:rPr>
              <m:nor/>
            </m:rPr>
            <w:rPr>
              <w:rFonts w:ascii="Cambria Math" w:eastAsiaTheme="minorEastAsia" w:hAnsi="Cambria Math"/>
              <w:b/>
              <w:bCs/>
              <w:sz w:val="24"/>
              <w:szCs w:val="24"/>
              <w:lang w:val="en-US"/>
            </w:rPr>
            <m:t>LFP_GAMMA_SIMP</m:t>
          </m:r>
          <m:r>
            <m:rPr>
              <m:sty m:val="bi"/>
            </m:rPr>
            <w:rPr>
              <w:rFonts w:ascii="Cambria Math" w:eastAsiaTheme="minorEastAsia" w:hAnsi="Cambria Math"/>
              <w:sz w:val="24"/>
              <w:szCs w:val="24"/>
              <w:lang w:val="en-US"/>
            </w:rPr>
            <m:t>∙</m:t>
          </m:r>
          <m:sSup>
            <m:sSupPr>
              <m:ctrlPr>
                <w:rPr>
                  <w:rFonts w:ascii="Cambria Math" w:eastAsiaTheme="minorEastAsia" w:hAnsi="Cambria Math"/>
                  <w:b/>
                  <w:bCs/>
                  <w:i/>
                  <w:sz w:val="24"/>
                  <w:szCs w:val="24"/>
                  <w:lang w:val="en-US"/>
                </w:rPr>
              </m:ctrlPr>
            </m:sSupPr>
            <m:e>
              <m:r>
                <m:rPr>
                  <m:sty m:val="bi"/>
                </m:rPr>
                <w:rPr>
                  <w:rFonts w:ascii="Cambria Math" w:eastAsiaTheme="minorEastAsia" w:hAnsi="Cambria Math"/>
                  <w:sz w:val="24"/>
                  <w:szCs w:val="24"/>
                  <w:lang w:val="en-US"/>
                </w:rPr>
                <m:t>e</m:t>
              </m:r>
            </m:e>
            <m:sup>
              <m:r>
                <m:rPr>
                  <m:sty m:val="bi"/>
                </m:rPr>
                <w:rPr>
                  <w:rFonts w:ascii="Cambria Math" w:eastAsiaTheme="minorEastAsia" w:hAnsi="Cambria Math"/>
                  <w:sz w:val="24"/>
                  <w:szCs w:val="24"/>
                  <w:lang w:val="en-US"/>
                </w:rPr>
                <m:t>4.5</m:t>
              </m:r>
              <m:r>
                <m:rPr>
                  <m:sty m:val="bi"/>
                </m:rPr>
                <w:rPr>
                  <w:rFonts w:ascii="Cambria Math" w:eastAsiaTheme="minorEastAsia" w:hAnsi="Cambria Math"/>
                  <w:sz w:val="24"/>
                  <w:szCs w:val="24"/>
                  <w:lang w:val="en-US"/>
                </w:rPr>
                <m:t>φ</m:t>
              </m:r>
            </m:sup>
          </m:sSup>
          <m:r>
            <m:rPr>
              <m:sty m:val="bi"/>
            </m:rPr>
            <w:rPr>
              <w:rFonts w:ascii="Cambria Math" w:eastAsiaTheme="minorEastAsia" w:hAnsi="Cambria Math"/>
              <w:sz w:val="24"/>
              <w:szCs w:val="24"/>
              <w:lang w:val="en-US"/>
            </w:rPr>
            <m:t>)=</m:t>
          </m:r>
          <m:r>
            <m:rPr>
              <m:sty m:val="bi"/>
            </m:rPr>
            <w:rPr>
              <w:rFonts w:ascii="Cambria Math" w:eastAsiaTheme="minorEastAsia" w:hAnsi="Cambria Math"/>
              <w:sz w:val="24"/>
              <w:szCs w:val="24"/>
            </w:rPr>
            <m:t>Ln</m:t>
          </m:r>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a</m:t>
              </m:r>
            </m:e>
          </m:d>
          <m:r>
            <m:rPr>
              <m:sty m:val="bi"/>
            </m:rPr>
            <w:rPr>
              <w:rFonts w:ascii="Cambria Math" w:eastAsiaTheme="minorEastAsia" w:hAnsi="Cambria Math"/>
              <w:sz w:val="24"/>
              <w:szCs w:val="24"/>
              <w:lang w:val="en-US"/>
            </w:rPr>
            <m:t>+</m:t>
          </m:r>
          <m:r>
            <m:rPr>
              <m:sty m:val="bi"/>
            </m:rPr>
            <w:rPr>
              <w:rFonts w:ascii="Cambria Math" w:eastAsiaTheme="minorEastAsia" w:hAnsi="Cambria Math"/>
              <w:sz w:val="24"/>
              <w:szCs w:val="24"/>
            </w:rPr>
            <m:t>b</m:t>
          </m:r>
          <m:r>
            <m:rPr>
              <m:sty m:val="bi"/>
            </m:rPr>
            <w:rPr>
              <w:rFonts w:ascii="Cambria Math" w:eastAsiaTheme="minorEastAsia" w:hAnsi="Cambria Math"/>
              <w:sz w:val="24"/>
              <w:szCs w:val="24"/>
              <w:lang w:val="en-US"/>
            </w:rPr>
            <m:t>∙</m:t>
          </m:r>
          <m:r>
            <m:rPr>
              <m:sty m:val="bi"/>
            </m:rPr>
            <w:rPr>
              <w:rFonts w:ascii="Cambria Math" w:eastAsiaTheme="minorEastAsia" w:hAnsi="Cambria Math"/>
              <w:sz w:val="24"/>
              <w:szCs w:val="24"/>
            </w:rPr>
            <m:t>Ln</m:t>
          </m:r>
          <m:d>
            <m:dPr>
              <m:ctrlPr>
                <w:rPr>
                  <w:rFonts w:ascii="Cambria Math" w:eastAsiaTheme="minorEastAsia" w:hAnsi="Cambria Math"/>
                  <w:b/>
                  <w:bCs/>
                  <w:i/>
                  <w:sz w:val="24"/>
                  <w:szCs w:val="24"/>
                </w:rPr>
              </m:ctrlPr>
            </m:dPr>
            <m:e>
              <m:r>
                <m:rPr>
                  <m:nor/>
                </m:rPr>
                <w:rPr>
                  <w:rFonts w:ascii="Cambria Math" w:eastAsiaTheme="minorEastAsia" w:hAnsi="Cambria Math"/>
                  <w:b/>
                  <w:sz w:val="24"/>
                  <w:szCs w:val="24"/>
                  <w:lang w:val="en-US"/>
                </w:rPr>
                <m:t>VCLDRY</m:t>
              </m:r>
            </m:e>
          </m:d>
        </m:oMath>
      </m:oMathPara>
    </w:p>
    <w:p w14:paraId="4D0E2F35" w14:textId="29ABF6E2" w:rsidR="00D80E48" w:rsidRDefault="00824DAD" w:rsidP="004F6756">
      <w:pPr>
        <w:rPr>
          <w:rFonts w:eastAsiaTheme="minorEastAsia"/>
          <w:lang w:val="en-US"/>
        </w:rPr>
      </w:pPr>
      <w:r w:rsidRPr="00B62B19">
        <w:rPr>
          <w:rFonts w:eastAsiaTheme="minorEastAsia"/>
          <w:lang w:val="en-US"/>
        </w:rPr>
        <w:t xml:space="preserve">, where we should expect </w:t>
      </w:r>
      <m:oMath>
        <m:r>
          <m:rPr>
            <m:nor/>
          </m:rPr>
          <w:rPr>
            <w:rFonts w:ascii="Cambria Math" w:eastAsiaTheme="minorEastAsia" w:hAnsi="Cambria Math"/>
            <w:lang w:val="en-US"/>
          </w:rPr>
          <m:t xml:space="preserve">LFP_GAMMA_SIMP, </m:t>
        </m:r>
        <m:r>
          <w:rPr>
            <w:rFonts w:ascii="Cambria Math" w:eastAsiaTheme="minorEastAsia" w:hAnsi="Cambria Math"/>
            <w:lang w:val="en-US"/>
          </w:rPr>
          <m:t xml:space="preserve">a, </m:t>
        </m:r>
        <m:r>
          <m:rPr>
            <m:sty m:val="p"/>
          </m:rPr>
          <w:rPr>
            <w:rFonts w:ascii="Cambria Math" w:eastAsiaTheme="minorEastAsia" w:hAnsi="Cambria Math"/>
            <w:lang w:val="en-US"/>
          </w:rPr>
          <m:t xml:space="preserve"> </m:t>
        </m:r>
        <m:r>
          <w:rPr>
            <w:rFonts w:ascii="Cambria Math" w:eastAsiaTheme="minorEastAsia" w:hAnsi="Cambria Math"/>
            <w:lang w:val="en-US"/>
          </w:rPr>
          <m:t>b</m:t>
        </m:r>
        <m:r>
          <m:rPr>
            <m:sty m:val="p"/>
          </m:rPr>
          <w:rPr>
            <w:rFonts w:ascii="Cambria Math" w:eastAsiaTheme="minorEastAsia" w:hAnsi="Cambria Math"/>
            <w:lang w:val="en-US"/>
          </w:rPr>
          <m:t>&gt;0.</m:t>
        </m:r>
      </m:oMath>
      <w:r w:rsidR="00161DF7">
        <w:rPr>
          <w:rFonts w:eastAsiaTheme="minorEastAsia"/>
          <w:lang w:val="en-US"/>
        </w:rPr>
        <w:t xml:space="preserve"> </w:t>
      </w:r>
      <w:r w:rsidR="008A7145">
        <w:rPr>
          <w:rFonts w:eastAsiaTheme="minorEastAsia"/>
          <w:lang w:val="en-US"/>
        </w:rPr>
        <w:br/>
      </w:r>
    </w:p>
    <w:p w14:paraId="40039D34" w14:textId="6FBB7423" w:rsidR="00462EDA" w:rsidRDefault="002B5F8B" w:rsidP="004F6756">
      <w:pPr>
        <w:rPr>
          <w:rFonts w:eastAsiaTheme="minorEastAsia"/>
          <w:lang w:val="en-US"/>
        </w:rPr>
      </w:pPr>
      <w:r>
        <w:rPr>
          <w:rFonts w:eastAsiaTheme="minorEastAsia"/>
          <w:lang w:val="en-US"/>
        </w:rPr>
        <w:t>Another</w:t>
      </w:r>
      <w:r w:rsidR="00D80E48">
        <w:rPr>
          <w:rFonts w:eastAsiaTheme="minorEastAsia"/>
          <w:lang w:val="en-US"/>
        </w:rPr>
        <w:t xml:space="preserve"> approach </w:t>
      </w:r>
      <w:r>
        <w:rPr>
          <w:rFonts w:eastAsiaTheme="minorEastAsia"/>
          <w:lang w:val="en-US"/>
        </w:rPr>
        <w:t>is to do</w:t>
      </w:r>
      <w:r w:rsidR="00D80E48">
        <w:rPr>
          <w:rFonts w:eastAsiaTheme="minorEastAsia"/>
          <w:lang w:val="en-US"/>
        </w:rPr>
        <w:t xml:space="preserve"> an optimalization formulation where we </w:t>
      </w:r>
      <w:r w:rsidR="00462EDA">
        <w:rPr>
          <w:rFonts w:eastAsiaTheme="minorEastAsia"/>
          <w:lang w:val="en-US"/>
        </w:rPr>
        <w:t xml:space="preserve">search for a </w:t>
      </w:r>
      <w:r w:rsidR="00D80E48">
        <w:rPr>
          <w:rFonts w:eastAsiaTheme="minorEastAsia"/>
          <w:lang w:val="en-US"/>
        </w:rPr>
        <w:t>minimalization of the root mean square (RMS) of the difference between LFP_GAMMA_SIMP and a generic gamma vector constrained by Equinor anisotropy model:</w:t>
      </w:r>
    </w:p>
    <w:p w14:paraId="73A54708" w14:textId="63F153D8" w:rsidR="00060831" w:rsidRDefault="00A20221" w:rsidP="00462EDA">
      <w:pPr>
        <w:ind w:firstLine="708"/>
        <w:rPr>
          <w:rFonts w:eastAsiaTheme="minorEastAsia"/>
          <w:b/>
          <w:bCs/>
          <w:lang w:val="en-US"/>
        </w:rPr>
      </w:pPr>
      <m:oMathPara>
        <m:oMath>
          <m:d>
            <m:dPr>
              <m:ctrlPr>
                <w:rPr>
                  <w:rFonts w:ascii="Cambria Math" w:eastAsiaTheme="minorEastAsia" w:hAnsi="Cambria Math"/>
                  <w:b/>
                  <w:bCs/>
                  <w:iCs/>
                  <w:lang w:val="en-US"/>
                </w:rPr>
              </m:ctrlPr>
            </m:dPr>
            <m:e>
              <m:r>
                <m:rPr>
                  <m:sty m:val="b"/>
                </m:rPr>
                <w:rPr>
                  <w:rFonts w:ascii="Cambria Math" w:eastAsiaTheme="minorEastAsia" w:hAnsi="Cambria Math"/>
                  <w:lang w:val="en-US"/>
                </w:rPr>
                <m:t>a, b</m:t>
              </m:r>
            </m:e>
          </m:d>
          <m:r>
            <m:rPr>
              <m:sty m:val="b"/>
            </m:rPr>
            <w:rPr>
              <w:rFonts w:ascii="Cambria Math" w:eastAsiaTheme="minorEastAsia" w:hAnsi="Cambria Math"/>
              <w:lang w:val="en-US"/>
            </w:rPr>
            <m:t>=</m:t>
          </m:r>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r>
                <m:rPr>
                  <m:nor/>
                </m:rPr>
                <w:rPr>
                  <w:rFonts w:ascii="Cambria Math" w:eastAsiaTheme="minorEastAsia" w:hAnsi="Cambria Math"/>
                  <w:b/>
                  <w:bCs/>
                  <w:lang w:val="en-US"/>
                </w:rPr>
                <m:t>arg min</m:t>
              </m:r>
            </m:e>
            <m:sub>
              <m:m>
                <m:mPr>
                  <m:mcs>
                    <m:mc>
                      <m:mcPr>
                        <m:count m:val="1"/>
                        <m:mcJc m:val="center"/>
                      </m:mcPr>
                    </m:mc>
                  </m:mcs>
                  <m:ctrlPr>
                    <w:rPr>
                      <w:rFonts w:ascii="Cambria Math" w:eastAsiaTheme="minorEastAsia" w:hAnsi="Cambria Math"/>
                      <w:b/>
                      <w:bCs/>
                      <w:i/>
                      <w:lang w:val="en-US"/>
                    </w:rPr>
                  </m:ctrlPr>
                </m:mPr>
                <m:mr>
                  <m:e>
                    <m:d>
                      <m:dPr>
                        <m:ctrlPr>
                          <w:rPr>
                            <w:rFonts w:ascii="Cambria Math" w:eastAsiaTheme="minorEastAsia" w:hAnsi="Cambria Math"/>
                            <w:b/>
                            <w:bCs/>
                            <w:i/>
                            <w:lang w:val="en-US"/>
                          </w:rPr>
                        </m:ctrlPr>
                      </m:dPr>
                      <m:e>
                        <m:r>
                          <m:rPr>
                            <m:sty m:val="bi"/>
                          </m:rPr>
                          <w:rPr>
                            <w:rFonts w:ascii="Cambria Math" w:eastAsiaTheme="minorEastAsia" w:hAnsi="Cambria Math"/>
                            <w:lang w:val="en-US"/>
                          </w:rPr>
                          <m:t>x,y</m:t>
                        </m:r>
                      </m:e>
                    </m:d>
                  </m:e>
                </m:mr>
                <m:mr>
                  <m:e>
                    <m:r>
                      <m:rPr>
                        <m:sty m:val="bi"/>
                      </m:rPr>
                      <w:rPr>
                        <w:rFonts w:ascii="Cambria Math" w:eastAsiaTheme="minorEastAsia" w:hAnsi="Cambria Math"/>
                        <w:lang w:val="en-US"/>
                      </w:rPr>
                      <m:t xml:space="preserve"> x,y≥0</m:t>
                    </m:r>
                  </m:e>
                </m:mr>
              </m:m>
            </m:sub>
          </m:sSub>
          <m:r>
            <m:rPr>
              <m:sty m:val="bi"/>
            </m:rPr>
            <w:rPr>
              <w:rFonts w:ascii="Cambria Math" w:eastAsiaTheme="minorEastAsia" w:hAnsi="Cambria Math"/>
              <w:lang w:val="en-US"/>
            </w:rPr>
            <m:t xml:space="preserve"> </m:t>
          </m:r>
          <m:r>
            <m:rPr>
              <m:nor/>
            </m:rPr>
            <w:rPr>
              <w:rFonts w:ascii="Cambria Math" w:eastAsiaTheme="minorEastAsia" w:hAnsi="Cambria Math"/>
              <w:b/>
              <w:bCs/>
              <w:lang w:val="en-US"/>
            </w:rPr>
            <m:t>RMS</m:t>
          </m:r>
          <m:d>
            <m:dPr>
              <m:ctrlPr>
                <w:rPr>
                  <w:rFonts w:ascii="Cambria Math" w:eastAsiaTheme="minorEastAsia" w:hAnsi="Cambria Math"/>
                  <w:b/>
                  <w:bCs/>
                  <w:i/>
                  <w:lang w:val="en-US"/>
                </w:rPr>
              </m:ctrlPr>
            </m:dPr>
            <m:e>
              <m:r>
                <m:rPr>
                  <m:nor/>
                </m:rPr>
                <w:rPr>
                  <w:rFonts w:ascii="Cambria Math" w:eastAsiaTheme="minorEastAsia" w:hAnsi="Cambria Math"/>
                  <w:b/>
                  <w:bCs/>
                  <w:lang w:val="en-US"/>
                </w:rPr>
                <m:t>LFP_GAMMA_SIMP</m:t>
              </m:r>
              <m:r>
                <m:rPr>
                  <m:sty m:val="bi"/>
                </m:rPr>
                <w:rPr>
                  <w:rFonts w:ascii="Cambria Math" w:eastAsiaTheme="minorEastAsia" w:hAnsi="Cambria Math"/>
                  <w:lang w:val="en-US"/>
                </w:rPr>
                <m:t>- x∙</m:t>
              </m:r>
              <m:sSup>
                <m:sSupPr>
                  <m:ctrlPr>
                    <w:rPr>
                      <w:rFonts w:ascii="Cambria Math" w:eastAsiaTheme="minorEastAsia" w:hAnsi="Cambria Math"/>
                      <w:b/>
                      <w:bCs/>
                      <w:i/>
                      <w:lang w:val="en-US"/>
                    </w:rPr>
                  </m:ctrlPr>
                </m:sSupPr>
                <m:e>
                  <m:r>
                    <m:rPr>
                      <m:nor/>
                    </m:rPr>
                    <w:rPr>
                      <w:rFonts w:ascii="Cambria Math" w:eastAsiaTheme="minorEastAsia" w:hAnsi="Cambria Math"/>
                      <w:b/>
                      <w:bCs/>
                      <w:lang w:val="en-US"/>
                    </w:rPr>
                    <m:t>LFP_VCLDRY</m:t>
                  </m:r>
                </m:e>
                <m:sup>
                  <m:r>
                    <m:rPr>
                      <m:sty m:val="bi"/>
                    </m:rPr>
                    <w:rPr>
                      <w:rFonts w:ascii="Cambria Math" w:eastAsiaTheme="minorEastAsia" w:hAnsi="Cambria Math"/>
                      <w:lang w:val="en-US"/>
                    </w:rPr>
                    <m:t>y</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e</m:t>
                  </m:r>
                </m:e>
                <m:sup>
                  <m:r>
                    <m:rPr>
                      <m:sty m:val="bi"/>
                    </m:rPr>
                    <w:rPr>
                      <w:rFonts w:ascii="Cambria Math" w:eastAsiaTheme="minorEastAsia" w:hAnsi="Cambria Math"/>
                      <w:lang w:val="en-US"/>
                    </w:rPr>
                    <m:t>-4.5∙</m:t>
                  </m:r>
                  <m:r>
                    <m:rPr>
                      <m:nor/>
                    </m:rPr>
                    <w:rPr>
                      <w:rFonts w:ascii="Cambria Math" w:eastAsiaTheme="minorEastAsia" w:hAnsi="Cambria Math"/>
                      <w:b/>
                      <w:bCs/>
                      <w:lang w:val="en-US"/>
                    </w:rPr>
                    <m:t>LFP_PHIT</m:t>
                  </m:r>
                </m:sup>
              </m:sSup>
            </m:e>
          </m:d>
        </m:oMath>
      </m:oMathPara>
    </w:p>
    <w:p w14:paraId="2D59AC6C" w14:textId="0E563DD2" w:rsidR="00060831" w:rsidRPr="00060831" w:rsidRDefault="00D04DC3" w:rsidP="00060831">
      <w:pPr>
        <w:rPr>
          <w:rFonts w:eastAsiaTheme="minorEastAsia"/>
          <w:lang w:val="en-US"/>
        </w:rPr>
      </w:pPr>
      <w:r w:rsidRPr="00B62B19">
        <w:rPr>
          <w:rFonts w:eastAsiaTheme="minorEastAsia"/>
          <w:lang w:val="en-US"/>
        </w:rPr>
        <w:t xml:space="preserve">, where we should expect </w:t>
      </w:r>
      <m:oMath>
        <m:r>
          <w:rPr>
            <w:rFonts w:ascii="Cambria Math" w:eastAsiaTheme="minorEastAsia" w:hAnsi="Cambria Math"/>
            <w:lang w:val="en-US"/>
          </w:rPr>
          <m:t>a,b</m:t>
        </m:r>
        <m:r>
          <m:rPr>
            <m:sty m:val="p"/>
          </m:rPr>
          <w:rPr>
            <w:rFonts w:ascii="Cambria Math" w:eastAsiaTheme="minorEastAsia" w:hAnsi="Cambria Math"/>
            <w:lang w:val="en-US"/>
          </w:rPr>
          <m:t>&gt;0- assuming that a unique minimum exist.</m:t>
        </m:r>
      </m:oMath>
      <w:r w:rsidR="00824DAD">
        <w:rPr>
          <w:rFonts w:eastAsiaTheme="minorEastAsia"/>
          <w:lang w:val="en-US"/>
        </w:rPr>
        <w:br/>
      </w:r>
    </w:p>
    <w:p w14:paraId="502E19F6" w14:textId="64A41A9C" w:rsidR="004F6756" w:rsidRDefault="00060831" w:rsidP="00060831">
      <w:pPr>
        <w:rPr>
          <w:rFonts w:eastAsiaTheme="minorEastAsia"/>
          <w:lang w:val="en-US"/>
        </w:rPr>
      </w:pPr>
      <w:r>
        <w:rPr>
          <w:rFonts w:eastAsiaTheme="minorEastAsia"/>
          <w:lang w:val="en-US"/>
        </w:rPr>
        <w:lastRenderedPageBreak/>
        <w:br/>
      </w:r>
      <w:r w:rsidR="00953857">
        <w:rPr>
          <w:rFonts w:eastAsiaTheme="minorEastAsia"/>
          <w:lang w:val="en-US"/>
        </w:rPr>
        <w:br/>
      </w:r>
      <w:r w:rsidR="004F6756" w:rsidRPr="00A92DD8">
        <w:rPr>
          <w:rFonts w:eastAsiaTheme="minorEastAsia"/>
          <w:b/>
          <w:bCs/>
          <w:lang w:val="en-US"/>
        </w:rPr>
        <w:t>1.2.</w:t>
      </w:r>
      <w:r w:rsidR="004F6756">
        <w:rPr>
          <w:rFonts w:eastAsiaTheme="minorEastAsia"/>
          <w:b/>
          <w:bCs/>
          <w:lang w:val="en-US"/>
        </w:rPr>
        <w:t>3</w:t>
      </w:r>
      <w:r w:rsidR="004F6756" w:rsidRPr="00A92DD8">
        <w:rPr>
          <w:rFonts w:eastAsiaTheme="minorEastAsia"/>
          <w:b/>
          <w:bCs/>
          <w:lang w:val="en-US"/>
        </w:rPr>
        <w:t xml:space="preserve"> </w:t>
      </w:r>
      <w:r w:rsidR="006F2636">
        <w:rPr>
          <w:rFonts w:eastAsiaTheme="minorEastAsia"/>
          <w:b/>
          <w:bCs/>
          <w:lang w:val="en-US"/>
        </w:rPr>
        <w:t>Two fixed parameters in Equinor anisotropy model (one free parameter</w:t>
      </w:r>
      <w:r w:rsidR="008A1F91">
        <w:rPr>
          <w:rFonts w:eastAsiaTheme="minorEastAsia"/>
          <w:b/>
          <w:bCs/>
          <w:lang w:val="en-US"/>
        </w:rPr>
        <w:t>: a</w:t>
      </w:r>
      <w:r w:rsidR="006F2636">
        <w:rPr>
          <w:rFonts w:eastAsiaTheme="minorEastAsia"/>
          <w:b/>
          <w:bCs/>
          <w:lang w:val="en-US"/>
        </w:rPr>
        <w:t>)</w:t>
      </w:r>
    </w:p>
    <w:p w14:paraId="355044A5" w14:textId="1CD5C750" w:rsidR="008A1F91" w:rsidRDefault="004515A2" w:rsidP="00771BF1">
      <w:pPr>
        <w:rPr>
          <w:rFonts w:eastAsiaTheme="minorEastAsia"/>
          <w:lang w:val="en-US"/>
        </w:rPr>
      </w:pPr>
      <w:r>
        <w:rPr>
          <w:rFonts w:eastAsiaTheme="minorEastAsia"/>
          <w:lang w:val="en-US"/>
        </w:rPr>
        <w:t xml:space="preserve">The third and </w:t>
      </w:r>
      <w:r w:rsidR="004F6756">
        <w:rPr>
          <w:rFonts w:eastAsiaTheme="minorEastAsia"/>
          <w:lang w:val="en-US"/>
        </w:rPr>
        <w:t>simplest approach is to vary only one parameter</w:t>
      </w:r>
      <w:r w:rsidR="0085268A">
        <w:rPr>
          <w:rFonts w:eastAsiaTheme="minorEastAsia"/>
          <w:lang w:val="en-US"/>
        </w:rPr>
        <w:t>, parameter a,</w:t>
      </w:r>
      <w:r w:rsidR="004F6756">
        <w:rPr>
          <w:rFonts w:eastAsiaTheme="minorEastAsia"/>
          <w:lang w:val="en-US"/>
        </w:rPr>
        <w:t xml:space="preserve"> </w:t>
      </w:r>
      <w:r w:rsidR="0085268A">
        <w:rPr>
          <w:rFonts w:eastAsiaTheme="minorEastAsia"/>
          <w:lang w:val="en-US"/>
        </w:rPr>
        <w:t>in the Equinor model</w:t>
      </w:r>
      <w:r w:rsidR="005025B0">
        <w:rPr>
          <w:rFonts w:eastAsiaTheme="minorEastAsia"/>
          <w:lang w:val="en-US"/>
        </w:rPr>
        <w:t xml:space="preserve">. </w:t>
      </w:r>
      <w:r w:rsidR="00763BDF">
        <w:rPr>
          <w:rFonts w:eastAsiaTheme="minorEastAsia"/>
          <w:lang w:val="en-US"/>
        </w:rPr>
        <w:br/>
      </w:r>
      <w:r w:rsidR="00462EDA">
        <w:rPr>
          <w:rFonts w:eastAsiaTheme="minorEastAsia"/>
          <w:lang w:val="en-US"/>
        </w:rPr>
        <w:t>Since we have no variable to vary</w:t>
      </w:r>
      <w:r w:rsidR="00F637CB">
        <w:rPr>
          <w:rFonts w:eastAsiaTheme="minorEastAsia"/>
          <w:lang w:val="en-US"/>
        </w:rPr>
        <w:t xml:space="preserve"> in a regression</w:t>
      </w:r>
      <w:r w:rsidR="00462EDA">
        <w:rPr>
          <w:rFonts w:eastAsiaTheme="minorEastAsia"/>
          <w:lang w:val="en-US"/>
        </w:rPr>
        <w:t xml:space="preserve">, the best solution seems to </w:t>
      </w:r>
      <w:r w:rsidR="00F637CB">
        <w:rPr>
          <w:rFonts w:eastAsiaTheme="minorEastAsia"/>
          <w:lang w:val="en-US"/>
        </w:rPr>
        <w:t>make</w:t>
      </w:r>
      <w:r w:rsidR="00462EDA">
        <w:rPr>
          <w:rFonts w:eastAsiaTheme="minorEastAsia"/>
          <w:lang w:val="en-US"/>
        </w:rPr>
        <w:t xml:space="preserve"> a</w:t>
      </w:r>
      <w:r w:rsidR="00F637CB">
        <w:rPr>
          <w:rFonts w:eastAsiaTheme="minorEastAsia"/>
          <w:lang w:val="en-US"/>
        </w:rPr>
        <w:t>n inversion</w:t>
      </w:r>
      <w:r w:rsidR="002C4420">
        <w:rPr>
          <w:rFonts w:eastAsiaTheme="minorEastAsia"/>
          <w:lang w:val="en-US"/>
        </w:rPr>
        <w:t>:</w:t>
      </w:r>
      <w:r w:rsidR="00763BDF">
        <w:rPr>
          <w:rFonts w:eastAsiaTheme="minorEastAsia"/>
          <w:lang w:val="en-US"/>
        </w:rPr>
        <w:br/>
      </w:r>
      <w:r>
        <w:rPr>
          <w:rFonts w:eastAsiaTheme="minorEastAsia"/>
          <w:lang w:val="en-US"/>
        </w:rPr>
        <w:br/>
      </w:r>
      <w:r w:rsidR="00771BF1">
        <w:rPr>
          <w:rFonts w:eastAsiaTheme="minorEastAsia"/>
          <w:b/>
          <w:bCs/>
          <w:iCs/>
          <w:lang w:val="en-US"/>
        </w:rPr>
        <w:t xml:space="preserve">               </w:t>
      </w:r>
      <m:oMath>
        <m:r>
          <m:rPr>
            <m:sty m:val="b"/>
          </m:rPr>
          <w:rPr>
            <w:rFonts w:ascii="Cambria Math" w:eastAsiaTheme="minorEastAsia" w:hAnsi="Cambria Math"/>
            <w:lang w:val="en-US"/>
          </w:rPr>
          <m:t>a=</m:t>
        </m:r>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r>
              <m:rPr>
                <m:nor/>
              </m:rPr>
              <w:rPr>
                <w:rFonts w:ascii="Cambria Math" w:eastAsiaTheme="minorEastAsia" w:hAnsi="Cambria Math"/>
                <w:b/>
                <w:bCs/>
                <w:lang w:val="en-US"/>
              </w:rPr>
              <m:t>arg min</m:t>
            </m:r>
          </m:e>
          <m:sub>
            <m:r>
              <m:rPr>
                <m:sty m:val="bi"/>
              </m:rPr>
              <w:rPr>
                <w:rFonts w:ascii="Cambria Math" w:eastAsiaTheme="minorEastAsia" w:hAnsi="Cambria Math"/>
                <w:lang w:val="en-US"/>
              </w:rPr>
              <m:t>x≥0</m:t>
            </m:r>
          </m:sub>
        </m:sSub>
        <m:r>
          <m:rPr>
            <m:sty m:val="bi"/>
          </m:rPr>
          <w:rPr>
            <w:rFonts w:ascii="Cambria Math" w:eastAsiaTheme="minorEastAsia" w:hAnsi="Cambria Math"/>
            <w:lang w:val="en-US"/>
          </w:rPr>
          <m:t xml:space="preserve"> </m:t>
        </m:r>
        <m:r>
          <m:rPr>
            <m:nor/>
          </m:rPr>
          <w:rPr>
            <w:rFonts w:ascii="Cambria Math" w:eastAsiaTheme="minorEastAsia" w:hAnsi="Cambria Math"/>
            <w:b/>
            <w:bCs/>
            <w:lang w:val="en-US"/>
          </w:rPr>
          <m:t>RMS</m:t>
        </m:r>
        <m:r>
          <m:rPr>
            <m:sty m:val="bi"/>
          </m:rPr>
          <w:rPr>
            <w:rFonts w:ascii="Cambria Math" w:eastAsiaTheme="minorEastAsia" w:hAnsi="Cambria Math"/>
            <w:lang w:val="en-US"/>
          </w:rPr>
          <m:t>(</m:t>
        </m:r>
        <m:r>
          <m:rPr>
            <m:nor/>
          </m:rPr>
          <w:rPr>
            <w:rFonts w:ascii="Cambria Math" w:eastAsiaTheme="minorEastAsia" w:hAnsi="Cambria Math"/>
            <w:b/>
            <w:bCs/>
            <w:lang w:val="en-US"/>
          </w:rPr>
          <m:t>LFP_GAMMA_SIMP</m:t>
        </m:r>
        <m:r>
          <m:rPr>
            <m:sty m:val="bi"/>
          </m:rPr>
          <w:rPr>
            <w:rFonts w:ascii="Cambria Math" w:eastAsiaTheme="minorEastAsia" w:hAnsi="Cambria Math"/>
            <w:lang w:val="en-US"/>
          </w:rPr>
          <m:t>- x∙</m:t>
        </m:r>
        <m:sSup>
          <m:sSupPr>
            <m:ctrlPr>
              <w:rPr>
                <w:rFonts w:ascii="Cambria Math" w:eastAsiaTheme="minorEastAsia" w:hAnsi="Cambria Math"/>
                <w:b/>
                <w:bCs/>
                <w:i/>
                <w:lang w:val="en-US"/>
              </w:rPr>
            </m:ctrlPr>
          </m:sSupPr>
          <m:e>
            <m:r>
              <m:rPr>
                <m:nor/>
              </m:rPr>
              <w:rPr>
                <w:rFonts w:ascii="Cambria Math" w:eastAsiaTheme="minorEastAsia" w:hAnsi="Cambria Math"/>
                <w:b/>
                <w:bCs/>
                <w:lang w:val="en-US"/>
              </w:rPr>
              <m:t>LFP_VCLDRY</m:t>
            </m:r>
          </m:e>
          <m:sup>
            <m:r>
              <m:rPr>
                <m:sty m:val="bi"/>
              </m:rPr>
              <w:rPr>
                <w:rFonts w:ascii="Cambria Math" w:eastAsiaTheme="minorEastAsia" w:hAnsi="Cambria Math"/>
                <w:lang w:val="en-US"/>
              </w:rPr>
              <m:t>1.5</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e</m:t>
            </m:r>
          </m:e>
          <m:sup>
            <m:r>
              <m:rPr>
                <m:sty m:val="bi"/>
              </m:rPr>
              <w:rPr>
                <w:rFonts w:ascii="Cambria Math" w:eastAsiaTheme="minorEastAsia" w:hAnsi="Cambria Math"/>
                <w:lang w:val="en-US"/>
              </w:rPr>
              <m:t>-4.5∙</m:t>
            </m:r>
            <m:r>
              <m:rPr>
                <m:nor/>
              </m:rPr>
              <w:rPr>
                <w:rFonts w:ascii="Cambria Math" w:eastAsiaTheme="minorEastAsia" w:hAnsi="Cambria Math"/>
                <w:b/>
                <w:bCs/>
                <w:lang w:val="en-US"/>
              </w:rPr>
              <m:t>LFP_PHIT</m:t>
            </m:r>
          </m:sup>
        </m:sSup>
        <m:r>
          <m:rPr>
            <m:sty m:val="bi"/>
          </m:rPr>
          <w:rPr>
            <w:rFonts w:ascii="Cambria Math" w:eastAsiaTheme="minorEastAsia" w:hAnsi="Cambria Math"/>
            <w:lang w:val="en-US"/>
          </w:rPr>
          <m:t>)</m:t>
        </m:r>
      </m:oMath>
      <w:r w:rsidR="00771BF1">
        <w:rPr>
          <w:rFonts w:eastAsiaTheme="minorEastAsia"/>
          <w:b/>
          <w:bCs/>
          <w:lang w:val="en-US"/>
        </w:rPr>
        <w:t xml:space="preserve"> </w:t>
      </w:r>
    </w:p>
    <w:p w14:paraId="357B42C0" w14:textId="5929D2C6" w:rsidR="00771BF1" w:rsidRPr="00946B0C" w:rsidRDefault="00630CD8" w:rsidP="00771BF1">
      <w:pPr>
        <w:rPr>
          <w:rFonts w:eastAsiaTheme="minorEastAsia"/>
          <w:b/>
          <w:bCs/>
          <w:lang w:val="en-US"/>
        </w:rPr>
      </w:pPr>
      <w:r w:rsidRPr="00B62B19">
        <w:rPr>
          <w:rFonts w:eastAsiaTheme="minorEastAsia"/>
          <w:lang w:val="en-US"/>
        </w:rPr>
        <w:t xml:space="preserve">, where we should expect </w:t>
      </w:r>
      <m:oMath>
        <m:r>
          <w:rPr>
            <w:rFonts w:ascii="Cambria Math" w:eastAsiaTheme="minorEastAsia" w:hAnsi="Cambria Math"/>
            <w:lang w:val="en-US"/>
          </w:rPr>
          <m:t>a</m:t>
        </m:r>
        <m:r>
          <m:rPr>
            <m:sty m:val="p"/>
          </m:rPr>
          <w:rPr>
            <w:rFonts w:ascii="Cambria Math" w:eastAsiaTheme="minorEastAsia" w:hAnsi="Cambria Math"/>
            <w:lang w:val="en-US"/>
          </w:rPr>
          <m:t>&gt;0 - assuming that a unique minimum exist.</m:t>
        </m:r>
      </m:oMath>
      <w:r w:rsidR="00A14829">
        <w:rPr>
          <w:rFonts w:eastAsiaTheme="minorEastAsia"/>
          <w:lang w:val="en-US"/>
        </w:rPr>
        <w:br/>
      </w:r>
      <w:r w:rsidR="00A14829" w:rsidRPr="00F169A2">
        <w:rPr>
          <w:rFonts w:eastAsiaTheme="minorEastAsia"/>
          <w:lang w:val="en-US"/>
        </w:rPr>
        <w:br/>
      </w:r>
      <w:r w:rsidR="00771BF1" w:rsidRPr="00946B0C">
        <w:rPr>
          <w:rFonts w:eastAsiaTheme="minorEastAsia"/>
          <w:b/>
          <w:bCs/>
          <w:lang w:val="en-US"/>
        </w:rPr>
        <w:t>1.</w:t>
      </w:r>
      <w:r w:rsidR="00771BF1">
        <w:rPr>
          <w:rFonts w:eastAsiaTheme="minorEastAsia"/>
          <w:b/>
          <w:bCs/>
          <w:lang w:val="en-US"/>
        </w:rPr>
        <w:t>3</w:t>
      </w:r>
      <w:r w:rsidR="00771BF1" w:rsidRPr="00946B0C">
        <w:rPr>
          <w:rFonts w:eastAsiaTheme="minorEastAsia"/>
          <w:b/>
          <w:bCs/>
          <w:lang w:val="en-US"/>
        </w:rPr>
        <w:t xml:space="preserve"> </w:t>
      </w:r>
      <w:r w:rsidR="00771BF1">
        <w:rPr>
          <w:rFonts w:eastAsiaTheme="minorEastAsia"/>
          <w:b/>
          <w:bCs/>
          <w:lang w:val="en-US"/>
        </w:rPr>
        <w:t xml:space="preserve">Final </w:t>
      </w:r>
      <w:r w:rsidR="00771BF1" w:rsidRPr="00946B0C">
        <w:rPr>
          <w:rFonts w:eastAsiaTheme="minorEastAsia"/>
          <w:b/>
          <w:bCs/>
          <w:lang w:val="en-US"/>
        </w:rPr>
        <w:t>Workflow</w:t>
      </w:r>
      <w:r w:rsidR="00771BF1">
        <w:rPr>
          <w:rFonts w:eastAsiaTheme="minorEastAsia"/>
          <w:b/>
          <w:bCs/>
          <w:lang w:val="en-US"/>
        </w:rPr>
        <w:t xml:space="preserve"> </w:t>
      </w:r>
      <w:r w:rsidR="000A0A29">
        <w:rPr>
          <w:rFonts w:eastAsiaTheme="minorEastAsia"/>
          <w:b/>
          <w:bCs/>
          <w:lang w:val="en-US"/>
        </w:rPr>
        <w:t>–</w:t>
      </w:r>
      <w:r w:rsidR="00771BF1">
        <w:rPr>
          <w:rFonts w:eastAsiaTheme="minorEastAsia"/>
          <w:b/>
          <w:bCs/>
          <w:lang w:val="en-US"/>
        </w:rPr>
        <w:t xml:space="preserve"> </w:t>
      </w:r>
      <w:r w:rsidR="0083166F">
        <w:rPr>
          <w:rFonts w:eastAsiaTheme="minorEastAsia"/>
          <w:b/>
          <w:bCs/>
          <w:lang w:val="en-US"/>
        </w:rPr>
        <w:t>1-Parameter</w:t>
      </w:r>
      <w:r w:rsidR="000A0A29">
        <w:rPr>
          <w:rFonts w:eastAsiaTheme="minorEastAsia"/>
          <w:b/>
          <w:bCs/>
          <w:lang w:val="en-US"/>
        </w:rPr>
        <w:t xml:space="preserve"> </w:t>
      </w:r>
      <w:r w:rsidR="00060831">
        <w:rPr>
          <w:rFonts w:eastAsiaTheme="minorEastAsia"/>
          <w:b/>
          <w:bCs/>
          <w:lang w:val="en-US"/>
        </w:rPr>
        <w:t>Inversion</w:t>
      </w:r>
    </w:p>
    <w:p w14:paraId="1F459EFE" w14:textId="16B4A333" w:rsidR="000A0A29" w:rsidRDefault="00771BF1" w:rsidP="000A0A29">
      <w:pPr>
        <w:rPr>
          <w:lang w:val="en-US"/>
        </w:rPr>
      </w:pPr>
      <w:r>
        <w:rPr>
          <w:rFonts w:eastAsiaTheme="minorEastAsia"/>
          <w:lang w:val="en-US"/>
        </w:rPr>
        <w:t xml:space="preserve">In accordance with the principle of choosing the simplest </w:t>
      </w:r>
      <w:r w:rsidR="004F23D4">
        <w:rPr>
          <w:rFonts w:eastAsiaTheme="minorEastAsia"/>
          <w:lang w:val="en-US"/>
        </w:rPr>
        <w:t>explanation if several explanations</w:t>
      </w:r>
      <w:r w:rsidR="004F23D4">
        <w:rPr>
          <w:rStyle w:val="FootnoteReference"/>
          <w:rFonts w:eastAsiaTheme="minorEastAsia"/>
          <w:lang w:val="en-US"/>
        </w:rPr>
        <w:footnoteReference w:id="1"/>
      </w:r>
      <w:r w:rsidR="004F23D4">
        <w:rPr>
          <w:rFonts w:eastAsiaTheme="minorEastAsia"/>
          <w:lang w:val="en-US"/>
        </w:rPr>
        <w:t xml:space="preserve"> are possible, we will use the </w:t>
      </w:r>
      <w:r w:rsidR="004300EA">
        <w:rPr>
          <w:rFonts w:eastAsiaTheme="minorEastAsia"/>
          <w:lang w:val="en-US"/>
        </w:rPr>
        <w:t>1-parameter inversion</w:t>
      </w:r>
      <w:r w:rsidR="004F23D4">
        <w:rPr>
          <w:rFonts w:eastAsiaTheme="minorEastAsia"/>
          <w:lang w:val="en-US"/>
        </w:rPr>
        <w:t xml:space="preserve"> approach in section 1.2.3 as our main </w:t>
      </w:r>
      <w:r w:rsidR="00060831">
        <w:rPr>
          <w:rFonts w:eastAsiaTheme="minorEastAsia"/>
          <w:lang w:val="en-US"/>
        </w:rPr>
        <w:t>workflow</w:t>
      </w:r>
      <w:r w:rsidR="004F23D4">
        <w:rPr>
          <w:rFonts w:eastAsiaTheme="minorEastAsia"/>
          <w:lang w:val="en-US"/>
        </w:rPr>
        <w:t xml:space="preserve">. </w:t>
      </w:r>
      <w:r w:rsidR="00122030">
        <w:rPr>
          <w:rFonts w:eastAsiaTheme="minorEastAsia"/>
          <w:lang w:val="en-US"/>
        </w:rPr>
        <w:t>In Figure 1.3-1 we see this inversion done for formation BVT_3 in well G-92</w:t>
      </w:r>
      <w:r w:rsidR="009712D1">
        <w:rPr>
          <w:rFonts w:eastAsiaTheme="minorEastAsia"/>
          <w:lang w:val="en-US"/>
        </w:rPr>
        <w:t xml:space="preserve"> where the plot of RMS vs. the free parameter looks like a hockey stick</w:t>
      </w:r>
      <w:r w:rsidR="007A7EAE">
        <w:rPr>
          <w:rFonts w:eastAsiaTheme="minorEastAsia"/>
          <w:lang w:val="en-US"/>
        </w:rPr>
        <w:t>.</w:t>
      </w:r>
      <w:r w:rsidR="00122030">
        <w:rPr>
          <w:rFonts w:eastAsiaTheme="minorEastAsia"/>
          <w:lang w:val="en-US"/>
        </w:rPr>
        <w:br/>
      </w:r>
      <w:r w:rsidR="004F23D4">
        <w:rPr>
          <w:rFonts w:eastAsiaTheme="minorEastAsia"/>
          <w:lang w:val="en-US"/>
        </w:rPr>
        <w:br/>
        <w:t xml:space="preserve">The </w:t>
      </w:r>
      <w:r w:rsidR="004300EA">
        <w:rPr>
          <w:rFonts w:eastAsiaTheme="minorEastAsia"/>
          <w:lang w:val="en-US"/>
        </w:rPr>
        <w:t>2-parameter inversion</w:t>
      </w:r>
      <w:r w:rsidR="004F23D4">
        <w:rPr>
          <w:rFonts w:eastAsiaTheme="minorEastAsia"/>
          <w:lang w:val="en-US"/>
        </w:rPr>
        <w:t xml:space="preserve"> </w:t>
      </w:r>
      <w:r w:rsidR="00F169A2">
        <w:rPr>
          <w:rFonts w:eastAsiaTheme="minorEastAsia"/>
          <w:lang w:val="en-US"/>
        </w:rPr>
        <w:t xml:space="preserve">and the 1-parameter regression </w:t>
      </w:r>
      <w:r w:rsidR="004F23D4">
        <w:rPr>
          <w:rFonts w:eastAsiaTheme="minorEastAsia"/>
          <w:lang w:val="en-US"/>
        </w:rPr>
        <w:t>in section 1.2.2 will</w:t>
      </w:r>
      <w:r w:rsidR="004300EA">
        <w:rPr>
          <w:rFonts w:eastAsiaTheme="minorEastAsia"/>
          <w:lang w:val="en-US"/>
        </w:rPr>
        <w:t xml:space="preserve"> later</w:t>
      </w:r>
      <w:r w:rsidR="004F23D4">
        <w:rPr>
          <w:rFonts w:eastAsiaTheme="minorEastAsia"/>
          <w:lang w:val="en-US"/>
        </w:rPr>
        <w:t xml:space="preserve"> be used to estimate the uncertainty in the parameters a and b in the Equinor anisotropy model</w:t>
      </w:r>
      <w:r w:rsidR="009712D1">
        <w:rPr>
          <w:rFonts w:eastAsiaTheme="minorEastAsia"/>
          <w:lang w:val="en-US"/>
        </w:rPr>
        <w:t xml:space="preserve"> by comparing </w:t>
      </w:r>
      <w:r w:rsidR="00CC36C5">
        <w:rPr>
          <w:rFonts w:eastAsiaTheme="minorEastAsia"/>
          <w:lang w:val="en-US"/>
        </w:rPr>
        <w:t>its</w:t>
      </w:r>
      <w:r w:rsidR="009712D1">
        <w:rPr>
          <w:rFonts w:eastAsiaTheme="minorEastAsia"/>
          <w:lang w:val="en-US"/>
        </w:rPr>
        <w:t xml:space="preserve"> result to our base case – the result of the </w:t>
      </w:r>
      <w:r w:rsidR="004300EA">
        <w:rPr>
          <w:rFonts w:eastAsiaTheme="minorEastAsia"/>
          <w:lang w:val="en-US"/>
        </w:rPr>
        <w:t>1-parameter</w:t>
      </w:r>
      <w:r w:rsidR="009712D1">
        <w:rPr>
          <w:rFonts w:eastAsiaTheme="minorEastAsia"/>
          <w:lang w:val="en-US"/>
        </w:rPr>
        <w:t xml:space="preserve"> inversion</w:t>
      </w:r>
      <w:r w:rsidR="004F23D4">
        <w:rPr>
          <w:rFonts w:eastAsiaTheme="minorEastAsia"/>
          <w:lang w:val="en-US"/>
        </w:rPr>
        <w:t>.</w:t>
      </w:r>
      <w:r w:rsidR="00F169A2">
        <w:rPr>
          <w:rFonts w:eastAsiaTheme="minorEastAsia"/>
          <w:lang w:val="en-US"/>
        </w:rPr>
        <w:t xml:space="preserve"> The analysis is done in section 4.</w:t>
      </w:r>
      <w:r w:rsidR="004F23D4">
        <w:rPr>
          <w:rFonts w:eastAsiaTheme="minorEastAsia"/>
          <w:lang w:val="en-US"/>
        </w:rPr>
        <w:br/>
      </w:r>
      <w:r w:rsidR="004F23D4">
        <w:rPr>
          <w:rFonts w:eastAsiaTheme="minorEastAsia"/>
          <w:lang w:val="en-US"/>
        </w:rPr>
        <w:br/>
        <w:t xml:space="preserve">The Python program used in Geolog </w:t>
      </w:r>
      <w:r w:rsidR="00AC1037">
        <w:rPr>
          <w:rFonts w:eastAsiaTheme="minorEastAsia"/>
          <w:lang w:val="en-US"/>
        </w:rPr>
        <w:t xml:space="preserve">to </w:t>
      </w:r>
      <w:r w:rsidR="004300EA">
        <w:rPr>
          <w:rFonts w:eastAsiaTheme="minorEastAsia"/>
          <w:lang w:val="en-US"/>
        </w:rPr>
        <w:t>do</w:t>
      </w:r>
      <w:r w:rsidR="00AC1037">
        <w:rPr>
          <w:rFonts w:eastAsiaTheme="minorEastAsia"/>
          <w:lang w:val="en-US"/>
        </w:rPr>
        <w:t xml:space="preserve"> these two inversion</w:t>
      </w:r>
      <w:r w:rsidR="004300EA">
        <w:rPr>
          <w:rFonts w:eastAsiaTheme="minorEastAsia"/>
          <w:lang w:val="en-US"/>
        </w:rPr>
        <w:t>s</w:t>
      </w:r>
      <w:r w:rsidR="00AC1037">
        <w:rPr>
          <w:rFonts w:eastAsiaTheme="minorEastAsia"/>
          <w:lang w:val="en-US"/>
        </w:rPr>
        <w:t xml:space="preserve"> </w:t>
      </w:r>
      <w:r w:rsidR="004D33E9">
        <w:rPr>
          <w:rFonts w:eastAsiaTheme="minorEastAsia"/>
          <w:lang w:val="en-US"/>
        </w:rPr>
        <w:t>are given in Appendix A.</w:t>
      </w:r>
      <w:r w:rsidR="009712D1">
        <w:rPr>
          <w:rFonts w:eastAsiaTheme="minorEastAsia"/>
          <w:lang w:val="en-US"/>
        </w:rPr>
        <w:t xml:space="preserve"> </w:t>
      </w:r>
      <w:r w:rsidR="004300EA">
        <w:rPr>
          <w:rFonts w:eastAsiaTheme="minorEastAsia"/>
          <w:lang w:val="en-US"/>
        </w:rPr>
        <w:br/>
      </w:r>
      <w:r w:rsidR="000A0A29">
        <w:rPr>
          <w:rFonts w:eastAsiaTheme="minorEastAsia"/>
          <w:lang w:val="en-US"/>
        </w:rPr>
        <w:br/>
      </w:r>
      <w:r w:rsidR="004D33E9">
        <w:rPr>
          <w:rFonts w:eastAsiaTheme="minorEastAsia"/>
          <w:lang w:val="en-US"/>
        </w:rPr>
        <w:br/>
      </w:r>
      <w:r w:rsidR="000A0A29">
        <w:rPr>
          <w:lang w:val="en-US"/>
        </w:rPr>
        <w:t xml:space="preserve">Figure 1.3-1 Example of </w:t>
      </w:r>
      <w:r w:rsidR="00260EEA">
        <w:rPr>
          <w:lang w:val="en-US"/>
        </w:rPr>
        <w:t xml:space="preserve">1-parameter inversion </w:t>
      </w:r>
      <w:r w:rsidR="000A0A29">
        <w:rPr>
          <w:lang w:val="en-US"/>
        </w:rPr>
        <w:t>in formation BVT_3 in well G-92.</w:t>
      </w:r>
      <w:r w:rsidR="000A0A29">
        <w:rPr>
          <w:lang w:val="en-US"/>
        </w:rPr>
        <w:br/>
      </w:r>
      <w:r w:rsidR="000A0A29">
        <w:rPr>
          <w:noProof/>
        </w:rPr>
        <w:drawing>
          <wp:inline distT="0" distB="0" distL="0" distR="0" wp14:anchorId="5FDD82BE" wp14:editId="4FED8FDC">
            <wp:extent cx="5276850" cy="2900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2900680"/>
                    </a:xfrm>
                    <a:prstGeom prst="rect">
                      <a:avLst/>
                    </a:prstGeom>
                  </pic:spPr>
                </pic:pic>
              </a:graphicData>
            </a:graphic>
          </wp:inline>
        </w:drawing>
      </w:r>
    </w:p>
    <w:p w14:paraId="772FD722" w14:textId="4CF14B2B" w:rsidR="00D15453" w:rsidRPr="00771BF1" w:rsidRDefault="00D15453" w:rsidP="00630CD8">
      <w:pPr>
        <w:rPr>
          <w:rFonts w:eastAsiaTheme="minorEastAsia"/>
          <w:lang w:val="en-US"/>
        </w:rPr>
      </w:pPr>
    </w:p>
    <w:p w14:paraId="448D928F" w14:textId="77777777" w:rsidR="00630CD8" w:rsidRPr="00771BF1" w:rsidRDefault="00630CD8">
      <w:pPr>
        <w:rPr>
          <w:rFonts w:eastAsiaTheme="minorEastAsia"/>
          <w:lang w:val="en-US"/>
        </w:rPr>
      </w:pPr>
      <w:r w:rsidRPr="00771BF1">
        <w:rPr>
          <w:rFonts w:eastAsiaTheme="minorEastAsia"/>
          <w:lang w:val="en-US"/>
        </w:rPr>
        <w:br w:type="page"/>
      </w:r>
    </w:p>
    <w:p w14:paraId="7F3B2003" w14:textId="537EDA67" w:rsidR="00D2459D" w:rsidRPr="00C31A5A" w:rsidRDefault="002D49F1">
      <w:pPr>
        <w:rPr>
          <w:b/>
          <w:bCs/>
          <w:noProof/>
          <w:lang w:val="en-US"/>
        </w:rPr>
      </w:pPr>
      <w:r>
        <w:rPr>
          <w:b/>
          <w:bCs/>
          <w:noProof/>
          <w:sz w:val="32"/>
          <w:szCs w:val="32"/>
          <w:lang w:val="en-US"/>
        </w:rPr>
        <w:lastRenderedPageBreak/>
        <w:t>2</w:t>
      </w:r>
      <w:r w:rsidR="00875415" w:rsidRPr="00875415">
        <w:rPr>
          <w:b/>
          <w:bCs/>
          <w:noProof/>
          <w:sz w:val="32"/>
          <w:szCs w:val="32"/>
          <w:lang w:val="en-US"/>
        </w:rPr>
        <w:t xml:space="preserve">. </w:t>
      </w:r>
      <w:r w:rsidR="00D2459D">
        <w:rPr>
          <w:b/>
          <w:bCs/>
          <w:noProof/>
          <w:sz w:val="32"/>
          <w:szCs w:val="32"/>
          <w:lang w:val="en-US"/>
        </w:rPr>
        <w:t xml:space="preserve">Checking two assumptions and selecting </w:t>
      </w:r>
      <w:r w:rsidR="00D77948" w:rsidRPr="00D77948">
        <w:rPr>
          <w:b/>
          <w:bCs/>
          <w:noProof/>
          <w:sz w:val="32"/>
          <w:szCs w:val="32"/>
          <w:lang w:val="en-US"/>
        </w:rPr>
        <w:t xml:space="preserve">basic </w:t>
      </w:r>
      <w:r w:rsidR="00D2459D">
        <w:rPr>
          <w:b/>
          <w:bCs/>
          <w:noProof/>
          <w:sz w:val="32"/>
          <w:szCs w:val="32"/>
          <w:lang w:val="en-US"/>
        </w:rPr>
        <w:t>logs and zones</w:t>
      </w:r>
      <w:r w:rsidR="00875415" w:rsidRPr="00875415">
        <w:rPr>
          <w:b/>
          <w:bCs/>
          <w:noProof/>
          <w:sz w:val="32"/>
          <w:szCs w:val="32"/>
          <w:lang w:val="en-US"/>
        </w:rPr>
        <w:t xml:space="preserve"> </w:t>
      </w:r>
      <w:r w:rsidR="0008259D" w:rsidRPr="00875415">
        <w:rPr>
          <w:b/>
          <w:bCs/>
          <w:noProof/>
          <w:sz w:val="32"/>
          <w:szCs w:val="32"/>
          <w:lang w:val="en-US"/>
        </w:rPr>
        <w:br/>
      </w:r>
      <w:r>
        <w:rPr>
          <w:noProof/>
          <w:lang w:val="en-US"/>
        </w:rPr>
        <w:br/>
      </w:r>
      <w:r w:rsidR="00D2459D" w:rsidRPr="00C31A5A">
        <w:rPr>
          <w:b/>
          <w:bCs/>
          <w:noProof/>
          <w:lang w:val="en-US"/>
        </w:rPr>
        <w:t xml:space="preserve">2.1 General </w:t>
      </w:r>
      <w:r w:rsidR="00C31A5A">
        <w:rPr>
          <w:b/>
          <w:bCs/>
          <w:noProof/>
          <w:lang w:val="en-US"/>
        </w:rPr>
        <w:t>considerations</w:t>
      </w:r>
    </w:p>
    <w:p w14:paraId="27D653A0" w14:textId="5C63E453" w:rsidR="00A154F6" w:rsidRDefault="002D49F1">
      <w:pPr>
        <w:rPr>
          <w:noProof/>
          <w:lang w:val="en-US"/>
        </w:rPr>
      </w:pPr>
      <w:r>
        <w:rPr>
          <w:noProof/>
          <w:lang w:val="en-US"/>
        </w:rPr>
        <w:t>For the wells CA CAMBRIOL  G-92, CA CAPPAHAYDEN</w:t>
      </w:r>
      <w:r w:rsidR="00D77948">
        <w:rPr>
          <w:noProof/>
          <w:lang w:val="en-US"/>
        </w:rPr>
        <w:t xml:space="preserve"> K-67, and CA CAPPAHAYDEN K-67Z</w:t>
      </w:r>
      <w:r w:rsidR="00193C05">
        <w:rPr>
          <w:noProof/>
          <w:lang w:val="en-US"/>
        </w:rPr>
        <w:t xml:space="preserve"> the location of Stoneley log DTST is given in column 2 of table Table 2-1. </w:t>
      </w:r>
    </w:p>
    <w:p w14:paraId="5DD1AEA5" w14:textId="77777777" w:rsidR="00A154F6" w:rsidRDefault="00193C05">
      <w:pPr>
        <w:rPr>
          <w:noProof/>
          <w:lang w:val="en-US"/>
        </w:rPr>
      </w:pPr>
      <w:r>
        <w:rPr>
          <w:noProof/>
          <w:lang w:val="en-US"/>
        </w:rPr>
        <w:t xml:space="preserve">In the third column is the zone (in m MD RKB) that is covered by the Stoneley log. </w:t>
      </w:r>
    </w:p>
    <w:p w14:paraId="54C08F12" w14:textId="62AA011F" w:rsidR="00A154F6" w:rsidRDefault="00193C05">
      <w:pPr>
        <w:rPr>
          <w:noProof/>
          <w:lang w:val="en-US"/>
        </w:rPr>
      </w:pPr>
      <w:r>
        <w:rPr>
          <w:noProof/>
          <w:lang w:val="en-US"/>
        </w:rPr>
        <w:t xml:space="preserve">In the fourth column </w:t>
      </w:r>
      <w:r w:rsidR="00927676">
        <w:rPr>
          <w:noProof/>
          <w:lang w:val="en-US"/>
        </w:rPr>
        <w:t>is a test of assumption A4 in section 1.1. Formations are chosen based on two main criteria: There should be a sand package and no close change in bit size.</w:t>
      </w:r>
      <w:r w:rsidR="00DC30D2">
        <w:rPr>
          <w:noProof/>
          <w:lang w:val="en-US"/>
        </w:rPr>
        <w:t xml:space="preserve"> The chosen formations are gi</w:t>
      </w:r>
      <w:r w:rsidR="00473AA1">
        <w:rPr>
          <w:noProof/>
          <w:lang w:val="en-US"/>
        </w:rPr>
        <w:t>v</w:t>
      </w:r>
      <w:r w:rsidR="00DC30D2">
        <w:rPr>
          <w:noProof/>
          <w:lang w:val="en-US"/>
        </w:rPr>
        <w:t>en in table Table 2-2.</w:t>
      </w:r>
    </w:p>
    <w:p w14:paraId="266A1012" w14:textId="6B9FFA97" w:rsidR="000A05AC" w:rsidRDefault="00A154F6">
      <w:pPr>
        <w:rPr>
          <w:b/>
          <w:bCs/>
          <w:noProof/>
          <w:lang w:val="en-US"/>
        </w:rPr>
      </w:pPr>
      <w:r>
        <w:rPr>
          <w:noProof/>
          <w:lang w:val="en-US"/>
        </w:rPr>
        <w:t xml:space="preserve">The last column </w:t>
      </w:r>
      <w:r w:rsidR="00FA34A1">
        <w:rPr>
          <w:noProof/>
          <w:lang w:val="en-US"/>
        </w:rPr>
        <w:t xml:space="preserve">in table Table 2-1 </w:t>
      </w:r>
      <w:r>
        <w:rPr>
          <w:noProof/>
          <w:lang w:val="en-US"/>
        </w:rPr>
        <w:t>show</w:t>
      </w:r>
      <w:r w:rsidR="00FA34A1">
        <w:rPr>
          <w:noProof/>
          <w:lang w:val="en-US"/>
        </w:rPr>
        <w:t>s</w:t>
      </w:r>
      <w:r>
        <w:rPr>
          <w:noProof/>
          <w:lang w:val="en-US"/>
        </w:rPr>
        <w:t xml:space="preserve"> the span of the inclination angle</w:t>
      </w:r>
      <w:r w:rsidR="00FA34A1">
        <w:rPr>
          <w:noProof/>
          <w:lang w:val="en-US"/>
        </w:rPr>
        <w:t xml:space="preserve"> INC</w:t>
      </w:r>
      <w:r>
        <w:rPr>
          <w:noProof/>
          <w:lang w:val="en-US"/>
        </w:rPr>
        <w:t xml:space="preserve"> in </w:t>
      </w:r>
      <w:r w:rsidR="00FA34A1">
        <w:rPr>
          <w:noProof/>
          <w:lang w:val="en-US"/>
        </w:rPr>
        <w:t>the range of the Stoneley log DTST. Figure 2-1 shows the graph of INC vs. TVDML</w:t>
      </w:r>
      <w:r w:rsidR="006A52AF">
        <w:rPr>
          <w:noProof/>
          <w:lang w:val="en-US"/>
        </w:rPr>
        <w:t xml:space="preserve"> </w:t>
      </w:r>
      <w:r w:rsidR="00FA34A1">
        <w:rPr>
          <w:noProof/>
          <w:lang w:val="en-US"/>
        </w:rPr>
        <w:t>in the complete zone of the LFP interpretation. As a heuristic rule, sonic artefacts will appear if the sum of the inclination angle and the formation dip angle become larger than 30 degrees.</w:t>
      </w:r>
      <w:r w:rsidR="00F92292">
        <w:rPr>
          <w:noProof/>
          <w:lang w:val="en-US"/>
        </w:rPr>
        <w:t xml:space="preserve"> From Figure 2-1 we observe that the bedding angle must be more than 20 degrees in order for this hand-waiving rule to kick in.</w:t>
      </w:r>
      <w:r w:rsidR="000770C0">
        <w:rPr>
          <w:noProof/>
          <w:lang w:val="en-US"/>
        </w:rPr>
        <w:t xml:space="preserve"> On the other hand, K-67Z has inclination angle close to 30 degrees and K-67 has inclination angle close to 20 degrees. Thus K-67 and K-67Z are much more likely to </w:t>
      </w:r>
      <w:r w:rsidR="00336946">
        <w:rPr>
          <w:noProof/>
          <w:lang w:val="en-US"/>
        </w:rPr>
        <w:t>give sonic artefacts than G-92. Since there is a</w:t>
      </w:r>
      <w:r w:rsidR="006A52AF">
        <w:rPr>
          <w:noProof/>
          <w:lang w:val="en-US"/>
        </w:rPr>
        <w:t>n</w:t>
      </w:r>
      <w:r w:rsidR="00336946">
        <w:rPr>
          <w:noProof/>
          <w:lang w:val="en-US"/>
        </w:rPr>
        <w:t xml:space="preserve"> difference of 10 degrees between K-67 and K-67Z, it might be difficult to obtain a common set of anisotropy values</w:t>
      </w:r>
      <w:r w:rsidR="006A52AF">
        <w:rPr>
          <w:noProof/>
          <w:lang w:val="en-US"/>
        </w:rPr>
        <w:t>.</w:t>
      </w:r>
      <w:r w:rsidR="002D49F1">
        <w:rPr>
          <w:noProof/>
          <w:lang w:val="en-US"/>
        </w:rPr>
        <w:br/>
      </w:r>
      <w:r w:rsidR="00875415">
        <w:rPr>
          <w:noProof/>
          <w:lang w:val="en-US"/>
        </w:rPr>
        <w:br/>
      </w:r>
      <w:r w:rsidR="00875415" w:rsidRPr="00473AA1">
        <w:rPr>
          <w:noProof/>
          <w:lang w:val="en-US"/>
        </w:rPr>
        <w:t xml:space="preserve">Table </w:t>
      </w:r>
      <w:r w:rsidR="00D61A22" w:rsidRPr="00473AA1">
        <w:rPr>
          <w:noProof/>
          <w:lang w:val="en-US"/>
        </w:rPr>
        <w:t>2</w:t>
      </w:r>
      <w:r w:rsidR="00875415" w:rsidRPr="00473AA1">
        <w:rPr>
          <w:noProof/>
          <w:lang w:val="en-US"/>
        </w:rPr>
        <w:t>-1</w:t>
      </w:r>
      <w:r w:rsidR="002D49F1" w:rsidRPr="00473AA1">
        <w:rPr>
          <w:noProof/>
          <w:lang w:val="en-US"/>
        </w:rPr>
        <w:t>. Basic data used in the anisotropy study</w:t>
      </w:r>
      <w:r w:rsidR="00875415" w:rsidRPr="00875415">
        <w:rPr>
          <w:b/>
          <w:bCs/>
          <w:noProof/>
          <w:lang w:val="en-US"/>
        </w:rPr>
        <w:br/>
      </w:r>
      <w:r w:rsidR="00875415">
        <w:rPr>
          <w:noProof/>
        </w:rPr>
        <w:drawing>
          <wp:inline distT="0" distB="0" distL="0" distR="0" wp14:anchorId="6801870F" wp14:editId="355DADA8">
            <wp:extent cx="5731510" cy="2084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84070"/>
                    </a:xfrm>
                    <a:prstGeom prst="rect">
                      <a:avLst/>
                    </a:prstGeom>
                  </pic:spPr>
                </pic:pic>
              </a:graphicData>
            </a:graphic>
          </wp:inline>
        </w:drawing>
      </w:r>
    </w:p>
    <w:p w14:paraId="54CEF1CE" w14:textId="0890B558" w:rsidR="00927676" w:rsidRPr="00114948" w:rsidRDefault="00927676">
      <w:pPr>
        <w:rPr>
          <w:b/>
          <w:bCs/>
          <w:noProof/>
          <w:lang w:val="en-US"/>
        </w:rPr>
      </w:pPr>
      <w:r>
        <w:rPr>
          <w:b/>
          <w:bCs/>
          <w:noProof/>
          <w:lang w:val="en-US"/>
        </w:rPr>
        <w:br/>
      </w:r>
      <w:r w:rsidRPr="00473AA1">
        <w:rPr>
          <w:noProof/>
          <w:lang w:val="en-US"/>
        </w:rPr>
        <w:t>Table 2-2. Relevant formations for the various wells</w:t>
      </w:r>
      <w:r>
        <w:rPr>
          <w:b/>
          <w:bCs/>
          <w:noProof/>
          <w:lang w:val="en-US"/>
        </w:rPr>
        <w:br/>
      </w:r>
      <w:r>
        <w:rPr>
          <w:noProof/>
        </w:rPr>
        <w:drawing>
          <wp:inline distT="0" distB="0" distL="0" distR="0" wp14:anchorId="3074B5BE" wp14:editId="4E7A1F6D">
            <wp:extent cx="2973533" cy="962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0729" cy="964353"/>
                    </a:xfrm>
                    <a:prstGeom prst="rect">
                      <a:avLst/>
                    </a:prstGeom>
                  </pic:spPr>
                </pic:pic>
              </a:graphicData>
            </a:graphic>
          </wp:inline>
        </w:drawing>
      </w:r>
      <w:r w:rsidR="00A154F6">
        <w:rPr>
          <w:b/>
          <w:bCs/>
          <w:noProof/>
          <w:lang w:val="en-US"/>
        </w:rPr>
        <w:br/>
      </w:r>
      <w:r w:rsidR="00A154F6">
        <w:rPr>
          <w:b/>
          <w:bCs/>
          <w:noProof/>
          <w:lang w:val="en-US"/>
        </w:rPr>
        <w:br/>
      </w:r>
      <w:r w:rsidR="00A154F6" w:rsidRPr="00473AA1">
        <w:rPr>
          <w:noProof/>
          <w:lang w:val="en-US"/>
        </w:rPr>
        <w:lastRenderedPageBreak/>
        <w:t>Figure 2-1. Deviation angle of wells as a function of TVDML</w:t>
      </w:r>
      <w:r w:rsidR="00A9216B">
        <w:rPr>
          <w:noProof/>
          <w:lang w:val="en-US"/>
        </w:rPr>
        <w:t xml:space="preserve"> in the range of LFP interpretation</w:t>
      </w:r>
      <w:r w:rsidR="00A154F6">
        <w:rPr>
          <w:b/>
          <w:bCs/>
          <w:noProof/>
          <w:lang w:val="en-US"/>
        </w:rPr>
        <w:br/>
      </w:r>
      <w:r w:rsidR="00A154F6">
        <w:rPr>
          <w:noProof/>
        </w:rPr>
        <w:drawing>
          <wp:inline distT="0" distB="0" distL="0" distR="0" wp14:anchorId="69F6A882" wp14:editId="440FA579">
            <wp:extent cx="4829175" cy="550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5505450"/>
                    </a:xfrm>
                    <a:prstGeom prst="rect">
                      <a:avLst/>
                    </a:prstGeom>
                  </pic:spPr>
                </pic:pic>
              </a:graphicData>
            </a:graphic>
          </wp:inline>
        </w:drawing>
      </w:r>
    </w:p>
    <w:p w14:paraId="296FAD59" w14:textId="3C59EB6D" w:rsidR="00C31A5A" w:rsidRDefault="00C31A5A">
      <w:pPr>
        <w:rPr>
          <w:b/>
          <w:bCs/>
          <w:noProof/>
          <w:lang w:val="en-US"/>
        </w:rPr>
      </w:pPr>
    </w:p>
    <w:p w14:paraId="61ED05D3" w14:textId="15F75C51" w:rsidR="00C31A5A" w:rsidRPr="00C31A5A" w:rsidRDefault="00C31A5A" w:rsidP="00C31A5A">
      <w:pPr>
        <w:rPr>
          <w:b/>
          <w:bCs/>
          <w:noProof/>
          <w:lang w:val="en-US"/>
        </w:rPr>
      </w:pPr>
      <w:r w:rsidRPr="00C31A5A">
        <w:rPr>
          <w:b/>
          <w:bCs/>
          <w:noProof/>
          <w:lang w:val="en-US"/>
        </w:rPr>
        <w:t>2.</w:t>
      </w:r>
      <w:r>
        <w:rPr>
          <w:b/>
          <w:bCs/>
          <w:noProof/>
          <w:lang w:val="en-US"/>
        </w:rPr>
        <w:t>2</w:t>
      </w:r>
      <w:r w:rsidRPr="00C31A5A">
        <w:rPr>
          <w:b/>
          <w:bCs/>
          <w:noProof/>
          <w:lang w:val="en-US"/>
        </w:rPr>
        <w:t xml:space="preserve"> </w:t>
      </w:r>
      <w:r>
        <w:rPr>
          <w:b/>
          <w:bCs/>
          <w:noProof/>
          <w:lang w:val="en-US"/>
        </w:rPr>
        <w:t>VCLDRY or VSHDRY</w:t>
      </w:r>
    </w:p>
    <w:p w14:paraId="60A981FF" w14:textId="7682DC65" w:rsidR="00C31A5A" w:rsidRPr="00AF3BFF" w:rsidRDefault="00C31A5A">
      <w:pPr>
        <w:rPr>
          <w:rFonts w:eastAsiaTheme="minorEastAsia"/>
          <w:noProof/>
          <w:lang w:val="en-US"/>
        </w:rPr>
      </w:pPr>
      <w:r>
        <w:rPr>
          <w:noProof/>
          <w:lang w:val="en-US"/>
        </w:rPr>
        <w:t>The recommended way to estimate the clay content</w:t>
      </w:r>
      <w:r w:rsidR="00AF3BFF">
        <w:rPr>
          <w:noProof/>
          <w:lang w:val="en-US"/>
        </w:rPr>
        <w:t xml:space="preserve"> LFP_VCLDRY</w:t>
      </w:r>
      <w:r>
        <w:rPr>
          <w:noProof/>
          <w:lang w:val="en-US"/>
        </w:rPr>
        <w:t xml:space="preserve"> is to use the La Vigne model [3] where the </w:t>
      </w:r>
      <w:r w:rsidR="00AF3BFF">
        <w:rPr>
          <w:noProof/>
          <w:lang w:val="en-US"/>
        </w:rPr>
        <w:t xml:space="preserve">edited </w:t>
      </w:r>
      <w:r>
        <w:rPr>
          <w:noProof/>
          <w:lang w:val="en-US"/>
        </w:rPr>
        <w:t xml:space="preserve">neutron density log </w:t>
      </w:r>
      <w:r w:rsidR="00AF3BFF">
        <w:rPr>
          <w:noProof/>
          <w:lang w:val="en-US"/>
        </w:rPr>
        <w:t>LFP_</w:t>
      </w:r>
      <w:r>
        <w:rPr>
          <w:noProof/>
          <w:lang w:val="en-US"/>
        </w:rPr>
        <w:t>NPHI</w:t>
      </w:r>
      <w:r w:rsidR="00AF3BFF">
        <w:rPr>
          <w:noProof/>
          <w:lang w:val="en-US"/>
        </w:rPr>
        <w:t>_EDIT together with the total porosity LFP_PHIT</w:t>
      </w:r>
      <w:r w:rsidR="00A9216B">
        <w:rPr>
          <w:noProof/>
          <w:lang w:val="en-US"/>
        </w:rPr>
        <w:t xml:space="preserve"> give the result</w:t>
      </w:r>
      <w:r w:rsidR="00AF3BFF">
        <w:rPr>
          <w:noProof/>
          <w:lang w:val="en-US"/>
        </w:rPr>
        <w:br/>
      </w:r>
      <w:r w:rsidR="00AF3BFF">
        <w:rPr>
          <w:noProof/>
          <w:lang w:val="en-US"/>
        </w:rPr>
        <w:br/>
      </w:r>
      <m:oMathPara>
        <m:oMath>
          <m:r>
            <m:rPr>
              <m:nor/>
            </m:rPr>
            <w:rPr>
              <w:rFonts w:ascii="Cambria Math" w:hAnsi="Cambria Math"/>
              <w:noProof/>
              <w:lang w:val="en-US"/>
            </w:rPr>
            <m:t>LFP_VCLDRY</m:t>
          </m:r>
          <m:r>
            <w:rPr>
              <w:rFonts w:ascii="Cambria Math" w:hAnsi="Cambria Math"/>
              <w:noProof/>
              <w:lang w:val="en-US"/>
            </w:rPr>
            <m:t>=</m:t>
          </m:r>
          <m:f>
            <m:fPr>
              <m:ctrlPr>
                <w:rPr>
                  <w:rFonts w:ascii="Cambria Math" w:hAnsi="Cambria Math"/>
                  <w:i/>
                  <w:noProof/>
                  <w:lang w:val="en-US"/>
                </w:rPr>
              </m:ctrlPr>
            </m:fPr>
            <m:num>
              <m:d>
                <m:dPr>
                  <m:ctrlPr>
                    <w:rPr>
                      <w:rFonts w:ascii="Cambria Math" w:hAnsi="Cambria Math"/>
                      <w:i/>
                      <w:noProof/>
                      <w:lang w:val="en-US"/>
                    </w:rPr>
                  </m:ctrlPr>
                </m:dPr>
                <m:e>
                  <m:r>
                    <m:rPr>
                      <m:nor/>
                    </m:rPr>
                    <w:rPr>
                      <w:rFonts w:ascii="Cambria Math" w:hAnsi="Cambria Math"/>
                      <w:noProof/>
                      <w:lang w:val="en-US"/>
                    </w:rPr>
                    <m:t>LFP_NPHI_EDIT</m:t>
                  </m:r>
                  <m:r>
                    <w:rPr>
                      <w:rFonts w:ascii="Cambria Math" w:hAnsi="Cambria Math"/>
                      <w:noProof/>
                      <w:lang w:val="en-US"/>
                    </w:rPr>
                    <m:t>+</m:t>
                  </m:r>
                  <m:r>
                    <m:rPr>
                      <m:nor/>
                    </m:rPr>
                    <w:rPr>
                      <w:rFonts w:ascii="Cambria Math" w:hAnsi="Cambria Math"/>
                      <w:noProof/>
                      <w:lang w:val="en-US"/>
                    </w:rPr>
                    <m:t>SSC</m:t>
                  </m:r>
                </m:e>
              </m:d>
              <m:r>
                <w:rPr>
                  <w:rFonts w:ascii="Cambria Math" w:hAnsi="Cambria Math"/>
                  <w:noProof/>
                  <w:lang w:val="en-US"/>
                </w:rPr>
                <m:t>-</m:t>
              </m:r>
              <m:r>
                <m:rPr>
                  <m:nor/>
                </m:rPr>
                <w:rPr>
                  <w:rFonts w:ascii="Cambria Math" w:hAnsi="Cambria Math"/>
                  <w:noProof/>
                  <w:lang w:val="en-US"/>
                </w:rPr>
                <m:t>LFP_PHIT</m:t>
              </m:r>
              <m:r>
                <w:rPr>
                  <w:rFonts w:ascii="Cambria Math" w:hAnsi="Cambria Math"/>
                  <w:noProof/>
                  <w:lang w:val="en-US"/>
                </w:rPr>
                <m:t>∙</m:t>
              </m:r>
              <m:r>
                <m:rPr>
                  <m:nor/>
                </m:rPr>
                <w:rPr>
                  <w:rFonts w:ascii="Cambria Math" w:hAnsi="Cambria Math"/>
                  <w:noProof/>
                  <w:lang w:val="en-US"/>
                </w:rPr>
                <m:t>HF</m:t>
              </m:r>
            </m:num>
            <m:den>
              <m:r>
                <m:rPr>
                  <m:nor/>
                </m:rPr>
                <w:rPr>
                  <w:rFonts w:ascii="Cambria Math" w:hAnsi="Cambria Math"/>
                  <w:noProof/>
                  <w:lang w:val="en-US"/>
                </w:rPr>
                <m:t>VNCL</m:t>
              </m:r>
            </m:den>
          </m:f>
        </m:oMath>
      </m:oMathPara>
    </w:p>
    <w:p w14:paraId="427AE928" w14:textId="140FE001" w:rsidR="00AF3BFF" w:rsidRPr="00875415" w:rsidRDefault="00AF3BFF">
      <w:pPr>
        <w:rPr>
          <w:noProof/>
          <w:lang w:val="en-US"/>
        </w:rPr>
      </w:pPr>
      <w:r>
        <w:rPr>
          <w:rFonts w:eastAsiaTheme="minorEastAsia"/>
          <w:noProof/>
          <w:lang w:val="en-US"/>
        </w:rPr>
        <w:t xml:space="preserve">, where default values of sandstone </w:t>
      </w:r>
      <w:r w:rsidR="007005F1">
        <w:rPr>
          <w:rFonts w:eastAsiaTheme="minorEastAsia"/>
          <w:noProof/>
          <w:lang w:val="en-US"/>
        </w:rPr>
        <w:t xml:space="preserve">correction </w:t>
      </w:r>
      <w:r>
        <w:rPr>
          <w:rFonts w:eastAsiaTheme="minorEastAsia"/>
          <w:noProof/>
          <w:lang w:val="en-US"/>
        </w:rPr>
        <w:t>SSC = 0.05</w:t>
      </w:r>
      <w:r w:rsidR="007005F1">
        <w:rPr>
          <w:rFonts w:eastAsiaTheme="minorEastAsia"/>
          <w:noProof/>
          <w:lang w:val="en-US"/>
        </w:rPr>
        <w:t>, hydrogen index HI = 1.0, and the neutron porosity for clay mineral VNCL = 0.5 have been used.</w:t>
      </w:r>
      <w:r w:rsidR="005A2237">
        <w:rPr>
          <w:rFonts w:eastAsiaTheme="minorEastAsia"/>
          <w:noProof/>
          <w:lang w:val="en-US"/>
        </w:rPr>
        <w:t xml:space="preserve"> In our case, we have assumed LFP_NPHI_EDIT = LFP_NPHI.</w:t>
      </w:r>
      <w:r w:rsidR="005A2237">
        <w:rPr>
          <w:rFonts w:eastAsiaTheme="minorEastAsia"/>
          <w:noProof/>
          <w:lang w:val="en-US"/>
        </w:rPr>
        <w:br/>
      </w:r>
      <w:r w:rsidR="005A2237">
        <w:rPr>
          <w:rFonts w:eastAsiaTheme="minorEastAsia"/>
          <w:noProof/>
          <w:lang w:val="en-US"/>
        </w:rPr>
        <w:br/>
        <w:t xml:space="preserve">An alternative way (not used in this study) would be to use a scaled LFP_VSHDRY where a typical </w:t>
      </w:r>
      <w:r w:rsidR="00A9216B">
        <w:rPr>
          <w:rFonts w:eastAsiaTheme="minorEastAsia"/>
          <w:noProof/>
          <w:lang w:val="en-US"/>
        </w:rPr>
        <w:t xml:space="preserve">global </w:t>
      </w:r>
      <w:r w:rsidR="005A2237">
        <w:rPr>
          <w:rFonts w:eastAsiaTheme="minorEastAsia"/>
          <w:noProof/>
          <w:lang w:val="en-US"/>
        </w:rPr>
        <w:t>scaling factor is 0.6.</w:t>
      </w:r>
    </w:p>
    <w:p w14:paraId="09B528BF" w14:textId="4DD3BFBD" w:rsidR="00D15453" w:rsidRDefault="00D15453">
      <w:pPr>
        <w:rPr>
          <w:b/>
          <w:bCs/>
          <w:noProof/>
          <w:sz w:val="32"/>
          <w:szCs w:val="32"/>
          <w:lang w:val="en-US"/>
        </w:rPr>
      </w:pPr>
    </w:p>
    <w:p w14:paraId="32B57277" w14:textId="55E06BF9" w:rsidR="002F0E5C" w:rsidRDefault="002D49F1">
      <w:pPr>
        <w:rPr>
          <w:noProof/>
          <w:lang w:val="en-US"/>
        </w:rPr>
      </w:pPr>
      <w:r>
        <w:rPr>
          <w:b/>
          <w:bCs/>
          <w:noProof/>
          <w:sz w:val="32"/>
          <w:szCs w:val="32"/>
          <w:lang w:val="en-US"/>
        </w:rPr>
        <w:t>3</w:t>
      </w:r>
      <w:r w:rsidR="00524113">
        <w:rPr>
          <w:b/>
          <w:bCs/>
          <w:noProof/>
          <w:sz w:val="32"/>
          <w:szCs w:val="32"/>
          <w:lang w:val="en-US"/>
        </w:rPr>
        <w:t xml:space="preserve">. </w:t>
      </w:r>
      <w:r w:rsidR="00260EEA">
        <w:rPr>
          <w:b/>
          <w:bCs/>
          <w:noProof/>
          <w:sz w:val="32"/>
          <w:szCs w:val="32"/>
          <w:lang w:val="en-US"/>
        </w:rPr>
        <w:t xml:space="preserve">Effective </w:t>
      </w:r>
      <w:r w:rsidR="0083166F">
        <w:rPr>
          <w:b/>
          <w:bCs/>
          <w:noProof/>
          <w:sz w:val="32"/>
          <w:szCs w:val="32"/>
          <w:lang w:val="en-US"/>
        </w:rPr>
        <w:t>Mud</w:t>
      </w:r>
      <w:r w:rsidR="00635CFE" w:rsidRPr="00635CFE">
        <w:rPr>
          <w:b/>
          <w:bCs/>
          <w:noProof/>
          <w:sz w:val="32"/>
          <w:szCs w:val="32"/>
          <w:lang w:val="en-US"/>
        </w:rPr>
        <w:t xml:space="preserve"> </w:t>
      </w:r>
      <w:r w:rsidR="00260EEA">
        <w:rPr>
          <w:b/>
          <w:bCs/>
          <w:noProof/>
          <w:sz w:val="32"/>
          <w:szCs w:val="32"/>
          <w:lang w:val="en-US"/>
        </w:rPr>
        <w:t>P</w:t>
      </w:r>
      <w:r w:rsidR="00635CFE" w:rsidRPr="00635CFE">
        <w:rPr>
          <w:b/>
          <w:bCs/>
          <w:noProof/>
          <w:sz w:val="32"/>
          <w:szCs w:val="32"/>
          <w:lang w:val="en-US"/>
        </w:rPr>
        <w:t xml:space="preserve">roperties </w:t>
      </w:r>
    </w:p>
    <w:p w14:paraId="4886CC54" w14:textId="707D8CB2" w:rsidR="00524113" w:rsidRPr="00524113" w:rsidRDefault="002D49F1">
      <w:pPr>
        <w:rPr>
          <w:b/>
          <w:bCs/>
          <w:noProof/>
          <w:sz w:val="24"/>
          <w:szCs w:val="24"/>
          <w:lang w:val="en-US"/>
        </w:rPr>
      </w:pPr>
      <w:r>
        <w:rPr>
          <w:b/>
          <w:bCs/>
          <w:noProof/>
          <w:sz w:val="24"/>
          <w:szCs w:val="24"/>
          <w:lang w:val="en-US"/>
        </w:rPr>
        <w:t>3</w:t>
      </w:r>
      <w:r w:rsidR="00524113" w:rsidRPr="00524113">
        <w:rPr>
          <w:b/>
          <w:bCs/>
          <w:noProof/>
          <w:sz w:val="24"/>
          <w:szCs w:val="24"/>
          <w:lang w:val="en-US"/>
        </w:rPr>
        <w:t>.1 Consistency in sand properties for fixed formation as a function of well path</w:t>
      </w:r>
    </w:p>
    <w:p w14:paraId="6C9CDBA7" w14:textId="50FE3CD3" w:rsidR="00583EDE" w:rsidRPr="00473AA1" w:rsidRDefault="002F0E5C">
      <w:pPr>
        <w:rPr>
          <w:noProof/>
          <w:lang w:val="en-US"/>
        </w:rPr>
      </w:pPr>
      <w:r w:rsidRPr="002F0E5C">
        <w:rPr>
          <w:noProof/>
          <w:lang w:val="en-US"/>
        </w:rPr>
        <w:t xml:space="preserve">Using </w:t>
      </w:r>
      <w:r w:rsidR="00473AA1">
        <w:rPr>
          <w:noProof/>
          <w:lang w:val="en-US"/>
        </w:rPr>
        <w:t>Result</w:t>
      </w:r>
      <w:r w:rsidRPr="002F0E5C">
        <w:rPr>
          <w:noProof/>
          <w:lang w:val="en-US"/>
        </w:rPr>
        <w:t xml:space="preserve">1, we see </w:t>
      </w:r>
      <w:r w:rsidR="00473AA1">
        <w:rPr>
          <w:noProof/>
          <w:lang w:val="en-US"/>
        </w:rPr>
        <w:t xml:space="preserve">from figures Figure 3.1-1 and Figure 3.1-2 </w:t>
      </w:r>
      <w:r w:rsidRPr="002F0E5C">
        <w:rPr>
          <w:noProof/>
          <w:lang w:val="en-US"/>
        </w:rPr>
        <w:t>t</w:t>
      </w:r>
      <w:r>
        <w:rPr>
          <w:noProof/>
          <w:lang w:val="en-US"/>
        </w:rPr>
        <w:t xml:space="preserve">hat the wells K-67 and K-67Z have a similar trend that are </w:t>
      </w:r>
      <w:r w:rsidR="00473AA1">
        <w:rPr>
          <w:noProof/>
          <w:lang w:val="en-US"/>
        </w:rPr>
        <w:t xml:space="preserve">clearly </w:t>
      </w:r>
      <w:r>
        <w:rPr>
          <w:noProof/>
          <w:lang w:val="en-US"/>
        </w:rPr>
        <w:t>different from the trend of G-92.</w:t>
      </w:r>
      <w:r w:rsidR="00473AA1">
        <w:rPr>
          <w:noProof/>
          <w:lang w:val="en-US"/>
        </w:rPr>
        <w:t xml:space="preserve"> In the next section we will consider the possibility of handling K-67 and K-67Z together.</w:t>
      </w:r>
      <w:r>
        <w:rPr>
          <w:noProof/>
          <w:lang w:val="en-US"/>
        </w:rPr>
        <w:br/>
      </w:r>
      <w:r w:rsidR="00583EDE">
        <w:rPr>
          <w:noProof/>
          <w:lang w:val="en-US"/>
        </w:rPr>
        <w:br/>
      </w:r>
      <w:r w:rsidR="00583EDE" w:rsidRPr="00473AA1">
        <w:rPr>
          <w:noProof/>
          <w:lang w:val="en-US"/>
        </w:rPr>
        <w:t xml:space="preserve">Figure </w:t>
      </w:r>
      <w:r w:rsidR="002D49F1" w:rsidRPr="00473AA1">
        <w:rPr>
          <w:noProof/>
          <w:lang w:val="en-US"/>
        </w:rPr>
        <w:t>3</w:t>
      </w:r>
      <w:r w:rsidR="00524113" w:rsidRPr="00473AA1">
        <w:rPr>
          <w:noProof/>
          <w:lang w:val="en-US"/>
        </w:rPr>
        <w:t>.1-1</w:t>
      </w:r>
      <w:r w:rsidR="00583EDE" w:rsidRPr="00473AA1">
        <w:rPr>
          <w:noProof/>
          <w:lang w:val="en-US"/>
        </w:rPr>
        <w:t xml:space="preserve">. Comparing sand properties for </w:t>
      </w:r>
      <w:r w:rsidR="00524113" w:rsidRPr="00473AA1">
        <w:rPr>
          <w:noProof/>
          <w:lang w:val="en-US"/>
        </w:rPr>
        <w:t xml:space="preserve">a </w:t>
      </w:r>
      <w:r w:rsidR="00583EDE" w:rsidRPr="00473AA1">
        <w:rPr>
          <w:noProof/>
          <w:lang w:val="en-US"/>
        </w:rPr>
        <w:t>fixed formation in all wells G-92, K-67 and K-67Z</w:t>
      </w:r>
    </w:p>
    <w:tbl>
      <w:tblPr>
        <w:tblStyle w:val="TableGrid"/>
        <w:tblW w:w="0" w:type="auto"/>
        <w:tblLook w:val="04A0" w:firstRow="1" w:lastRow="0" w:firstColumn="1" w:lastColumn="0" w:noHBand="0" w:noVBand="1"/>
      </w:tblPr>
      <w:tblGrid>
        <w:gridCol w:w="4508"/>
        <w:gridCol w:w="4508"/>
      </w:tblGrid>
      <w:tr w:rsidR="00583EDE" w14:paraId="53147F4A" w14:textId="77777777" w:rsidTr="00583EDE">
        <w:tc>
          <w:tcPr>
            <w:tcW w:w="4508" w:type="dxa"/>
          </w:tcPr>
          <w:p w14:paraId="16BD0A05" w14:textId="0A263B27" w:rsidR="00583EDE" w:rsidRPr="00583EDE" w:rsidRDefault="00635CFE" w:rsidP="00583EDE">
            <w:pPr>
              <w:jc w:val="center"/>
              <w:rPr>
                <w:b/>
                <w:bCs/>
                <w:noProof/>
                <w:sz w:val="32"/>
                <w:szCs w:val="32"/>
                <w:lang w:val="en-US"/>
              </w:rPr>
            </w:pPr>
            <w:r>
              <w:rPr>
                <w:b/>
                <w:bCs/>
                <w:noProof/>
                <w:sz w:val="32"/>
                <w:szCs w:val="32"/>
                <w:lang w:val="en-US"/>
              </w:rPr>
              <w:t>F</w:t>
            </w:r>
            <w:r w:rsidR="00900B23">
              <w:rPr>
                <w:b/>
                <w:bCs/>
                <w:noProof/>
                <w:sz w:val="32"/>
                <w:szCs w:val="32"/>
                <w:lang w:val="en-US"/>
              </w:rPr>
              <w:t>M</w:t>
            </w:r>
            <w:r>
              <w:rPr>
                <w:b/>
                <w:bCs/>
                <w:noProof/>
                <w:sz w:val="32"/>
                <w:szCs w:val="32"/>
                <w:lang w:val="en-US"/>
              </w:rPr>
              <w:t xml:space="preserve"> = </w:t>
            </w:r>
            <w:r w:rsidR="00583EDE" w:rsidRPr="00583EDE">
              <w:rPr>
                <w:b/>
                <w:bCs/>
                <w:noProof/>
                <w:sz w:val="32"/>
                <w:szCs w:val="32"/>
                <w:lang w:val="en-US"/>
              </w:rPr>
              <w:t>BVT_4</w:t>
            </w:r>
          </w:p>
        </w:tc>
        <w:tc>
          <w:tcPr>
            <w:tcW w:w="4508" w:type="dxa"/>
          </w:tcPr>
          <w:p w14:paraId="6D363176" w14:textId="5710FF78" w:rsidR="00583EDE" w:rsidRPr="00583EDE" w:rsidRDefault="00635CFE" w:rsidP="00583EDE">
            <w:pPr>
              <w:jc w:val="center"/>
              <w:rPr>
                <w:b/>
                <w:bCs/>
                <w:noProof/>
                <w:sz w:val="32"/>
                <w:szCs w:val="32"/>
                <w:lang w:val="en-US"/>
              </w:rPr>
            </w:pPr>
            <w:r>
              <w:rPr>
                <w:b/>
                <w:bCs/>
                <w:noProof/>
                <w:sz w:val="32"/>
                <w:szCs w:val="32"/>
                <w:lang w:val="en-US"/>
              </w:rPr>
              <w:t>F</w:t>
            </w:r>
            <w:r w:rsidR="00900B23">
              <w:rPr>
                <w:b/>
                <w:bCs/>
                <w:noProof/>
                <w:sz w:val="32"/>
                <w:szCs w:val="32"/>
                <w:lang w:val="en-US"/>
              </w:rPr>
              <w:t>M</w:t>
            </w:r>
            <w:r>
              <w:rPr>
                <w:b/>
                <w:bCs/>
                <w:noProof/>
                <w:sz w:val="32"/>
                <w:szCs w:val="32"/>
                <w:lang w:val="en-US"/>
              </w:rPr>
              <w:t xml:space="preserve"> = </w:t>
            </w:r>
            <w:r w:rsidR="00583EDE" w:rsidRPr="00583EDE">
              <w:rPr>
                <w:b/>
                <w:bCs/>
                <w:noProof/>
                <w:sz w:val="32"/>
                <w:szCs w:val="32"/>
                <w:lang w:val="en-US"/>
              </w:rPr>
              <w:t>MIZ_MBR</w:t>
            </w:r>
          </w:p>
        </w:tc>
      </w:tr>
      <w:tr w:rsidR="00583EDE" w14:paraId="4686F84D" w14:textId="77777777" w:rsidTr="00583EDE">
        <w:tc>
          <w:tcPr>
            <w:tcW w:w="4508" w:type="dxa"/>
          </w:tcPr>
          <w:p w14:paraId="57D2993C" w14:textId="58092943" w:rsidR="00583EDE" w:rsidRDefault="00583EDE">
            <w:pPr>
              <w:rPr>
                <w:noProof/>
                <w:lang w:val="en-US"/>
              </w:rPr>
            </w:pPr>
            <w:r>
              <w:rPr>
                <w:noProof/>
              </w:rPr>
              <w:drawing>
                <wp:inline distT="0" distB="0" distL="0" distR="0" wp14:anchorId="7280DB3C" wp14:editId="67E7AC1A">
                  <wp:extent cx="2569210" cy="3562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9210" cy="3562350"/>
                          </a:xfrm>
                          <a:prstGeom prst="rect">
                            <a:avLst/>
                          </a:prstGeom>
                        </pic:spPr>
                      </pic:pic>
                    </a:graphicData>
                  </a:graphic>
                </wp:inline>
              </w:drawing>
            </w:r>
          </w:p>
        </w:tc>
        <w:tc>
          <w:tcPr>
            <w:tcW w:w="4508" w:type="dxa"/>
          </w:tcPr>
          <w:p w14:paraId="454D6E22" w14:textId="3789E63D" w:rsidR="00583EDE" w:rsidRDefault="00583EDE">
            <w:pPr>
              <w:rPr>
                <w:noProof/>
                <w:lang w:val="en-US"/>
              </w:rPr>
            </w:pPr>
            <w:r>
              <w:rPr>
                <w:noProof/>
              </w:rPr>
              <w:drawing>
                <wp:inline distT="0" distB="0" distL="0" distR="0" wp14:anchorId="405292E5" wp14:editId="76BD7824">
                  <wp:extent cx="26193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375" cy="3619500"/>
                          </a:xfrm>
                          <a:prstGeom prst="rect">
                            <a:avLst/>
                          </a:prstGeom>
                        </pic:spPr>
                      </pic:pic>
                    </a:graphicData>
                  </a:graphic>
                </wp:inline>
              </w:drawing>
            </w:r>
          </w:p>
        </w:tc>
      </w:tr>
    </w:tbl>
    <w:p w14:paraId="3089A783" w14:textId="46937B14" w:rsidR="002F0E5C" w:rsidRPr="00484949" w:rsidRDefault="002F0E5C">
      <w:pPr>
        <w:rPr>
          <w:b/>
          <w:bCs/>
          <w:noProof/>
          <w:sz w:val="32"/>
          <w:szCs w:val="32"/>
          <w:lang w:val="en-US"/>
        </w:rPr>
      </w:pPr>
      <w:r w:rsidRPr="002F0E5C">
        <w:rPr>
          <w:noProof/>
          <w:lang w:val="en-US"/>
        </w:rPr>
        <w:br/>
      </w:r>
    </w:p>
    <w:p w14:paraId="72F61443" w14:textId="77777777" w:rsidR="00703518" w:rsidRDefault="00703518">
      <w:pPr>
        <w:rPr>
          <w:lang w:val="en-US"/>
        </w:rPr>
      </w:pPr>
    </w:p>
    <w:p w14:paraId="36EDDF29" w14:textId="77777777" w:rsidR="00703518" w:rsidRDefault="00703518">
      <w:pPr>
        <w:rPr>
          <w:lang w:val="en-US"/>
        </w:rPr>
      </w:pPr>
    </w:p>
    <w:p w14:paraId="632A2F75" w14:textId="77777777" w:rsidR="00703518" w:rsidRDefault="00703518">
      <w:pPr>
        <w:rPr>
          <w:lang w:val="en-US"/>
        </w:rPr>
      </w:pPr>
    </w:p>
    <w:p w14:paraId="0BF70652" w14:textId="77777777" w:rsidR="00703518" w:rsidRDefault="00703518">
      <w:pPr>
        <w:rPr>
          <w:lang w:val="en-US"/>
        </w:rPr>
      </w:pPr>
    </w:p>
    <w:p w14:paraId="69C3E2B9" w14:textId="77777777" w:rsidR="00703518" w:rsidRDefault="00703518">
      <w:pPr>
        <w:rPr>
          <w:lang w:val="en-US"/>
        </w:rPr>
      </w:pPr>
    </w:p>
    <w:p w14:paraId="484F73FC" w14:textId="77777777" w:rsidR="00703518" w:rsidRDefault="00703518">
      <w:pPr>
        <w:rPr>
          <w:lang w:val="en-US"/>
        </w:rPr>
      </w:pPr>
    </w:p>
    <w:p w14:paraId="3A5FE3C9" w14:textId="77777777" w:rsidR="00703518" w:rsidRDefault="00703518">
      <w:pPr>
        <w:rPr>
          <w:lang w:val="en-US"/>
        </w:rPr>
      </w:pPr>
    </w:p>
    <w:p w14:paraId="5612CCC2" w14:textId="77777777" w:rsidR="00703518" w:rsidRDefault="00703518">
      <w:pPr>
        <w:rPr>
          <w:lang w:val="en-US"/>
        </w:rPr>
      </w:pPr>
    </w:p>
    <w:p w14:paraId="4D6F11C6" w14:textId="0BB2667F" w:rsidR="00484949" w:rsidRPr="00473AA1" w:rsidRDefault="00484949">
      <w:pPr>
        <w:rPr>
          <w:lang w:val="en-US"/>
        </w:rPr>
      </w:pPr>
      <w:r w:rsidRPr="00473AA1">
        <w:rPr>
          <w:lang w:val="en-US"/>
        </w:rPr>
        <w:lastRenderedPageBreak/>
        <w:t xml:space="preserve">Figure </w:t>
      </w:r>
      <w:r w:rsidR="002D49F1" w:rsidRPr="00473AA1">
        <w:rPr>
          <w:lang w:val="en-US"/>
        </w:rPr>
        <w:t>3</w:t>
      </w:r>
      <w:r w:rsidR="00524113" w:rsidRPr="00473AA1">
        <w:rPr>
          <w:lang w:val="en-US"/>
        </w:rPr>
        <w:t>.1-2</w:t>
      </w:r>
      <w:r w:rsidRPr="00473AA1">
        <w:rPr>
          <w:lang w:val="en-US"/>
        </w:rPr>
        <w:t xml:space="preserve">. Comparing sand properies for </w:t>
      </w:r>
      <w:r w:rsidR="00524113" w:rsidRPr="00473AA1">
        <w:rPr>
          <w:lang w:val="en-US"/>
        </w:rPr>
        <w:t xml:space="preserve">a </w:t>
      </w:r>
      <w:r w:rsidRPr="00473AA1">
        <w:rPr>
          <w:lang w:val="en-US"/>
        </w:rPr>
        <w:t>fixed formations in maximum two wells</w:t>
      </w:r>
    </w:p>
    <w:tbl>
      <w:tblPr>
        <w:tblStyle w:val="TableGrid"/>
        <w:tblW w:w="0" w:type="auto"/>
        <w:tblLook w:val="04A0" w:firstRow="1" w:lastRow="0" w:firstColumn="1" w:lastColumn="0" w:noHBand="0" w:noVBand="1"/>
      </w:tblPr>
      <w:tblGrid>
        <w:gridCol w:w="4596"/>
        <w:gridCol w:w="4420"/>
      </w:tblGrid>
      <w:tr w:rsidR="00484949" w14:paraId="72F73098" w14:textId="77777777" w:rsidTr="00192E40">
        <w:tc>
          <w:tcPr>
            <w:tcW w:w="4508" w:type="dxa"/>
          </w:tcPr>
          <w:p w14:paraId="116D6846" w14:textId="6868C3D8" w:rsidR="00484949" w:rsidRPr="00583EDE" w:rsidRDefault="00484949" w:rsidP="00192E40">
            <w:pPr>
              <w:jc w:val="center"/>
              <w:rPr>
                <w:b/>
                <w:bCs/>
                <w:noProof/>
                <w:sz w:val="32"/>
                <w:szCs w:val="32"/>
                <w:lang w:val="en-US"/>
              </w:rPr>
            </w:pPr>
            <w:r>
              <w:rPr>
                <w:b/>
                <w:bCs/>
                <w:noProof/>
                <w:sz w:val="32"/>
                <w:szCs w:val="32"/>
                <w:lang w:val="en-US"/>
              </w:rPr>
              <w:t>F</w:t>
            </w:r>
            <w:r w:rsidR="00900B23">
              <w:rPr>
                <w:b/>
                <w:bCs/>
                <w:noProof/>
                <w:sz w:val="32"/>
                <w:szCs w:val="32"/>
                <w:lang w:val="en-US"/>
              </w:rPr>
              <w:t>M</w:t>
            </w:r>
            <w:r>
              <w:rPr>
                <w:b/>
                <w:bCs/>
                <w:noProof/>
                <w:sz w:val="32"/>
                <w:szCs w:val="32"/>
                <w:lang w:val="en-US"/>
              </w:rPr>
              <w:t xml:space="preserve"> = </w:t>
            </w:r>
            <w:r w:rsidRPr="00583EDE">
              <w:rPr>
                <w:b/>
                <w:bCs/>
                <w:noProof/>
                <w:sz w:val="32"/>
                <w:szCs w:val="32"/>
                <w:lang w:val="en-US"/>
              </w:rPr>
              <w:t>B</w:t>
            </w:r>
            <w:r>
              <w:rPr>
                <w:b/>
                <w:bCs/>
                <w:noProof/>
                <w:sz w:val="32"/>
                <w:szCs w:val="32"/>
                <w:lang w:val="en-US"/>
              </w:rPr>
              <w:t>DN</w:t>
            </w:r>
            <w:r w:rsidRPr="00583EDE">
              <w:rPr>
                <w:b/>
                <w:bCs/>
                <w:noProof/>
                <w:sz w:val="32"/>
                <w:szCs w:val="32"/>
                <w:lang w:val="en-US"/>
              </w:rPr>
              <w:t>_</w:t>
            </w:r>
            <w:r>
              <w:rPr>
                <w:b/>
                <w:bCs/>
                <w:noProof/>
                <w:sz w:val="32"/>
                <w:szCs w:val="32"/>
                <w:lang w:val="en-US"/>
              </w:rPr>
              <w:t>1</w:t>
            </w:r>
          </w:p>
        </w:tc>
        <w:tc>
          <w:tcPr>
            <w:tcW w:w="4508" w:type="dxa"/>
          </w:tcPr>
          <w:p w14:paraId="2D4609EA" w14:textId="2A78B9DF" w:rsidR="00484949" w:rsidRPr="00583EDE" w:rsidRDefault="00484949" w:rsidP="00192E40">
            <w:pPr>
              <w:jc w:val="center"/>
              <w:rPr>
                <w:b/>
                <w:bCs/>
                <w:noProof/>
                <w:sz w:val="32"/>
                <w:szCs w:val="32"/>
                <w:lang w:val="en-US"/>
              </w:rPr>
            </w:pPr>
            <w:r>
              <w:rPr>
                <w:b/>
                <w:bCs/>
                <w:noProof/>
                <w:sz w:val="32"/>
                <w:szCs w:val="32"/>
                <w:lang w:val="en-US"/>
              </w:rPr>
              <w:t>F</w:t>
            </w:r>
            <w:r w:rsidR="00900B23">
              <w:rPr>
                <w:b/>
                <w:bCs/>
                <w:noProof/>
                <w:sz w:val="32"/>
                <w:szCs w:val="32"/>
                <w:lang w:val="en-US"/>
              </w:rPr>
              <w:t>M</w:t>
            </w:r>
            <w:r>
              <w:rPr>
                <w:b/>
                <w:bCs/>
                <w:noProof/>
                <w:sz w:val="32"/>
                <w:szCs w:val="32"/>
                <w:lang w:val="en-US"/>
              </w:rPr>
              <w:t xml:space="preserve"> = BVT_3</w:t>
            </w:r>
          </w:p>
        </w:tc>
      </w:tr>
      <w:tr w:rsidR="00484949" w14:paraId="6F38D4DD" w14:textId="77777777" w:rsidTr="00192E40">
        <w:tc>
          <w:tcPr>
            <w:tcW w:w="4508" w:type="dxa"/>
          </w:tcPr>
          <w:p w14:paraId="10102837" w14:textId="28240FF1" w:rsidR="00484949" w:rsidRDefault="00484949" w:rsidP="00192E40">
            <w:pPr>
              <w:rPr>
                <w:noProof/>
                <w:lang w:val="en-US"/>
              </w:rPr>
            </w:pPr>
            <w:r>
              <w:rPr>
                <w:noProof/>
              </w:rPr>
              <w:drawing>
                <wp:inline distT="0" distB="0" distL="0" distR="0" wp14:anchorId="0A845BB5" wp14:editId="4E94E5D3">
                  <wp:extent cx="2781300" cy="361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300" cy="3619500"/>
                          </a:xfrm>
                          <a:prstGeom prst="rect">
                            <a:avLst/>
                          </a:prstGeom>
                        </pic:spPr>
                      </pic:pic>
                    </a:graphicData>
                  </a:graphic>
                </wp:inline>
              </w:drawing>
            </w:r>
          </w:p>
        </w:tc>
        <w:tc>
          <w:tcPr>
            <w:tcW w:w="4508" w:type="dxa"/>
          </w:tcPr>
          <w:p w14:paraId="56E37629" w14:textId="33AD76EB" w:rsidR="00484949" w:rsidRDefault="00484949" w:rsidP="00192E40">
            <w:pPr>
              <w:rPr>
                <w:noProof/>
                <w:lang w:val="en-US"/>
              </w:rPr>
            </w:pPr>
            <w:r>
              <w:rPr>
                <w:noProof/>
              </w:rPr>
              <w:drawing>
                <wp:inline distT="0" distB="0" distL="0" distR="0" wp14:anchorId="20B7D31D" wp14:editId="5254489F">
                  <wp:extent cx="2654935" cy="361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4935" cy="3619500"/>
                          </a:xfrm>
                          <a:prstGeom prst="rect">
                            <a:avLst/>
                          </a:prstGeom>
                        </pic:spPr>
                      </pic:pic>
                    </a:graphicData>
                  </a:graphic>
                </wp:inline>
              </w:drawing>
            </w:r>
          </w:p>
        </w:tc>
      </w:tr>
    </w:tbl>
    <w:p w14:paraId="49E91EE5" w14:textId="1E06708E" w:rsidR="00C32BAE" w:rsidRDefault="00524113">
      <w:pPr>
        <w:rPr>
          <w:b/>
          <w:bCs/>
          <w:lang w:val="en-US"/>
        </w:rPr>
      </w:pPr>
      <w:r>
        <w:rPr>
          <w:lang w:val="en-US"/>
        </w:rPr>
        <w:br/>
      </w:r>
      <w:r w:rsidR="006C60F0" w:rsidRPr="002F0E5C">
        <w:rPr>
          <w:lang w:val="en-US"/>
        </w:rPr>
        <w:br/>
      </w:r>
      <w:r w:rsidR="002D49F1">
        <w:rPr>
          <w:b/>
          <w:bCs/>
          <w:lang w:val="en-US"/>
        </w:rPr>
        <w:t>3</w:t>
      </w:r>
      <w:r w:rsidRPr="00524113">
        <w:rPr>
          <w:b/>
          <w:bCs/>
          <w:lang w:val="en-US"/>
        </w:rPr>
        <w:t xml:space="preserve">.2 Effective </w:t>
      </w:r>
      <w:r w:rsidR="009B3925">
        <w:rPr>
          <w:b/>
          <w:bCs/>
          <w:lang w:val="en-US"/>
        </w:rPr>
        <w:t>mud</w:t>
      </w:r>
      <w:r w:rsidRPr="00524113">
        <w:rPr>
          <w:b/>
          <w:bCs/>
          <w:lang w:val="en-US"/>
        </w:rPr>
        <w:t xml:space="preserve"> properties for various formations</w:t>
      </w:r>
      <w:r w:rsidRPr="00524113">
        <w:rPr>
          <w:b/>
          <w:bCs/>
          <w:lang w:val="en-US"/>
        </w:rPr>
        <w:br/>
      </w:r>
    </w:p>
    <w:p w14:paraId="2814A634" w14:textId="51AD4BE4" w:rsidR="003911F4" w:rsidRDefault="003911F4">
      <w:pPr>
        <w:rPr>
          <w:lang w:val="en-US"/>
        </w:rPr>
      </w:pPr>
      <w:r w:rsidRPr="003911F4">
        <w:rPr>
          <w:lang w:val="en-US"/>
        </w:rPr>
        <w:t xml:space="preserve">Based </w:t>
      </w:r>
      <w:r>
        <w:rPr>
          <w:lang w:val="en-US"/>
        </w:rPr>
        <w:t xml:space="preserve">on the results in section 1.1, </w:t>
      </w:r>
      <w:r w:rsidR="00E01D07">
        <w:rPr>
          <w:lang w:val="en-US"/>
        </w:rPr>
        <w:t xml:space="preserve">we initially </w:t>
      </w:r>
      <w:r>
        <w:rPr>
          <w:lang w:val="en-US"/>
        </w:rPr>
        <w:t>for each formation split the three wells in two groups – K-67 and K-67Z in one group and G-92 in the second group.</w:t>
      </w:r>
      <w:r w:rsidR="00353392">
        <w:rPr>
          <w:lang w:val="en-US"/>
        </w:rPr>
        <w:t xml:space="preserve"> </w:t>
      </w:r>
      <w:r w:rsidR="006F59F1">
        <w:rPr>
          <w:lang w:val="en-US"/>
        </w:rPr>
        <w:t xml:space="preserve">We found that the results were </w:t>
      </w:r>
      <w:r w:rsidR="00DF3B77">
        <w:rPr>
          <w:lang w:val="en-US"/>
        </w:rPr>
        <w:t>suboptimal</w:t>
      </w:r>
      <w:r w:rsidR="006F59F1">
        <w:rPr>
          <w:lang w:val="en-US"/>
        </w:rPr>
        <w:t>, especially for formation BVT_4.</w:t>
      </w:r>
      <w:r w:rsidR="003071CB">
        <w:rPr>
          <w:lang w:val="en-US"/>
        </w:rPr>
        <w:t xml:space="preserve"> Since the inclination angle is quite different for K-67 and K-67Z, we think it is reasonable to split these two wells in the further analysis. </w:t>
      </w:r>
    </w:p>
    <w:p w14:paraId="4F7265E4" w14:textId="4AD02A82" w:rsidR="00D61A22" w:rsidRDefault="00D61A22">
      <w:pPr>
        <w:rPr>
          <w:lang w:val="en-US"/>
        </w:rPr>
      </w:pPr>
      <w:r>
        <w:rPr>
          <w:lang w:val="en-US"/>
        </w:rPr>
        <w:t>Based on the results of sand calibrations in figures Figure 3.2-1 – Figure 3.2-4,</w:t>
      </w:r>
      <w:r w:rsidR="006A52AF">
        <w:rPr>
          <w:lang w:val="en-US"/>
        </w:rPr>
        <w:t xml:space="preserve"> </w:t>
      </w:r>
      <w:r>
        <w:rPr>
          <w:lang w:val="en-US"/>
        </w:rPr>
        <w:t xml:space="preserve">we get the </w:t>
      </w:r>
      <w:r w:rsidR="003071CB">
        <w:rPr>
          <w:lang w:val="en-US"/>
        </w:rPr>
        <w:t xml:space="preserve">effective </w:t>
      </w:r>
      <w:r>
        <w:rPr>
          <w:lang w:val="en-US"/>
        </w:rPr>
        <w:t xml:space="preserve">fluid properties in Table </w:t>
      </w:r>
      <w:r w:rsidR="003071CB">
        <w:rPr>
          <w:lang w:val="en-US"/>
        </w:rPr>
        <w:t>3.</w:t>
      </w:r>
      <w:r>
        <w:rPr>
          <w:lang w:val="en-US"/>
        </w:rPr>
        <w:t>2</w:t>
      </w:r>
      <w:r w:rsidR="003071CB">
        <w:rPr>
          <w:lang w:val="en-US"/>
        </w:rPr>
        <w:t>-1</w:t>
      </w:r>
      <w:r>
        <w:rPr>
          <w:lang w:val="en-US"/>
        </w:rPr>
        <w:t>.</w:t>
      </w:r>
      <w:r w:rsidR="00E827D9">
        <w:rPr>
          <w:lang w:val="en-US"/>
        </w:rPr>
        <w:t xml:space="preserve"> Since we are estimating two quantities based on a theoretical relation, we have used regressions of RMA type.</w:t>
      </w:r>
    </w:p>
    <w:p w14:paraId="14584F9E" w14:textId="68039087" w:rsidR="002D49F1" w:rsidRPr="00D61A22" w:rsidRDefault="00D61A22">
      <w:pPr>
        <w:rPr>
          <w:lang w:val="en-US"/>
        </w:rPr>
      </w:pPr>
      <w:r w:rsidRPr="00473AA1">
        <w:rPr>
          <w:noProof/>
          <w:lang w:val="en-US"/>
        </w:rPr>
        <w:t xml:space="preserve">Table 3.2-1. Final </w:t>
      </w:r>
      <w:r w:rsidR="003071CB" w:rsidRPr="00473AA1">
        <w:rPr>
          <w:noProof/>
          <w:lang w:val="en-US"/>
        </w:rPr>
        <w:t xml:space="preserve">effective </w:t>
      </w:r>
      <w:r w:rsidRPr="00473AA1">
        <w:rPr>
          <w:noProof/>
          <w:lang w:val="en-US"/>
        </w:rPr>
        <w:t>mud properties based on sand calibration</w:t>
      </w:r>
      <w:r w:rsidR="001E7050">
        <w:rPr>
          <w:noProof/>
          <w:lang w:val="en-US"/>
        </w:rPr>
        <w:t>; RMA regression</w:t>
      </w:r>
      <w:r w:rsidRPr="00473AA1">
        <w:rPr>
          <w:noProof/>
          <w:lang w:val="en-US"/>
        </w:rPr>
        <w:br/>
      </w:r>
      <w:r w:rsidR="00E20CA8">
        <w:rPr>
          <w:noProof/>
        </w:rPr>
        <w:drawing>
          <wp:inline distT="0" distB="0" distL="0" distR="0" wp14:anchorId="6BCC84B9" wp14:editId="200CACD0">
            <wp:extent cx="4038095" cy="1980952"/>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8095" cy="1980952"/>
                    </a:xfrm>
                    <a:prstGeom prst="rect">
                      <a:avLst/>
                    </a:prstGeom>
                  </pic:spPr>
                </pic:pic>
              </a:graphicData>
            </a:graphic>
          </wp:inline>
        </w:drawing>
      </w:r>
    </w:p>
    <w:p w14:paraId="35781131" w14:textId="3753B567" w:rsidR="00C34542" w:rsidRPr="00805697" w:rsidRDefault="0045141D" w:rsidP="00C34542">
      <w:pPr>
        <w:rPr>
          <w:lang w:val="en-US"/>
        </w:rPr>
      </w:pPr>
      <w:r>
        <w:rPr>
          <w:lang w:val="en-US"/>
        </w:rPr>
        <w:lastRenderedPageBreak/>
        <w:br/>
      </w:r>
      <w:r w:rsidR="001E7050">
        <w:rPr>
          <w:rFonts w:cstheme="minorHAnsi"/>
          <w:lang w:val="en-US"/>
        </w:rPr>
        <w:t xml:space="preserve">The </w:t>
      </w:r>
      <w:r w:rsidR="006B4909">
        <w:rPr>
          <w:rFonts w:cstheme="minorHAnsi"/>
          <w:lang w:val="en-US"/>
        </w:rPr>
        <w:t xml:space="preserve">effective </w:t>
      </w:r>
      <w:r w:rsidR="001E7050">
        <w:rPr>
          <w:rFonts w:cstheme="minorHAnsi"/>
          <w:lang w:val="en-US"/>
        </w:rPr>
        <w:t>mud slownesses are remarkable close for G-92</w:t>
      </w:r>
      <w:r w:rsidR="006B4909">
        <w:rPr>
          <w:rFonts w:cstheme="minorHAnsi"/>
          <w:lang w:val="en-US"/>
        </w:rPr>
        <w:t xml:space="preserve">, </w:t>
      </w:r>
      <w:r w:rsidR="001E7050">
        <w:rPr>
          <w:rFonts w:cstheme="minorHAnsi"/>
          <w:lang w:val="en-US"/>
        </w:rPr>
        <w:t xml:space="preserve"> K-67</w:t>
      </w:r>
      <w:r w:rsidR="006B4909">
        <w:rPr>
          <w:rFonts w:cstheme="minorHAnsi"/>
          <w:lang w:val="en-US"/>
        </w:rPr>
        <w:t xml:space="preserve">, and </w:t>
      </w:r>
      <w:r w:rsidR="001E7050">
        <w:rPr>
          <w:rFonts w:cstheme="minorHAnsi"/>
          <w:lang w:val="en-US"/>
        </w:rPr>
        <w:t xml:space="preserve">K-67Z. </w:t>
      </w:r>
      <w:r w:rsidR="006B4909">
        <w:rPr>
          <w:rFonts w:cstheme="minorHAnsi"/>
          <w:lang w:val="en-US"/>
        </w:rPr>
        <w:t xml:space="preserve">The main uncertainty is in the effective mud density. </w:t>
      </w:r>
      <w:r w:rsidR="001E7050">
        <w:rPr>
          <w:rFonts w:cstheme="minorHAnsi"/>
          <w:lang w:val="en-US"/>
        </w:rPr>
        <w:t xml:space="preserve">For G-92 it is the density in BVT_4 for well G-92 that </w:t>
      </w:r>
      <w:r w:rsidR="007440C9">
        <w:rPr>
          <w:rFonts w:cstheme="minorHAnsi"/>
          <w:lang w:val="en-US"/>
        </w:rPr>
        <w:t xml:space="preserve">gives rise to the large </w:t>
      </w:r>
      <w:r w:rsidR="006B4909">
        <w:rPr>
          <w:rFonts w:cstheme="minorHAnsi"/>
          <w:lang w:val="en-US"/>
        </w:rPr>
        <w:t>value</w:t>
      </w:r>
      <w:r w:rsidR="007440C9">
        <w:rPr>
          <w:rFonts w:cstheme="minorHAnsi"/>
          <w:lang w:val="en-US"/>
        </w:rPr>
        <w:t xml:space="preserve"> in RHOm</w:t>
      </w:r>
      <w:r w:rsidR="006B4909">
        <w:rPr>
          <w:rFonts w:cstheme="minorHAnsi"/>
          <w:lang w:val="en-US"/>
        </w:rPr>
        <w:t xml:space="preserve"> and might be an outlier</w:t>
      </w:r>
      <w:r w:rsidR="007440C9">
        <w:rPr>
          <w:rFonts w:cstheme="minorHAnsi"/>
          <w:lang w:val="en-US"/>
        </w:rPr>
        <w:t xml:space="preserve">. </w:t>
      </w:r>
      <w:r w:rsidR="00AD773D">
        <w:rPr>
          <w:lang w:val="en-US"/>
        </w:rPr>
        <w:br/>
      </w:r>
      <w:r w:rsidR="00805697">
        <w:rPr>
          <w:b/>
          <w:bCs/>
          <w:lang w:val="en-US"/>
        </w:rPr>
        <w:br/>
      </w:r>
      <w:r w:rsidR="00805697">
        <w:rPr>
          <w:b/>
          <w:bCs/>
          <w:lang w:val="en-US"/>
        </w:rPr>
        <w:br/>
      </w:r>
      <w:r w:rsidR="00C34542" w:rsidRPr="00805697">
        <w:rPr>
          <w:lang w:val="en-US"/>
        </w:rPr>
        <w:t xml:space="preserve">Figure </w:t>
      </w:r>
      <w:r w:rsidR="002D49F1" w:rsidRPr="00805697">
        <w:rPr>
          <w:lang w:val="en-US"/>
        </w:rPr>
        <w:t>3</w:t>
      </w:r>
      <w:r w:rsidR="00C34542" w:rsidRPr="00805697">
        <w:rPr>
          <w:lang w:val="en-US"/>
        </w:rPr>
        <w:t>.2-1. Effective mud properties for BVT_4</w:t>
      </w:r>
    </w:p>
    <w:tbl>
      <w:tblPr>
        <w:tblStyle w:val="TableGrid"/>
        <w:tblW w:w="0" w:type="auto"/>
        <w:tblLook w:val="04A0" w:firstRow="1" w:lastRow="0" w:firstColumn="1" w:lastColumn="0" w:noHBand="0" w:noVBand="1"/>
      </w:tblPr>
      <w:tblGrid>
        <w:gridCol w:w="4600"/>
        <w:gridCol w:w="4416"/>
      </w:tblGrid>
      <w:tr w:rsidR="006116C7" w:rsidRPr="0080496B" w14:paraId="26A8E779" w14:textId="77777777" w:rsidTr="00A85AE5">
        <w:tc>
          <w:tcPr>
            <w:tcW w:w="4673" w:type="dxa"/>
          </w:tcPr>
          <w:p w14:paraId="6F352FFC" w14:textId="077C08BF" w:rsidR="00900B23" w:rsidRPr="000879DA" w:rsidRDefault="00900B23" w:rsidP="000879DA">
            <w:pPr>
              <w:rPr>
                <w:sz w:val="24"/>
                <w:szCs w:val="24"/>
                <w:lang w:val="en-US"/>
              </w:rPr>
            </w:pPr>
            <w:r w:rsidRPr="000879DA">
              <w:rPr>
                <w:b/>
                <w:bCs/>
                <w:noProof/>
                <w:sz w:val="24"/>
                <w:szCs w:val="24"/>
                <w:lang w:val="en-US"/>
              </w:rPr>
              <w:t>FM = BVT_4</w:t>
            </w:r>
            <w:r w:rsidR="000879DA">
              <w:rPr>
                <w:b/>
                <w:bCs/>
                <w:noProof/>
                <w:sz w:val="24"/>
                <w:szCs w:val="24"/>
                <w:lang w:val="en-US"/>
              </w:rPr>
              <w:t>;</w:t>
            </w:r>
            <w:r w:rsidRPr="000879DA">
              <w:rPr>
                <w:b/>
                <w:bCs/>
                <w:noProof/>
                <w:sz w:val="24"/>
                <w:szCs w:val="24"/>
                <w:lang w:val="en-US"/>
              </w:rPr>
              <w:t xml:space="preserve"> Wells </w:t>
            </w:r>
            <w:r w:rsidR="000879DA">
              <w:rPr>
                <w:b/>
                <w:bCs/>
                <w:noProof/>
                <w:sz w:val="24"/>
                <w:szCs w:val="24"/>
                <w:lang w:val="en-US"/>
              </w:rPr>
              <w:t xml:space="preserve">= </w:t>
            </w:r>
            <w:r w:rsidRPr="000879DA">
              <w:rPr>
                <w:b/>
                <w:bCs/>
                <w:noProof/>
                <w:sz w:val="24"/>
                <w:szCs w:val="24"/>
                <w:lang w:val="en-US"/>
              </w:rPr>
              <w:t>K-67</w:t>
            </w:r>
          </w:p>
        </w:tc>
        <w:tc>
          <w:tcPr>
            <w:tcW w:w="4343" w:type="dxa"/>
          </w:tcPr>
          <w:p w14:paraId="667EB9C0" w14:textId="4F75FCCC" w:rsidR="00900B23" w:rsidRPr="000879DA" w:rsidRDefault="00900B23" w:rsidP="000879DA">
            <w:pPr>
              <w:rPr>
                <w:sz w:val="24"/>
                <w:szCs w:val="24"/>
                <w:lang w:val="en-US"/>
              </w:rPr>
            </w:pPr>
            <w:r w:rsidRPr="000879DA">
              <w:rPr>
                <w:b/>
                <w:bCs/>
                <w:noProof/>
                <w:sz w:val="24"/>
                <w:szCs w:val="24"/>
                <w:lang w:val="en-US"/>
              </w:rPr>
              <w:t>FM = BVT_4</w:t>
            </w:r>
            <w:r w:rsidR="000879DA">
              <w:rPr>
                <w:b/>
                <w:bCs/>
                <w:noProof/>
                <w:sz w:val="24"/>
                <w:szCs w:val="24"/>
                <w:lang w:val="en-US"/>
              </w:rPr>
              <w:t>;</w:t>
            </w:r>
            <w:r w:rsidRPr="000879DA">
              <w:rPr>
                <w:b/>
                <w:bCs/>
                <w:noProof/>
                <w:sz w:val="24"/>
                <w:szCs w:val="24"/>
                <w:lang w:val="en-US"/>
              </w:rPr>
              <w:t xml:space="preserve">Well </w:t>
            </w:r>
            <w:r w:rsidR="000879DA">
              <w:rPr>
                <w:b/>
                <w:bCs/>
                <w:noProof/>
                <w:sz w:val="24"/>
                <w:szCs w:val="24"/>
                <w:lang w:val="en-US"/>
              </w:rPr>
              <w:t xml:space="preserve">= </w:t>
            </w:r>
            <w:r w:rsidR="003A6109">
              <w:rPr>
                <w:b/>
                <w:bCs/>
                <w:noProof/>
                <w:sz w:val="24"/>
                <w:szCs w:val="24"/>
                <w:lang w:val="en-US"/>
              </w:rPr>
              <w:t>K-67Z</w:t>
            </w:r>
          </w:p>
        </w:tc>
      </w:tr>
      <w:tr w:rsidR="006116C7" w14:paraId="68244ACA" w14:textId="77777777" w:rsidTr="00A85AE5">
        <w:tc>
          <w:tcPr>
            <w:tcW w:w="4673" w:type="dxa"/>
          </w:tcPr>
          <w:p w14:paraId="7A1685C1" w14:textId="4EC145F9" w:rsidR="00900B23" w:rsidRDefault="006116C7">
            <w:pPr>
              <w:rPr>
                <w:lang w:val="en-US"/>
              </w:rPr>
            </w:pPr>
            <w:r>
              <w:rPr>
                <w:noProof/>
              </w:rPr>
              <w:drawing>
                <wp:inline distT="0" distB="0" distL="0" distR="0" wp14:anchorId="67A6488E" wp14:editId="194A91BE">
                  <wp:extent cx="2740660" cy="32099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660" cy="3209925"/>
                          </a:xfrm>
                          <a:prstGeom prst="rect">
                            <a:avLst/>
                          </a:prstGeom>
                        </pic:spPr>
                      </pic:pic>
                    </a:graphicData>
                  </a:graphic>
                </wp:inline>
              </w:drawing>
            </w:r>
          </w:p>
        </w:tc>
        <w:tc>
          <w:tcPr>
            <w:tcW w:w="4343" w:type="dxa"/>
          </w:tcPr>
          <w:p w14:paraId="4D16360C" w14:textId="1F53DB93" w:rsidR="00900B23" w:rsidRDefault="006116C7">
            <w:pPr>
              <w:rPr>
                <w:lang w:val="en-US"/>
              </w:rPr>
            </w:pPr>
            <w:r>
              <w:rPr>
                <w:noProof/>
              </w:rPr>
              <w:drawing>
                <wp:inline distT="0" distB="0" distL="0" distR="0" wp14:anchorId="6F1B515E" wp14:editId="2664A182">
                  <wp:extent cx="2664460" cy="32766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4460" cy="3276600"/>
                          </a:xfrm>
                          <a:prstGeom prst="rect">
                            <a:avLst/>
                          </a:prstGeom>
                        </pic:spPr>
                      </pic:pic>
                    </a:graphicData>
                  </a:graphic>
                </wp:inline>
              </w:drawing>
            </w:r>
          </w:p>
        </w:tc>
      </w:tr>
    </w:tbl>
    <w:p w14:paraId="3AFECFE2" w14:textId="2C3625A8" w:rsidR="003A6109" w:rsidRPr="002F0E5C" w:rsidRDefault="003A6109">
      <w:pPr>
        <w:rPr>
          <w:lang w:val="en-US"/>
        </w:rPr>
      </w:pPr>
    </w:p>
    <w:tbl>
      <w:tblPr>
        <w:tblStyle w:val="TableGrid"/>
        <w:tblW w:w="0" w:type="auto"/>
        <w:tblLook w:val="04A0" w:firstRow="1" w:lastRow="0" w:firstColumn="1" w:lastColumn="0" w:noHBand="0" w:noVBand="1"/>
      </w:tblPr>
      <w:tblGrid>
        <w:gridCol w:w="4626"/>
      </w:tblGrid>
      <w:tr w:rsidR="003A630E" w:rsidRPr="000879DA" w14:paraId="497990C7" w14:textId="77777777" w:rsidTr="006116C7">
        <w:tc>
          <w:tcPr>
            <w:tcW w:w="4390" w:type="dxa"/>
          </w:tcPr>
          <w:p w14:paraId="5C79D8A8" w14:textId="6BBF2F3C" w:rsidR="003A6109" w:rsidRPr="000879DA" w:rsidRDefault="003A6109" w:rsidP="0060491A">
            <w:pPr>
              <w:rPr>
                <w:sz w:val="24"/>
                <w:szCs w:val="24"/>
                <w:lang w:val="en-US"/>
              </w:rPr>
            </w:pPr>
            <w:r w:rsidRPr="000879DA">
              <w:rPr>
                <w:b/>
                <w:bCs/>
                <w:noProof/>
                <w:sz w:val="24"/>
                <w:szCs w:val="24"/>
                <w:lang w:val="en-US"/>
              </w:rPr>
              <w:t>FM = BVT_4</w:t>
            </w:r>
            <w:r>
              <w:rPr>
                <w:b/>
                <w:bCs/>
                <w:noProof/>
                <w:sz w:val="24"/>
                <w:szCs w:val="24"/>
                <w:lang w:val="en-US"/>
              </w:rPr>
              <w:t>;</w:t>
            </w:r>
            <w:r w:rsidRPr="000879DA">
              <w:rPr>
                <w:b/>
                <w:bCs/>
                <w:noProof/>
                <w:sz w:val="24"/>
                <w:szCs w:val="24"/>
                <w:lang w:val="en-US"/>
              </w:rPr>
              <w:t xml:space="preserve"> Wells </w:t>
            </w:r>
            <w:r>
              <w:rPr>
                <w:b/>
                <w:bCs/>
                <w:noProof/>
                <w:sz w:val="24"/>
                <w:szCs w:val="24"/>
                <w:lang w:val="en-US"/>
              </w:rPr>
              <w:t>= G-92</w:t>
            </w:r>
          </w:p>
        </w:tc>
      </w:tr>
      <w:tr w:rsidR="003A630E" w14:paraId="3001A8D5" w14:textId="77777777" w:rsidTr="006116C7">
        <w:tc>
          <w:tcPr>
            <w:tcW w:w="4390" w:type="dxa"/>
          </w:tcPr>
          <w:p w14:paraId="57B403C6" w14:textId="3B6480D9" w:rsidR="003A6109" w:rsidRDefault="003A630E" w:rsidP="0060491A">
            <w:pPr>
              <w:rPr>
                <w:lang w:val="en-US"/>
              </w:rPr>
            </w:pPr>
            <w:r>
              <w:rPr>
                <w:noProof/>
              </w:rPr>
              <w:drawing>
                <wp:inline distT="0" distB="0" distL="0" distR="0" wp14:anchorId="19AFE3C5" wp14:editId="4A0B0A10">
                  <wp:extent cx="2790825" cy="2638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0825" cy="2638425"/>
                          </a:xfrm>
                          <a:prstGeom prst="rect">
                            <a:avLst/>
                          </a:prstGeom>
                        </pic:spPr>
                      </pic:pic>
                    </a:graphicData>
                  </a:graphic>
                </wp:inline>
              </w:drawing>
            </w:r>
          </w:p>
        </w:tc>
      </w:tr>
    </w:tbl>
    <w:p w14:paraId="3F9203C0" w14:textId="21630803" w:rsidR="00900B23" w:rsidRDefault="00900B23">
      <w:pPr>
        <w:rPr>
          <w:lang w:val="en-US"/>
        </w:rPr>
      </w:pPr>
    </w:p>
    <w:p w14:paraId="6F371B87" w14:textId="3027EBFA" w:rsidR="006B4909" w:rsidRDefault="006B4909">
      <w:pPr>
        <w:rPr>
          <w:lang w:val="en-US"/>
        </w:rPr>
      </w:pPr>
    </w:p>
    <w:p w14:paraId="069498E3" w14:textId="77777777" w:rsidR="006B4909" w:rsidRPr="002F0E5C" w:rsidRDefault="006B4909">
      <w:pPr>
        <w:rPr>
          <w:lang w:val="en-US"/>
        </w:rPr>
      </w:pPr>
    </w:p>
    <w:p w14:paraId="46B68373" w14:textId="6440504D" w:rsidR="00524113" w:rsidRPr="00805697" w:rsidRDefault="00524113" w:rsidP="00524113">
      <w:pPr>
        <w:rPr>
          <w:lang w:val="en-US"/>
        </w:rPr>
      </w:pPr>
      <w:bookmarkStart w:id="0" w:name="_Hlk96514518"/>
      <w:r w:rsidRPr="00805697">
        <w:rPr>
          <w:lang w:val="en-US"/>
        </w:rPr>
        <w:lastRenderedPageBreak/>
        <w:t xml:space="preserve">Figure </w:t>
      </w:r>
      <w:r w:rsidR="002D49F1" w:rsidRPr="00805697">
        <w:rPr>
          <w:lang w:val="en-US"/>
        </w:rPr>
        <w:t>3</w:t>
      </w:r>
      <w:r w:rsidRPr="00805697">
        <w:rPr>
          <w:lang w:val="en-US"/>
        </w:rPr>
        <w:t>.2-2. Effective mud properties for MIZ_MBR</w:t>
      </w:r>
    </w:p>
    <w:tbl>
      <w:tblPr>
        <w:tblStyle w:val="TableGrid"/>
        <w:tblW w:w="0" w:type="auto"/>
        <w:tblLook w:val="04A0" w:firstRow="1" w:lastRow="0" w:firstColumn="1" w:lastColumn="0" w:noHBand="0" w:noVBand="1"/>
      </w:tblPr>
      <w:tblGrid>
        <w:gridCol w:w="4642"/>
        <w:gridCol w:w="4374"/>
      </w:tblGrid>
      <w:tr w:rsidR="006B4A32" w:rsidRPr="0080496B" w14:paraId="5D79593F" w14:textId="77777777" w:rsidTr="00192E40">
        <w:tc>
          <w:tcPr>
            <w:tcW w:w="4508" w:type="dxa"/>
          </w:tcPr>
          <w:bookmarkEnd w:id="0"/>
          <w:p w14:paraId="5C46F4CE" w14:textId="2A1DF7A1" w:rsidR="000879DA" w:rsidRPr="000879DA" w:rsidRDefault="000879DA" w:rsidP="00192E40">
            <w:pPr>
              <w:rPr>
                <w:sz w:val="24"/>
                <w:szCs w:val="24"/>
                <w:lang w:val="en-US"/>
              </w:rPr>
            </w:pPr>
            <w:r w:rsidRPr="000879DA">
              <w:rPr>
                <w:b/>
                <w:bCs/>
                <w:noProof/>
                <w:sz w:val="24"/>
                <w:szCs w:val="24"/>
                <w:lang w:val="en-US"/>
              </w:rPr>
              <w:t xml:space="preserve">FM = </w:t>
            </w:r>
            <w:r>
              <w:rPr>
                <w:b/>
                <w:bCs/>
                <w:noProof/>
                <w:sz w:val="24"/>
                <w:szCs w:val="24"/>
                <w:lang w:val="en-US"/>
              </w:rPr>
              <w:t>MIZ_MBR;</w:t>
            </w:r>
            <w:r w:rsidRPr="000879DA">
              <w:rPr>
                <w:b/>
                <w:bCs/>
                <w:noProof/>
                <w:sz w:val="24"/>
                <w:szCs w:val="24"/>
                <w:lang w:val="en-US"/>
              </w:rPr>
              <w:t xml:space="preserve"> Wells </w:t>
            </w:r>
            <w:r>
              <w:rPr>
                <w:b/>
                <w:bCs/>
                <w:noProof/>
                <w:sz w:val="24"/>
                <w:szCs w:val="24"/>
                <w:lang w:val="en-US"/>
              </w:rPr>
              <w:t xml:space="preserve">= </w:t>
            </w:r>
            <w:r w:rsidRPr="000879DA">
              <w:rPr>
                <w:b/>
                <w:bCs/>
                <w:noProof/>
                <w:sz w:val="24"/>
                <w:szCs w:val="24"/>
                <w:lang w:val="en-US"/>
              </w:rPr>
              <w:t>K-67</w:t>
            </w:r>
          </w:p>
        </w:tc>
        <w:tc>
          <w:tcPr>
            <w:tcW w:w="4508" w:type="dxa"/>
          </w:tcPr>
          <w:p w14:paraId="292A7939" w14:textId="31A1154A" w:rsidR="000879DA" w:rsidRPr="000879DA" w:rsidRDefault="000879DA" w:rsidP="00192E40">
            <w:pPr>
              <w:rPr>
                <w:sz w:val="24"/>
                <w:szCs w:val="24"/>
                <w:lang w:val="en-US"/>
              </w:rPr>
            </w:pPr>
            <w:r w:rsidRPr="000879DA">
              <w:rPr>
                <w:b/>
                <w:bCs/>
                <w:noProof/>
                <w:sz w:val="24"/>
                <w:szCs w:val="24"/>
                <w:lang w:val="en-US"/>
              </w:rPr>
              <w:t xml:space="preserve">FM = </w:t>
            </w:r>
            <w:r>
              <w:rPr>
                <w:b/>
                <w:bCs/>
                <w:noProof/>
                <w:sz w:val="24"/>
                <w:szCs w:val="24"/>
                <w:lang w:val="en-US"/>
              </w:rPr>
              <w:t>MIZ_MBR;</w:t>
            </w:r>
            <w:r w:rsidR="00E825AD">
              <w:rPr>
                <w:b/>
                <w:bCs/>
                <w:noProof/>
                <w:sz w:val="24"/>
                <w:szCs w:val="24"/>
                <w:lang w:val="en-US"/>
              </w:rPr>
              <w:t xml:space="preserve"> </w:t>
            </w:r>
            <w:r w:rsidRPr="000879DA">
              <w:rPr>
                <w:b/>
                <w:bCs/>
                <w:noProof/>
                <w:sz w:val="24"/>
                <w:szCs w:val="24"/>
                <w:lang w:val="en-US"/>
              </w:rPr>
              <w:t xml:space="preserve">Well </w:t>
            </w:r>
            <w:r>
              <w:rPr>
                <w:b/>
                <w:bCs/>
                <w:noProof/>
                <w:sz w:val="24"/>
                <w:szCs w:val="24"/>
                <w:lang w:val="en-US"/>
              </w:rPr>
              <w:t xml:space="preserve">= </w:t>
            </w:r>
            <w:r w:rsidR="003A6109">
              <w:rPr>
                <w:b/>
                <w:bCs/>
                <w:noProof/>
                <w:sz w:val="24"/>
                <w:szCs w:val="24"/>
                <w:lang w:val="en-US"/>
              </w:rPr>
              <w:t>K-67Z</w:t>
            </w:r>
          </w:p>
        </w:tc>
      </w:tr>
      <w:tr w:rsidR="006B4A32" w14:paraId="0ED7864E" w14:textId="77777777" w:rsidTr="00192E40">
        <w:tc>
          <w:tcPr>
            <w:tcW w:w="4508" w:type="dxa"/>
          </w:tcPr>
          <w:p w14:paraId="406A6085" w14:textId="5F822AD3" w:rsidR="000879DA" w:rsidRPr="006B4A32" w:rsidRDefault="006B4A32" w:rsidP="00192E40">
            <w:pPr>
              <w:rPr>
                <w:b/>
                <w:bCs/>
                <w:lang w:val="en-US"/>
              </w:rPr>
            </w:pPr>
            <w:r>
              <w:rPr>
                <w:noProof/>
              </w:rPr>
              <w:drawing>
                <wp:inline distT="0" distB="0" distL="0" distR="0" wp14:anchorId="1FB1CECD" wp14:editId="051982BD">
                  <wp:extent cx="2826385" cy="3028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6385" cy="3028950"/>
                          </a:xfrm>
                          <a:prstGeom prst="rect">
                            <a:avLst/>
                          </a:prstGeom>
                        </pic:spPr>
                      </pic:pic>
                    </a:graphicData>
                  </a:graphic>
                </wp:inline>
              </w:drawing>
            </w:r>
          </w:p>
        </w:tc>
        <w:tc>
          <w:tcPr>
            <w:tcW w:w="4508" w:type="dxa"/>
          </w:tcPr>
          <w:p w14:paraId="4C059FFD" w14:textId="214F76A2" w:rsidR="000879DA" w:rsidRDefault="006B4A32" w:rsidP="00192E40">
            <w:pPr>
              <w:rPr>
                <w:lang w:val="en-US"/>
              </w:rPr>
            </w:pPr>
            <w:r>
              <w:rPr>
                <w:noProof/>
              </w:rPr>
              <w:drawing>
                <wp:inline distT="0" distB="0" distL="0" distR="0" wp14:anchorId="0086D928" wp14:editId="2944AAA6">
                  <wp:extent cx="2654935" cy="3076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935" cy="3076575"/>
                          </a:xfrm>
                          <a:prstGeom prst="rect">
                            <a:avLst/>
                          </a:prstGeom>
                        </pic:spPr>
                      </pic:pic>
                    </a:graphicData>
                  </a:graphic>
                </wp:inline>
              </w:drawing>
            </w:r>
          </w:p>
        </w:tc>
      </w:tr>
    </w:tbl>
    <w:p w14:paraId="42EE72C4" w14:textId="467B8EED" w:rsidR="003A6109" w:rsidRPr="002F0E5C" w:rsidRDefault="003A6109">
      <w:pPr>
        <w:rPr>
          <w:lang w:val="en-US"/>
        </w:rPr>
      </w:pPr>
    </w:p>
    <w:tbl>
      <w:tblPr>
        <w:tblStyle w:val="TableGrid"/>
        <w:tblW w:w="0" w:type="auto"/>
        <w:tblLook w:val="04A0" w:firstRow="1" w:lastRow="0" w:firstColumn="1" w:lastColumn="0" w:noHBand="0" w:noVBand="1"/>
      </w:tblPr>
      <w:tblGrid>
        <w:gridCol w:w="4667"/>
      </w:tblGrid>
      <w:tr w:rsidR="003A6109" w:rsidRPr="0080496B" w14:paraId="61AD20A4" w14:textId="77777777" w:rsidTr="0060491A">
        <w:tc>
          <w:tcPr>
            <w:tcW w:w="4508" w:type="dxa"/>
          </w:tcPr>
          <w:p w14:paraId="50B598A0" w14:textId="1B738953" w:rsidR="003A6109" w:rsidRPr="000879DA" w:rsidRDefault="003A6109" w:rsidP="0060491A">
            <w:pPr>
              <w:rPr>
                <w:sz w:val="24"/>
                <w:szCs w:val="24"/>
                <w:lang w:val="en-US"/>
              </w:rPr>
            </w:pPr>
            <w:r w:rsidRPr="000879DA">
              <w:rPr>
                <w:b/>
                <w:bCs/>
                <w:noProof/>
                <w:sz w:val="24"/>
                <w:szCs w:val="24"/>
                <w:lang w:val="en-US"/>
              </w:rPr>
              <w:t xml:space="preserve">FM = </w:t>
            </w:r>
            <w:r>
              <w:rPr>
                <w:b/>
                <w:bCs/>
                <w:noProof/>
                <w:sz w:val="24"/>
                <w:szCs w:val="24"/>
                <w:lang w:val="en-US"/>
              </w:rPr>
              <w:t>MIZ_MBR;</w:t>
            </w:r>
            <w:r w:rsidRPr="000879DA">
              <w:rPr>
                <w:b/>
                <w:bCs/>
                <w:noProof/>
                <w:sz w:val="24"/>
                <w:szCs w:val="24"/>
                <w:lang w:val="en-US"/>
              </w:rPr>
              <w:t xml:space="preserve"> Wells </w:t>
            </w:r>
            <w:r>
              <w:rPr>
                <w:b/>
                <w:bCs/>
                <w:noProof/>
                <w:sz w:val="24"/>
                <w:szCs w:val="24"/>
                <w:lang w:val="en-US"/>
              </w:rPr>
              <w:t>= G-92</w:t>
            </w:r>
          </w:p>
        </w:tc>
      </w:tr>
      <w:tr w:rsidR="003A6109" w14:paraId="6CBB76A1" w14:textId="77777777" w:rsidTr="0060491A">
        <w:tc>
          <w:tcPr>
            <w:tcW w:w="4508" w:type="dxa"/>
          </w:tcPr>
          <w:p w14:paraId="49CA30B5" w14:textId="5BE4DFB7" w:rsidR="003A6109" w:rsidRDefault="006B4A32" w:rsidP="0060491A">
            <w:pPr>
              <w:rPr>
                <w:lang w:val="en-US"/>
              </w:rPr>
            </w:pPr>
            <w:r>
              <w:rPr>
                <w:noProof/>
              </w:rPr>
              <w:drawing>
                <wp:inline distT="0" distB="0" distL="0" distR="0" wp14:anchorId="766755D4" wp14:editId="48165B18">
                  <wp:extent cx="2826385" cy="2962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6385" cy="2962275"/>
                          </a:xfrm>
                          <a:prstGeom prst="rect">
                            <a:avLst/>
                          </a:prstGeom>
                        </pic:spPr>
                      </pic:pic>
                    </a:graphicData>
                  </a:graphic>
                </wp:inline>
              </w:drawing>
            </w:r>
          </w:p>
        </w:tc>
      </w:tr>
    </w:tbl>
    <w:p w14:paraId="0936BC47" w14:textId="1CB18E00" w:rsidR="005761C9" w:rsidRDefault="003A6109">
      <w:pPr>
        <w:rPr>
          <w:lang w:val="en-US"/>
        </w:rPr>
      </w:pPr>
      <w:r>
        <w:rPr>
          <w:lang w:val="en-US"/>
        </w:rPr>
        <w:br/>
      </w:r>
      <w:r>
        <w:rPr>
          <w:lang w:val="en-US"/>
        </w:rPr>
        <w:br/>
      </w:r>
      <w:r>
        <w:rPr>
          <w:lang w:val="en-US"/>
        </w:rPr>
        <w:br/>
      </w:r>
    </w:p>
    <w:p w14:paraId="62A14727" w14:textId="60338300" w:rsidR="00703518" w:rsidRDefault="00703518">
      <w:pPr>
        <w:rPr>
          <w:lang w:val="en-US"/>
        </w:rPr>
      </w:pPr>
    </w:p>
    <w:p w14:paraId="33357D0E" w14:textId="260B44B3" w:rsidR="00703518" w:rsidRDefault="00703518">
      <w:pPr>
        <w:rPr>
          <w:lang w:val="en-US"/>
        </w:rPr>
      </w:pPr>
    </w:p>
    <w:p w14:paraId="19574CDD" w14:textId="77777777" w:rsidR="00703518" w:rsidRPr="002F0E5C" w:rsidRDefault="00703518">
      <w:pPr>
        <w:rPr>
          <w:lang w:val="en-US"/>
        </w:rPr>
      </w:pPr>
    </w:p>
    <w:p w14:paraId="28A98D16" w14:textId="778A3337" w:rsidR="003911F4" w:rsidRPr="00805697" w:rsidRDefault="003911F4" w:rsidP="003911F4">
      <w:pPr>
        <w:rPr>
          <w:lang w:val="en-US"/>
        </w:rPr>
      </w:pPr>
      <w:r w:rsidRPr="00805697">
        <w:rPr>
          <w:lang w:val="en-US"/>
        </w:rPr>
        <w:lastRenderedPageBreak/>
        <w:t xml:space="preserve">Figure </w:t>
      </w:r>
      <w:r w:rsidR="002D49F1" w:rsidRPr="00805697">
        <w:rPr>
          <w:lang w:val="en-US"/>
        </w:rPr>
        <w:t>3</w:t>
      </w:r>
      <w:r w:rsidRPr="00805697">
        <w:rPr>
          <w:lang w:val="en-US"/>
        </w:rPr>
        <w:t>.2-3. Effective mud properties for BDN_1</w:t>
      </w:r>
    </w:p>
    <w:tbl>
      <w:tblPr>
        <w:tblStyle w:val="TableGrid"/>
        <w:tblW w:w="9072" w:type="dxa"/>
        <w:tblLook w:val="04A0" w:firstRow="1" w:lastRow="0" w:firstColumn="1" w:lastColumn="0" w:noHBand="0" w:noVBand="1"/>
      </w:tblPr>
      <w:tblGrid>
        <w:gridCol w:w="4596"/>
        <w:gridCol w:w="4626"/>
      </w:tblGrid>
      <w:tr w:rsidR="006F3462" w:rsidRPr="00114948" w14:paraId="7DBDAE16" w14:textId="664CB824" w:rsidTr="003A6109">
        <w:tc>
          <w:tcPr>
            <w:tcW w:w="4536" w:type="dxa"/>
          </w:tcPr>
          <w:p w14:paraId="4ED93471" w14:textId="533DA355" w:rsidR="003A6109" w:rsidRPr="000879DA" w:rsidRDefault="003A6109" w:rsidP="003A6109">
            <w:pPr>
              <w:rPr>
                <w:sz w:val="24"/>
                <w:szCs w:val="24"/>
                <w:lang w:val="en-US"/>
              </w:rPr>
            </w:pPr>
            <w:r w:rsidRPr="000879DA">
              <w:rPr>
                <w:b/>
                <w:bCs/>
                <w:noProof/>
                <w:sz w:val="24"/>
                <w:szCs w:val="24"/>
                <w:lang w:val="en-US"/>
              </w:rPr>
              <w:t xml:space="preserve">FM = </w:t>
            </w:r>
            <w:r>
              <w:rPr>
                <w:b/>
                <w:bCs/>
                <w:noProof/>
                <w:sz w:val="24"/>
                <w:szCs w:val="24"/>
                <w:lang w:val="en-US"/>
              </w:rPr>
              <w:t>BDN_1;</w:t>
            </w:r>
            <w:r w:rsidRPr="000879DA">
              <w:rPr>
                <w:b/>
                <w:bCs/>
                <w:noProof/>
                <w:sz w:val="24"/>
                <w:szCs w:val="24"/>
                <w:lang w:val="en-US"/>
              </w:rPr>
              <w:t xml:space="preserve"> Wells </w:t>
            </w:r>
            <w:r>
              <w:rPr>
                <w:b/>
                <w:bCs/>
                <w:noProof/>
                <w:sz w:val="24"/>
                <w:szCs w:val="24"/>
                <w:lang w:val="en-US"/>
              </w:rPr>
              <w:t xml:space="preserve">= </w:t>
            </w:r>
            <w:r w:rsidRPr="000879DA">
              <w:rPr>
                <w:b/>
                <w:bCs/>
                <w:noProof/>
                <w:sz w:val="24"/>
                <w:szCs w:val="24"/>
                <w:lang w:val="en-US"/>
              </w:rPr>
              <w:t>K-67</w:t>
            </w:r>
          </w:p>
        </w:tc>
        <w:tc>
          <w:tcPr>
            <w:tcW w:w="4536" w:type="dxa"/>
          </w:tcPr>
          <w:p w14:paraId="28412F45" w14:textId="69CD87F9" w:rsidR="003A6109" w:rsidRPr="00114948" w:rsidRDefault="003A6109" w:rsidP="003A6109">
            <w:pPr>
              <w:rPr>
                <w:lang w:val="en-US"/>
              </w:rPr>
            </w:pPr>
            <w:r w:rsidRPr="000879DA">
              <w:rPr>
                <w:b/>
                <w:bCs/>
                <w:noProof/>
                <w:sz w:val="24"/>
                <w:szCs w:val="24"/>
                <w:lang w:val="en-US"/>
              </w:rPr>
              <w:t xml:space="preserve">FM = </w:t>
            </w:r>
            <w:r>
              <w:rPr>
                <w:b/>
                <w:bCs/>
                <w:noProof/>
                <w:sz w:val="24"/>
                <w:szCs w:val="24"/>
                <w:lang w:val="en-US"/>
              </w:rPr>
              <w:t>BDN_1;</w:t>
            </w:r>
            <w:r w:rsidRPr="000879DA">
              <w:rPr>
                <w:b/>
                <w:bCs/>
                <w:noProof/>
                <w:sz w:val="24"/>
                <w:szCs w:val="24"/>
                <w:lang w:val="en-US"/>
              </w:rPr>
              <w:t xml:space="preserve"> Wells </w:t>
            </w:r>
            <w:r>
              <w:rPr>
                <w:b/>
                <w:bCs/>
                <w:noProof/>
                <w:sz w:val="24"/>
                <w:szCs w:val="24"/>
                <w:lang w:val="en-US"/>
              </w:rPr>
              <w:t xml:space="preserve">= </w:t>
            </w:r>
            <w:r w:rsidRPr="000879DA">
              <w:rPr>
                <w:b/>
                <w:bCs/>
                <w:noProof/>
                <w:sz w:val="24"/>
                <w:szCs w:val="24"/>
                <w:lang w:val="en-US"/>
              </w:rPr>
              <w:t>K67Z</w:t>
            </w:r>
          </w:p>
        </w:tc>
      </w:tr>
      <w:tr w:rsidR="006F3462" w14:paraId="4DDB5A78" w14:textId="2E9478DA" w:rsidTr="003A6109">
        <w:tc>
          <w:tcPr>
            <w:tcW w:w="4536" w:type="dxa"/>
          </w:tcPr>
          <w:p w14:paraId="5EAA7F1D" w14:textId="5F548DFF" w:rsidR="003A6109" w:rsidRDefault="006B4A32" w:rsidP="003A6109">
            <w:pPr>
              <w:rPr>
                <w:lang w:val="en-US"/>
              </w:rPr>
            </w:pPr>
            <w:r>
              <w:rPr>
                <w:noProof/>
              </w:rPr>
              <w:drawing>
                <wp:inline distT="0" distB="0" distL="0" distR="0" wp14:anchorId="49D85C35" wp14:editId="670C2EB6">
                  <wp:extent cx="2781300" cy="36074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300" cy="3607435"/>
                          </a:xfrm>
                          <a:prstGeom prst="rect">
                            <a:avLst/>
                          </a:prstGeom>
                        </pic:spPr>
                      </pic:pic>
                    </a:graphicData>
                  </a:graphic>
                </wp:inline>
              </w:drawing>
            </w:r>
          </w:p>
        </w:tc>
        <w:tc>
          <w:tcPr>
            <w:tcW w:w="4536" w:type="dxa"/>
          </w:tcPr>
          <w:p w14:paraId="10ED1818" w14:textId="706D542E" w:rsidR="003A6109" w:rsidRDefault="006B4A32" w:rsidP="003A6109">
            <w:r>
              <w:rPr>
                <w:noProof/>
              </w:rPr>
              <w:drawing>
                <wp:inline distT="0" distB="0" distL="0" distR="0" wp14:anchorId="2D436684" wp14:editId="64812689">
                  <wp:extent cx="2797810" cy="36766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7810" cy="3676650"/>
                          </a:xfrm>
                          <a:prstGeom prst="rect">
                            <a:avLst/>
                          </a:prstGeom>
                        </pic:spPr>
                      </pic:pic>
                    </a:graphicData>
                  </a:graphic>
                </wp:inline>
              </w:drawing>
            </w:r>
          </w:p>
        </w:tc>
      </w:tr>
    </w:tbl>
    <w:p w14:paraId="1A2A9CC7" w14:textId="77777777" w:rsidR="003911F4" w:rsidRPr="00524113" w:rsidRDefault="003911F4" w:rsidP="003911F4">
      <w:pPr>
        <w:rPr>
          <w:b/>
          <w:bCs/>
          <w:lang w:val="en-US"/>
        </w:rPr>
      </w:pPr>
    </w:p>
    <w:p w14:paraId="73E39B55" w14:textId="0ABDBB84" w:rsidR="00D40A94" w:rsidRPr="00805697" w:rsidRDefault="00D40A94" w:rsidP="00D40A94">
      <w:pPr>
        <w:rPr>
          <w:lang w:val="en-US"/>
        </w:rPr>
      </w:pPr>
      <w:r w:rsidRPr="00805697">
        <w:rPr>
          <w:lang w:val="en-US"/>
        </w:rPr>
        <w:t xml:space="preserve">Figure </w:t>
      </w:r>
      <w:r w:rsidR="002D49F1" w:rsidRPr="00805697">
        <w:rPr>
          <w:lang w:val="en-US"/>
        </w:rPr>
        <w:t>3</w:t>
      </w:r>
      <w:r w:rsidRPr="00805697">
        <w:rPr>
          <w:lang w:val="en-US"/>
        </w:rPr>
        <w:t>.2-4. Effective mud properties for BVT_3</w:t>
      </w:r>
    </w:p>
    <w:tbl>
      <w:tblPr>
        <w:tblStyle w:val="TableGrid"/>
        <w:tblW w:w="0" w:type="auto"/>
        <w:tblLook w:val="04A0" w:firstRow="1" w:lastRow="0" w:firstColumn="1" w:lastColumn="0" w:noHBand="0" w:noVBand="1"/>
      </w:tblPr>
      <w:tblGrid>
        <w:gridCol w:w="4596"/>
      </w:tblGrid>
      <w:tr w:rsidR="00D40A94" w:rsidRPr="000879DA" w14:paraId="7E021188" w14:textId="77777777" w:rsidTr="00192E40">
        <w:tc>
          <w:tcPr>
            <w:tcW w:w="4508" w:type="dxa"/>
          </w:tcPr>
          <w:p w14:paraId="4FBF6E94" w14:textId="7C0F1E11" w:rsidR="00D40A94" w:rsidRPr="000879DA" w:rsidRDefault="00D40A94" w:rsidP="00192E40">
            <w:pPr>
              <w:rPr>
                <w:sz w:val="24"/>
                <w:szCs w:val="24"/>
                <w:lang w:val="en-US"/>
              </w:rPr>
            </w:pPr>
            <w:r w:rsidRPr="000879DA">
              <w:rPr>
                <w:b/>
                <w:bCs/>
                <w:noProof/>
                <w:sz w:val="24"/>
                <w:szCs w:val="24"/>
                <w:lang w:val="en-US"/>
              </w:rPr>
              <w:t xml:space="preserve">FM = </w:t>
            </w:r>
            <w:r>
              <w:rPr>
                <w:b/>
                <w:bCs/>
                <w:noProof/>
                <w:sz w:val="24"/>
                <w:szCs w:val="24"/>
                <w:lang w:val="en-US"/>
              </w:rPr>
              <w:t>BVT_3;</w:t>
            </w:r>
            <w:r w:rsidRPr="000879DA">
              <w:rPr>
                <w:b/>
                <w:bCs/>
                <w:noProof/>
                <w:sz w:val="24"/>
                <w:szCs w:val="24"/>
                <w:lang w:val="en-US"/>
              </w:rPr>
              <w:t xml:space="preserve"> Wells </w:t>
            </w:r>
            <w:r>
              <w:rPr>
                <w:b/>
                <w:bCs/>
                <w:noProof/>
                <w:sz w:val="24"/>
                <w:szCs w:val="24"/>
                <w:lang w:val="en-US"/>
              </w:rPr>
              <w:t>= G-92</w:t>
            </w:r>
          </w:p>
        </w:tc>
      </w:tr>
      <w:tr w:rsidR="00D40A94" w14:paraId="38FD7F65" w14:textId="77777777" w:rsidTr="00192E40">
        <w:tc>
          <w:tcPr>
            <w:tcW w:w="4508" w:type="dxa"/>
          </w:tcPr>
          <w:p w14:paraId="12649D91" w14:textId="3CB6C35B" w:rsidR="00D40A94" w:rsidRDefault="006F3462" w:rsidP="00192E40">
            <w:pPr>
              <w:rPr>
                <w:lang w:val="en-US"/>
              </w:rPr>
            </w:pPr>
            <w:r>
              <w:rPr>
                <w:noProof/>
              </w:rPr>
              <w:drawing>
                <wp:inline distT="0" distB="0" distL="0" distR="0" wp14:anchorId="4A71461C" wp14:editId="2B3256DD">
                  <wp:extent cx="2781300" cy="3600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300" cy="3600450"/>
                          </a:xfrm>
                          <a:prstGeom prst="rect">
                            <a:avLst/>
                          </a:prstGeom>
                        </pic:spPr>
                      </pic:pic>
                    </a:graphicData>
                  </a:graphic>
                </wp:inline>
              </w:drawing>
            </w:r>
          </w:p>
        </w:tc>
      </w:tr>
    </w:tbl>
    <w:p w14:paraId="523947E9" w14:textId="5ED375CE" w:rsidR="009B600B" w:rsidRDefault="007440C9" w:rsidP="00AD773D">
      <w:pPr>
        <w:rPr>
          <w:lang w:val="en-US"/>
        </w:rPr>
      </w:pPr>
      <w:r>
        <w:rPr>
          <w:lang w:val="en-US"/>
        </w:rPr>
        <w:lastRenderedPageBreak/>
        <w:br/>
      </w:r>
    </w:p>
    <w:p w14:paraId="7F3B7870" w14:textId="7EB46143" w:rsidR="00DD3E4B" w:rsidRDefault="00F82D7A">
      <w:pPr>
        <w:rPr>
          <w:lang w:val="en-US"/>
        </w:rPr>
      </w:pPr>
      <w:r>
        <w:rPr>
          <w:b/>
          <w:bCs/>
          <w:lang w:val="en-US"/>
        </w:rPr>
        <w:t>3</w:t>
      </w:r>
      <w:r w:rsidRPr="00524113">
        <w:rPr>
          <w:b/>
          <w:bCs/>
          <w:lang w:val="en-US"/>
        </w:rPr>
        <w:t>.</w:t>
      </w:r>
      <w:r>
        <w:rPr>
          <w:b/>
          <w:bCs/>
          <w:lang w:val="en-US"/>
        </w:rPr>
        <w:t>3</w:t>
      </w:r>
      <w:r w:rsidRPr="00524113">
        <w:rPr>
          <w:b/>
          <w:bCs/>
          <w:lang w:val="en-US"/>
        </w:rPr>
        <w:t xml:space="preserve"> </w:t>
      </w:r>
      <w:r w:rsidR="0027262B">
        <w:rPr>
          <w:b/>
          <w:bCs/>
          <w:lang w:val="en-US"/>
        </w:rPr>
        <w:t>Visual v</w:t>
      </w:r>
      <w:r>
        <w:rPr>
          <w:b/>
          <w:bCs/>
          <w:lang w:val="en-US"/>
        </w:rPr>
        <w:t>erification of mud properties</w:t>
      </w:r>
      <w:r w:rsidRPr="00524113">
        <w:rPr>
          <w:b/>
          <w:bCs/>
          <w:lang w:val="en-US"/>
        </w:rPr>
        <w:br/>
      </w:r>
    </w:p>
    <w:p w14:paraId="210003D8" w14:textId="61C70E94" w:rsidR="00334D1B" w:rsidRDefault="0027262B">
      <w:pPr>
        <w:rPr>
          <w:lang w:val="en-US"/>
        </w:rPr>
      </w:pPr>
      <w:r>
        <w:rPr>
          <w:lang w:val="en-US"/>
        </w:rPr>
        <w:t>In this section we are using the plotting layout at the end of section 8.4.4 on page 16 of TFUR, i. e., using the Geolog Xplot “lfp_dts_hor_vs_dts_vert.xplot” to verify the sand vs. shale splitting.</w:t>
      </w:r>
      <w:r w:rsidR="00141262">
        <w:rPr>
          <w:lang w:val="en-US"/>
        </w:rPr>
        <w:t xml:space="preserve"> The results are shown in figures Figure 3.3-1 – Figure 3.3-6.</w:t>
      </w:r>
      <w:r w:rsidR="00276CB4">
        <w:rPr>
          <w:lang w:val="en-US"/>
        </w:rPr>
        <w:t xml:space="preserve"> We believe all these </w:t>
      </w:r>
      <w:r w:rsidR="0051057F">
        <w:rPr>
          <w:lang w:val="en-US"/>
        </w:rPr>
        <w:t>splittings</w:t>
      </w:r>
      <w:r w:rsidR="00276CB4">
        <w:rPr>
          <w:lang w:val="en-US"/>
        </w:rPr>
        <w:t xml:space="preserve"> are either good or very good. In particular, the splitting for well G-92 is very good for all relevant formations.</w:t>
      </w:r>
    </w:p>
    <w:p w14:paraId="69043DF3" w14:textId="014EC3B5" w:rsidR="0027262B" w:rsidRPr="008B20C8" w:rsidRDefault="00D429AB">
      <w:pPr>
        <w:rPr>
          <w:lang w:val="en-US"/>
        </w:rPr>
      </w:pPr>
      <w:r>
        <w:rPr>
          <w:lang w:val="en-US"/>
        </w:rPr>
        <w:br/>
      </w:r>
      <w:r w:rsidR="00334D1B" w:rsidRPr="00334D1B">
        <w:rPr>
          <w:lang w:val="en-US"/>
        </w:rPr>
        <w:t>Figure 3.3-</w:t>
      </w:r>
      <w:r w:rsidR="00334D1B">
        <w:rPr>
          <w:lang w:val="en-US"/>
        </w:rPr>
        <w:t>1</w:t>
      </w:r>
      <w:r w:rsidR="00334D1B" w:rsidRPr="00334D1B">
        <w:rPr>
          <w:lang w:val="en-US"/>
        </w:rPr>
        <w:t xml:space="preserve"> Validation of mud properties in formation BVT_</w:t>
      </w:r>
      <w:r w:rsidR="00BF0B48">
        <w:rPr>
          <w:lang w:val="en-US"/>
        </w:rPr>
        <w:t>4</w:t>
      </w:r>
      <w:r w:rsidR="00334D1B" w:rsidRPr="00334D1B">
        <w:rPr>
          <w:lang w:val="en-US"/>
        </w:rPr>
        <w:t xml:space="preserve"> in well = G-92</w:t>
      </w:r>
      <w:r w:rsidR="00334D1B" w:rsidRPr="00334D1B">
        <w:rPr>
          <w:lang w:val="en-US"/>
        </w:rPr>
        <w:br/>
      </w:r>
      <w:r w:rsidR="003E4D41">
        <w:rPr>
          <w:noProof/>
        </w:rPr>
        <w:drawing>
          <wp:inline distT="0" distB="0" distL="0" distR="0" wp14:anchorId="193DD1B6" wp14:editId="394FB519">
            <wp:extent cx="5162550" cy="2790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2790825"/>
                    </a:xfrm>
                    <a:prstGeom prst="rect">
                      <a:avLst/>
                    </a:prstGeom>
                  </pic:spPr>
                </pic:pic>
              </a:graphicData>
            </a:graphic>
          </wp:inline>
        </w:drawing>
      </w:r>
      <w:r w:rsidR="00334D1B">
        <w:rPr>
          <w:lang w:val="en-US"/>
        </w:rPr>
        <w:br/>
      </w:r>
      <w:r w:rsidR="0027262B">
        <w:rPr>
          <w:lang w:val="en-US"/>
        </w:rPr>
        <w:br/>
      </w:r>
      <w:r w:rsidR="00141262">
        <w:rPr>
          <w:lang w:val="en-US"/>
        </w:rPr>
        <w:br/>
      </w:r>
      <w:r w:rsidR="008B20C8" w:rsidRPr="008B20C8">
        <w:rPr>
          <w:lang w:val="en-US"/>
        </w:rPr>
        <w:t xml:space="preserve">Figure </w:t>
      </w:r>
      <w:r w:rsidR="00141262" w:rsidRPr="008B20C8">
        <w:rPr>
          <w:lang w:val="en-US"/>
        </w:rPr>
        <w:t>3.3</w:t>
      </w:r>
      <w:r w:rsidR="008B20C8" w:rsidRPr="008B20C8">
        <w:rPr>
          <w:lang w:val="en-US"/>
        </w:rPr>
        <w:t>-</w:t>
      </w:r>
      <w:r w:rsidR="00334D1B">
        <w:rPr>
          <w:lang w:val="en-US"/>
        </w:rPr>
        <w:t>2</w:t>
      </w:r>
      <w:r w:rsidR="00141262" w:rsidRPr="008B20C8">
        <w:rPr>
          <w:lang w:val="en-US"/>
        </w:rPr>
        <w:t xml:space="preserve"> Validation of mud properties in formation BVT-</w:t>
      </w:r>
      <w:r w:rsidR="00BF0B48">
        <w:rPr>
          <w:lang w:val="en-US"/>
        </w:rPr>
        <w:t>3</w:t>
      </w:r>
      <w:r w:rsidR="00141262" w:rsidRPr="008B20C8">
        <w:rPr>
          <w:lang w:val="en-US"/>
        </w:rPr>
        <w:t xml:space="preserve"> in well G-92</w:t>
      </w:r>
      <w:r w:rsidR="003E4D41">
        <w:rPr>
          <w:lang w:val="en-US"/>
        </w:rPr>
        <w:br/>
      </w:r>
      <w:r w:rsidR="003E4D41">
        <w:rPr>
          <w:noProof/>
        </w:rPr>
        <w:drawing>
          <wp:inline distT="0" distB="0" distL="0" distR="0" wp14:anchorId="45B6A74F" wp14:editId="54E5BA83">
            <wp:extent cx="5731510" cy="3095625"/>
            <wp:effectExtent l="0" t="0" r="254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95625"/>
                    </a:xfrm>
                    <a:prstGeom prst="rect">
                      <a:avLst/>
                    </a:prstGeom>
                  </pic:spPr>
                </pic:pic>
              </a:graphicData>
            </a:graphic>
          </wp:inline>
        </w:drawing>
      </w:r>
    </w:p>
    <w:p w14:paraId="5D7D8B87" w14:textId="4339C92E" w:rsidR="00141262" w:rsidRDefault="00141262">
      <w:pPr>
        <w:rPr>
          <w:lang w:val="en-US"/>
        </w:rPr>
      </w:pPr>
    </w:p>
    <w:p w14:paraId="225A68C5" w14:textId="0596BDA3" w:rsidR="00334D1B" w:rsidRDefault="00334D1B">
      <w:pPr>
        <w:rPr>
          <w:lang w:val="en-US"/>
        </w:rPr>
      </w:pPr>
    </w:p>
    <w:p w14:paraId="01720D2F" w14:textId="2180D194" w:rsidR="00334D1B" w:rsidRDefault="00334D1B" w:rsidP="00334D1B">
      <w:pPr>
        <w:rPr>
          <w:lang w:val="en-US"/>
        </w:rPr>
      </w:pPr>
      <w:r w:rsidRPr="008B20C8">
        <w:rPr>
          <w:lang w:val="en-US"/>
        </w:rPr>
        <w:t>Figure 3.3-</w:t>
      </w:r>
      <w:r>
        <w:rPr>
          <w:lang w:val="en-US"/>
        </w:rPr>
        <w:t>3</w:t>
      </w:r>
      <w:r w:rsidRPr="008B20C8">
        <w:rPr>
          <w:lang w:val="en-US"/>
        </w:rPr>
        <w:t xml:space="preserve"> Validation of mud properties in formation MIZ_MBR in well G-92</w:t>
      </w:r>
      <w:r w:rsidRPr="008B20C8">
        <w:rPr>
          <w:lang w:val="en-US"/>
        </w:rPr>
        <w:br/>
      </w:r>
      <w:r w:rsidR="003E4D41">
        <w:rPr>
          <w:noProof/>
        </w:rPr>
        <w:drawing>
          <wp:inline distT="0" distB="0" distL="0" distR="0" wp14:anchorId="65F4E16C" wp14:editId="2B22CB47">
            <wp:extent cx="5731510" cy="29337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33700"/>
                    </a:xfrm>
                    <a:prstGeom prst="rect">
                      <a:avLst/>
                    </a:prstGeom>
                  </pic:spPr>
                </pic:pic>
              </a:graphicData>
            </a:graphic>
          </wp:inline>
        </w:drawing>
      </w:r>
    </w:p>
    <w:p w14:paraId="28BA9F9D" w14:textId="086B851D" w:rsidR="003D3070" w:rsidRPr="003D3070" w:rsidRDefault="003E4D41">
      <w:pPr>
        <w:rPr>
          <w:noProof/>
          <w:lang w:val="en-US"/>
        </w:rPr>
      </w:pPr>
      <w:r>
        <w:rPr>
          <w:lang w:val="en-US"/>
        </w:rPr>
        <w:br/>
      </w:r>
      <w:r w:rsidR="008B20C8" w:rsidRPr="008B20C8">
        <w:rPr>
          <w:lang w:val="en-US"/>
        </w:rPr>
        <w:t xml:space="preserve">Figure </w:t>
      </w:r>
      <w:r w:rsidR="0027262B" w:rsidRPr="008B20C8">
        <w:rPr>
          <w:lang w:val="en-US"/>
        </w:rPr>
        <w:t>3.3</w:t>
      </w:r>
      <w:r w:rsidR="008B20C8" w:rsidRPr="008B20C8">
        <w:rPr>
          <w:lang w:val="en-US"/>
        </w:rPr>
        <w:t>-</w:t>
      </w:r>
      <w:r w:rsidR="00334D1B">
        <w:rPr>
          <w:lang w:val="en-US"/>
        </w:rPr>
        <w:t>4</w:t>
      </w:r>
      <w:r w:rsidR="0027262B" w:rsidRPr="008B20C8">
        <w:rPr>
          <w:lang w:val="en-US"/>
        </w:rPr>
        <w:t xml:space="preserve"> Validation of mud properties in formation </w:t>
      </w:r>
      <w:r w:rsidR="00141262" w:rsidRPr="008B20C8">
        <w:rPr>
          <w:lang w:val="en-US"/>
        </w:rPr>
        <w:t>BVT-4</w:t>
      </w:r>
      <w:r w:rsidR="0027262B" w:rsidRPr="008B20C8">
        <w:rPr>
          <w:lang w:val="en-US"/>
        </w:rPr>
        <w:t xml:space="preserve"> in well</w:t>
      </w:r>
      <w:r w:rsidR="00BF0B48">
        <w:rPr>
          <w:lang w:val="en-US"/>
        </w:rPr>
        <w:t>s</w:t>
      </w:r>
      <w:r w:rsidR="0027262B" w:rsidRPr="008B20C8">
        <w:rPr>
          <w:lang w:val="en-US"/>
        </w:rPr>
        <w:t xml:space="preserve"> K-67</w:t>
      </w:r>
      <w:r w:rsidR="0027262B" w:rsidRPr="008B20C8">
        <w:rPr>
          <w:lang w:val="en-US"/>
        </w:rPr>
        <w:br/>
      </w:r>
      <w:r>
        <w:rPr>
          <w:noProof/>
        </w:rPr>
        <w:drawing>
          <wp:inline distT="0" distB="0" distL="0" distR="0" wp14:anchorId="516C6BF7" wp14:editId="29761C5C">
            <wp:extent cx="5731510" cy="329565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95650"/>
                    </a:xfrm>
                    <a:prstGeom prst="rect">
                      <a:avLst/>
                    </a:prstGeom>
                  </pic:spPr>
                </pic:pic>
              </a:graphicData>
            </a:graphic>
          </wp:inline>
        </w:drawing>
      </w:r>
      <w:r w:rsidR="00D429AB">
        <w:rPr>
          <w:lang w:val="en-US"/>
        </w:rPr>
        <w:br/>
      </w:r>
      <w:r w:rsidR="0027262B" w:rsidRPr="0027262B">
        <w:rPr>
          <w:b/>
          <w:bCs/>
          <w:lang w:val="en-US"/>
        </w:rPr>
        <w:br/>
      </w:r>
      <w:r>
        <w:rPr>
          <w:lang w:val="en-US"/>
        </w:rPr>
        <w:br/>
      </w:r>
      <w:r>
        <w:rPr>
          <w:lang w:val="en-US"/>
        </w:rPr>
        <w:br/>
      </w:r>
      <w:r>
        <w:rPr>
          <w:lang w:val="en-US"/>
        </w:rPr>
        <w:br/>
      </w:r>
      <w:r>
        <w:rPr>
          <w:lang w:val="en-US"/>
        </w:rPr>
        <w:br/>
      </w:r>
      <w:r>
        <w:rPr>
          <w:lang w:val="en-US"/>
        </w:rPr>
        <w:br/>
      </w:r>
      <w:r>
        <w:rPr>
          <w:lang w:val="en-US"/>
        </w:rPr>
        <w:br/>
      </w:r>
      <w:r w:rsidR="00432B58" w:rsidRPr="00334D1B">
        <w:rPr>
          <w:lang w:val="en-US"/>
        </w:rPr>
        <w:lastRenderedPageBreak/>
        <w:t>Figure 3.3-</w:t>
      </w:r>
      <w:r w:rsidR="00BF0B48">
        <w:rPr>
          <w:lang w:val="en-US"/>
        </w:rPr>
        <w:t>5</w:t>
      </w:r>
      <w:r w:rsidR="00432B58" w:rsidRPr="00334D1B">
        <w:rPr>
          <w:lang w:val="en-US"/>
        </w:rPr>
        <w:t xml:space="preserve"> Validation of mud properties in formation BDN_1 in well</w:t>
      </w:r>
      <w:r w:rsidR="00BF0B48">
        <w:rPr>
          <w:lang w:val="en-US"/>
        </w:rPr>
        <w:t>s</w:t>
      </w:r>
      <w:r w:rsidR="00432B58" w:rsidRPr="00334D1B">
        <w:rPr>
          <w:lang w:val="en-US"/>
        </w:rPr>
        <w:t xml:space="preserve"> K-67</w:t>
      </w:r>
      <w:r w:rsidR="00432B58" w:rsidRPr="00334D1B">
        <w:rPr>
          <w:lang w:val="en-US"/>
        </w:rPr>
        <w:br/>
      </w:r>
      <w:r>
        <w:rPr>
          <w:noProof/>
        </w:rPr>
        <w:drawing>
          <wp:inline distT="0" distB="0" distL="0" distR="0" wp14:anchorId="2EC999CB" wp14:editId="1936DD8F">
            <wp:extent cx="5731510" cy="410400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04005"/>
                    </a:xfrm>
                    <a:prstGeom prst="rect">
                      <a:avLst/>
                    </a:prstGeom>
                  </pic:spPr>
                </pic:pic>
              </a:graphicData>
            </a:graphic>
          </wp:inline>
        </w:drawing>
      </w:r>
      <w:r>
        <w:rPr>
          <w:lang w:val="en-US"/>
        </w:rPr>
        <w:br/>
      </w:r>
      <w:r w:rsidR="00432B58">
        <w:rPr>
          <w:lang w:val="en-US"/>
        </w:rPr>
        <w:br/>
      </w:r>
      <w:r w:rsidRPr="00334D1B">
        <w:rPr>
          <w:lang w:val="en-US"/>
        </w:rPr>
        <w:t>Figure 3.3-</w:t>
      </w:r>
      <w:r>
        <w:rPr>
          <w:lang w:val="en-US"/>
        </w:rPr>
        <w:t>6</w:t>
      </w:r>
      <w:r w:rsidRPr="00334D1B">
        <w:rPr>
          <w:lang w:val="en-US"/>
        </w:rPr>
        <w:t xml:space="preserve"> Validation of mud properties in formation MIZ_MBR in well</w:t>
      </w:r>
      <w:r>
        <w:rPr>
          <w:lang w:val="en-US"/>
        </w:rPr>
        <w:t>s</w:t>
      </w:r>
      <w:r w:rsidRPr="00334D1B">
        <w:rPr>
          <w:lang w:val="en-US"/>
        </w:rPr>
        <w:t xml:space="preserve"> K-67</w:t>
      </w:r>
      <w:r w:rsidRPr="00334D1B">
        <w:rPr>
          <w:lang w:val="en-US"/>
        </w:rPr>
        <w:br/>
      </w:r>
      <w:r>
        <w:rPr>
          <w:noProof/>
        </w:rPr>
        <w:drawing>
          <wp:inline distT="0" distB="0" distL="0" distR="0" wp14:anchorId="4C62F8D2" wp14:editId="1294E55A">
            <wp:extent cx="5731510" cy="407987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79875"/>
                    </a:xfrm>
                    <a:prstGeom prst="rect">
                      <a:avLst/>
                    </a:prstGeom>
                  </pic:spPr>
                </pic:pic>
              </a:graphicData>
            </a:graphic>
          </wp:inline>
        </w:drawing>
      </w:r>
      <w:r>
        <w:rPr>
          <w:lang w:val="en-US"/>
        </w:rPr>
        <w:br/>
      </w:r>
      <w:r>
        <w:rPr>
          <w:lang w:val="en-US"/>
        </w:rPr>
        <w:lastRenderedPageBreak/>
        <w:br/>
      </w:r>
      <w:r w:rsidR="00BE3A89">
        <w:rPr>
          <w:lang w:val="en-US"/>
        </w:rPr>
        <w:br/>
      </w:r>
      <w:r w:rsidR="00334D1B" w:rsidRPr="00334D1B">
        <w:rPr>
          <w:lang w:val="en-US"/>
        </w:rPr>
        <w:t xml:space="preserve">Figure </w:t>
      </w:r>
      <w:r w:rsidR="00DD3E4B" w:rsidRPr="00334D1B">
        <w:rPr>
          <w:lang w:val="en-US"/>
        </w:rPr>
        <w:t>3.3</w:t>
      </w:r>
      <w:r w:rsidR="00334D1B" w:rsidRPr="00334D1B">
        <w:rPr>
          <w:lang w:val="en-US"/>
        </w:rPr>
        <w:t>-</w:t>
      </w:r>
      <w:r w:rsidR="003D3070">
        <w:rPr>
          <w:lang w:val="en-US"/>
        </w:rPr>
        <w:t>7</w:t>
      </w:r>
      <w:r w:rsidR="0027262B" w:rsidRPr="00334D1B">
        <w:rPr>
          <w:lang w:val="en-US"/>
        </w:rPr>
        <w:t xml:space="preserve"> Validation of mud properties in </w:t>
      </w:r>
      <w:r w:rsidR="00DD3E4B" w:rsidRPr="00334D1B">
        <w:rPr>
          <w:lang w:val="en-US"/>
        </w:rPr>
        <w:t xml:space="preserve">formation </w:t>
      </w:r>
      <w:r w:rsidR="003D3070">
        <w:rPr>
          <w:lang w:val="en-US"/>
        </w:rPr>
        <w:t>BVT_4</w:t>
      </w:r>
      <w:r w:rsidR="00DD3E4B" w:rsidRPr="00334D1B">
        <w:rPr>
          <w:lang w:val="en-US"/>
        </w:rPr>
        <w:t xml:space="preserve"> in well </w:t>
      </w:r>
      <w:r w:rsidR="008C459E">
        <w:rPr>
          <w:lang w:val="en-US"/>
        </w:rPr>
        <w:t>K-67Z</w:t>
      </w:r>
      <w:r w:rsidR="00DD3E4B" w:rsidRPr="00334D1B">
        <w:rPr>
          <w:lang w:val="en-US"/>
        </w:rPr>
        <w:br/>
      </w:r>
      <w:r w:rsidR="003D3070">
        <w:rPr>
          <w:noProof/>
        </w:rPr>
        <w:drawing>
          <wp:inline distT="0" distB="0" distL="0" distR="0" wp14:anchorId="1FDE4BA1" wp14:editId="1FE04994">
            <wp:extent cx="5731510" cy="406527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65270"/>
                    </a:xfrm>
                    <a:prstGeom prst="rect">
                      <a:avLst/>
                    </a:prstGeom>
                  </pic:spPr>
                </pic:pic>
              </a:graphicData>
            </a:graphic>
          </wp:inline>
        </w:drawing>
      </w:r>
    </w:p>
    <w:p w14:paraId="4FBC9686" w14:textId="5F7A8EFC" w:rsidR="003D3070" w:rsidRDefault="003D3070">
      <w:pPr>
        <w:rPr>
          <w:lang w:val="en-US"/>
        </w:rPr>
      </w:pPr>
      <w:r w:rsidRPr="00334D1B">
        <w:rPr>
          <w:lang w:val="en-US"/>
        </w:rPr>
        <w:t>Figure 3.3-</w:t>
      </w:r>
      <w:r>
        <w:rPr>
          <w:lang w:val="en-US"/>
        </w:rPr>
        <w:t>8</w:t>
      </w:r>
      <w:r w:rsidRPr="00334D1B">
        <w:rPr>
          <w:lang w:val="en-US"/>
        </w:rPr>
        <w:t xml:space="preserve"> Validation of mud properties in formation </w:t>
      </w:r>
      <w:r>
        <w:rPr>
          <w:lang w:val="en-US"/>
        </w:rPr>
        <w:t>BDN_1</w:t>
      </w:r>
      <w:r w:rsidRPr="00334D1B">
        <w:rPr>
          <w:lang w:val="en-US"/>
        </w:rPr>
        <w:t xml:space="preserve"> in well </w:t>
      </w:r>
      <w:r>
        <w:rPr>
          <w:lang w:val="en-US"/>
        </w:rPr>
        <w:t>K-67Z</w:t>
      </w:r>
      <w:r w:rsidRPr="00334D1B">
        <w:rPr>
          <w:lang w:val="en-US"/>
        </w:rPr>
        <w:br/>
      </w:r>
      <w:r w:rsidR="00BB21C6">
        <w:rPr>
          <w:noProof/>
        </w:rPr>
        <w:drawing>
          <wp:inline distT="0" distB="0" distL="0" distR="0" wp14:anchorId="7BCC4E82" wp14:editId="0C2581D5">
            <wp:extent cx="5731510" cy="3533775"/>
            <wp:effectExtent l="0" t="0" r="254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33775"/>
                    </a:xfrm>
                    <a:prstGeom prst="rect">
                      <a:avLst/>
                    </a:prstGeom>
                  </pic:spPr>
                </pic:pic>
              </a:graphicData>
            </a:graphic>
          </wp:inline>
        </w:drawing>
      </w:r>
    </w:p>
    <w:p w14:paraId="0611AEEE" w14:textId="2C9A3885" w:rsidR="00BE3A89" w:rsidRDefault="003D3070">
      <w:pPr>
        <w:rPr>
          <w:lang w:val="en-US"/>
        </w:rPr>
      </w:pPr>
      <w:r w:rsidRPr="00334D1B">
        <w:rPr>
          <w:lang w:val="en-US"/>
        </w:rPr>
        <w:lastRenderedPageBreak/>
        <w:t>Figure 3.3-</w:t>
      </w:r>
      <w:r>
        <w:rPr>
          <w:lang w:val="en-US"/>
        </w:rPr>
        <w:t>9</w:t>
      </w:r>
      <w:r w:rsidRPr="00334D1B">
        <w:rPr>
          <w:lang w:val="en-US"/>
        </w:rPr>
        <w:t xml:space="preserve"> Validation of mud properties in formation MIZ_MBR in well </w:t>
      </w:r>
      <w:r>
        <w:rPr>
          <w:lang w:val="en-US"/>
        </w:rPr>
        <w:t>K-67Z</w:t>
      </w:r>
      <w:r w:rsidRPr="00334D1B">
        <w:rPr>
          <w:lang w:val="en-US"/>
        </w:rPr>
        <w:br/>
      </w:r>
      <w:r w:rsidR="00BB21C6">
        <w:rPr>
          <w:noProof/>
        </w:rPr>
        <w:drawing>
          <wp:inline distT="0" distB="0" distL="0" distR="0" wp14:anchorId="3377227B" wp14:editId="78E0F0F0">
            <wp:extent cx="5731510" cy="4067175"/>
            <wp:effectExtent l="0" t="0" r="254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67175"/>
                    </a:xfrm>
                    <a:prstGeom prst="rect">
                      <a:avLst/>
                    </a:prstGeom>
                  </pic:spPr>
                </pic:pic>
              </a:graphicData>
            </a:graphic>
          </wp:inline>
        </w:drawing>
      </w:r>
      <w:r w:rsidR="00DD3E4B">
        <w:rPr>
          <w:lang w:val="en-US"/>
        </w:rPr>
        <w:br/>
      </w:r>
    </w:p>
    <w:p w14:paraId="59CB7FCD" w14:textId="7836EF65" w:rsidR="00F82D7A" w:rsidRPr="00DD3E4B" w:rsidRDefault="00F82D7A">
      <w:pPr>
        <w:rPr>
          <w:lang w:val="en-US"/>
        </w:rPr>
      </w:pPr>
    </w:p>
    <w:p w14:paraId="062726A7" w14:textId="77777777" w:rsidR="00DD3E4B" w:rsidRDefault="00DD3E4B">
      <w:pPr>
        <w:rPr>
          <w:b/>
          <w:bCs/>
          <w:lang w:val="en-US"/>
        </w:rPr>
      </w:pPr>
    </w:p>
    <w:p w14:paraId="0B3E41CA" w14:textId="77777777" w:rsidR="00211858" w:rsidRDefault="00211858">
      <w:pPr>
        <w:rPr>
          <w:rFonts w:eastAsiaTheme="minorEastAsia"/>
          <w:b/>
          <w:bCs/>
          <w:sz w:val="24"/>
          <w:szCs w:val="24"/>
          <w:lang w:val="en-US"/>
        </w:rPr>
      </w:pPr>
      <w:r>
        <w:rPr>
          <w:rFonts w:eastAsiaTheme="minorEastAsia"/>
          <w:b/>
          <w:bCs/>
          <w:sz w:val="24"/>
          <w:szCs w:val="24"/>
          <w:lang w:val="en-US"/>
        </w:rPr>
        <w:br w:type="page"/>
      </w:r>
    </w:p>
    <w:p w14:paraId="00EE6000" w14:textId="433BAD75" w:rsidR="009B3925" w:rsidRPr="00211858" w:rsidRDefault="006B7792">
      <w:pPr>
        <w:rPr>
          <w:b/>
          <w:bCs/>
          <w:noProof/>
          <w:sz w:val="32"/>
          <w:szCs w:val="32"/>
          <w:lang w:val="en-US"/>
        </w:rPr>
      </w:pPr>
      <w:r w:rsidRPr="00211858">
        <w:rPr>
          <w:b/>
          <w:bCs/>
          <w:noProof/>
          <w:sz w:val="32"/>
          <w:szCs w:val="32"/>
          <w:lang w:val="en-US"/>
        </w:rPr>
        <w:lastRenderedPageBreak/>
        <w:t xml:space="preserve">4. </w:t>
      </w:r>
      <w:r w:rsidR="00211858">
        <w:rPr>
          <w:b/>
          <w:bCs/>
          <w:noProof/>
          <w:sz w:val="32"/>
          <w:szCs w:val="32"/>
          <w:lang w:val="en-US"/>
        </w:rPr>
        <w:t>P</w:t>
      </w:r>
      <w:r w:rsidRPr="00211858">
        <w:rPr>
          <w:b/>
          <w:bCs/>
          <w:noProof/>
          <w:sz w:val="32"/>
          <w:szCs w:val="32"/>
          <w:lang w:val="en-US"/>
        </w:rPr>
        <w:t>arameters in Equinor anisotropy model with uncertainties</w:t>
      </w:r>
    </w:p>
    <w:p w14:paraId="290D525C" w14:textId="0BAB9F53" w:rsidR="006B7792" w:rsidRDefault="006B7792" w:rsidP="006B7792">
      <w:pPr>
        <w:rPr>
          <w:rFonts w:eastAsiaTheme="minorEastAsia"/>
          <w:lang w:val="en-US"/>
        </w:rPr>
      </w:pPr>
      <w:r w:rsidRPr="006B7792">
        <w:rPr>
          <w:rFonts w:eastAsiaTheme="minorEastAsia"/>
          <w:b/>
          <w:bCs/>
          <w:sz w:val="24"/>
          <w:szCs w:val="24"/>
          <w:lang w:val="en-US"/>
        </w:rPr>
        <w:t>4.1 Estimate of the Equinor anisotropy model parameter a from the 1-parameter inversion</w:t>
      </w:r>
      <w:r w:rsidRPr="006B7792">
        <w:rPr>
          <w:rFonts w:eastAsiaTheme="minorEastAsia"/>
          <w:b/>
          <w:bCs/>
          <w:sz w:val="24"/>
          <w:szCs w:val="24"/>
          <w:lang w:val="en-US"/>
        </w:rPr>
        <w:br/>
      </w:r>
      <w:r>
        <w:rPr>
          <w:lang w:val="en-US"/>
        </w:rPr>
        <w:br/>
      </w:r>
      <w:r w:rsidR="009B3925">
        <w:rPr>
          <w:lang w:val="en-US"/>
        </w:rPr>
        <w:t xml:space="preserve">Assuming the mud properties in section 3.2, </w:t>
      </w:r>
      <w:r w:rsidR="00285AEC">
        <w:rPr>
          <w:lang w:val="en-US"/>
        </w:rPr>
        <w:t xml:space="preserve">the parameter a was determined by 1- parameter inversion (section 1.2.3, our base case) and by </w:t>
      </w:r>
      <w:r w:rsidR="0080496B">
        <w:rPr>
          <w:lang w:val="en-US"/>
        </w:rPr>
        <w:t>2</w:t>
      </w:r>
      <w:r w:rsidR="00285AEC">
        <w:rPr>
          <w:lang w:val="en-US"/>
        </w:rPr>
        <w:t>-parameter regression (section 1.2.2)</w:t>
      </w:r>
      <w:r w:rsidR="009B3925">
        <w:rPr>
          <w:lang w:val="en-US"/>
        </w:rPr>
        <w:t>.</w:t>
      </w:r>
      <w:r w:rsidR="00D611CB">
        <w:rPr>
          <w:lang w:val="en-US"/>
        </w:rPr>
        <w:t xml:space="preserve"> For the remaining parameters, the default values have been used</w:t>
      </w:r>
      <w:r w:rsidR="00763BDF">
        <w:rPr>
          <w:lang w:val="en-US"/>
        </w:rPr>
        <w:t>.</w:t>
      </w:r>
      <w:r w:rsidR="000A0A29">
        <w:rPr>
          <w:lang w:val="en-US"/>
        </w:rPr>
        <w:br/>
      </w:r>
      <w:r w:rsidR="000A0A29">
        <w:rPr>
          <w:lang w:val="en-US"/>
        </w:rPr>
        <w:br/>
      </w:r>
      <w:r w:rsidR="009B3925">
        <w:rPr>
          <w:lang w:val="en-US"/>
        </w:rPr>
        <w:t xml:space="preserve">Table </w:t>
      </w:r>
      <w:r w:rsidR="00DB61BE">
        <w:rPr>
          <w:lang w:val="en-US"/>
        </w:rPr>
        <w:t>4</w:t>
      </w:r>
      <w:r w:rsidR="009B3925">
        <w:rPr>
          <w:lang w:val="en-US"/>
        </w:rPr>
        <w:t>.</w:t>
      </w:r>
      <w:r w:rsidR="00DB61BE">
        <w:rPr>
          <w:lang w:val="en-US"/>
        </w:rPr>
        <w:t>1</w:t>
      </w:r>
      <w:r w:rsidR="009B3925">
        <w:rPr>
          <w:lang w:val="en-US"/>
        </w:rPr>
        <w:t xml:space="preserve">-1. </w:t>
      </w:r>
      <w:r w:rsidR="00B86942">
        <w:rPr>
          <w:lang w:val="en-US"/>
        </w:rPr>
        <w:t>Parameter a</w:t>
      </w:r>
      <w:r w:rsidR="009B3925">
        <w:rPr>
          <w:lang w:val="en-US"/>
        </w:rPr>
        <w:t xml:space="preserve"> in Equinor anisotropy </w:t>
      </w:r>
      <w:r w:rsidR="002B5F8B">
        <w:rPr>
          <w:lang w:val="en-US"/>
        </w:rPr>
        <w:t xml:space="preserve">model </w:t>
      </w:r>
      <w:r w:rsidR="00B86942">
        <w:rPr>
          <w:lang w:val="en-US"/>
        </w:rPr>
        <w:t>by 1-parameter inversion</w:t>
      </w:r>
      <w:r w:rsidR="009B3925">
        <w:rPr>
          <w:lang w:val="en-US"/>
        </w:rPr>
        <w:br/>
      </w:r>
      <w:r w:rsidR="00B86942">
        <w:rPr>
          <w:noProof/>
        </w:rPr>
        <w:drawing>
          <wp:inline distT="0" distB="0" distL="0" distR="0" wp14:anchorId="62BB708F" wp14:editId="4BD9FA09">
            <wp:extent cx="2780952" cy="1980952"/>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0952" cy="1980952"/>
                    </a:xfrm>
                    <a:prstGeom prst="rect">
                      <a:avLst/>
                    </a:prstGeom>
                  </pic:spPr>
                </pic:pic>
              </a:graphicData>
            </a:graphic>
          </wp:inline>
        </w:drawing>
      </w:r>
      <w:r w:rsidR="002B5F8B">
        <w:rPr>
          <w:lang w:val="en-US"/>
        </w:rPr>
        <w:br/>
      </w:r>
      <w:r w:rsidR="002B5F8B">
        <w:rPr>
          <w:lang w:val="en-US"/>
        </w:rPr>
        <w:br/>
      </w:r>
      <w:r w:rsidRPr="006B7792">
        <w:rPr>
          <w:rFonts w:eastAsiaTheme="minorEastAsia"/>
          <w:b/>
          <w:bCs/>
          <w:sz w:val="24"/>
          <w:szCs w:val="24"/>
          <w:lang w:val="en-US"/>
        </w:rPr>
        <w:t>4.2 Uncertainties in the parameter</w:t>
      </w:r>
      <w:r w:rsidR="009E1421">
        <w:rPr>
          <w:rFonts w:eastAsiaTheme="minorEastAsia"/>
          <w:b/>
          <w:bCs/>
          <w:sz w:val="24"/>
          <w:szCs w:val="24"/>
          <w:lang w:val="en-US"/>
        </w:rPr>
        <w:t xml:space="preserve"> a</w:t>
      </w:r>
      <w:r w:rsidRPr="006B7792">
        <w:rPr>
          <w:rFonts w:eastAsiaTheme="minorEastAsia"/>
          <w:b/>
          <w:bCs/>
          <w:sz w:val="24"/>
          <w:szCs w:val="24"/>
          <w:lang w:val="en-US"/>
        </w:rPr>
        <w:t xml:space="preserve"> of the Equinor anisotropy model</w:t>
      </w:r>
      <w:r w:rsidRPr="006B7792">
        <w:rPr>
          <w:rFonts w:eastAsiaTheme="minorEastAsia"/>
          <w:b/>
          <w:bCs/>
          <w:sz w:val="24"/>
          <w:szCs w:val="24"/>
          <w:lang w:val="en-US"/>
        </w:rPr>
        <w:br/>
      </w:r>
      <w:r>
        <w:rPr>
          <w:b/>
          <w:bCs/>
          <w:lang w:val="en-US"/>
        </w:rPr>
        <w:br/>
      </w:r>
      <w:r w:rsidR="001C7913">
        <w:rPr>
          <w:rFonts w:eastAsiaTheme="minorEastAsia"/>
          <w:lang w:val="en-US"/>
        </w:rPr>
        <w:t xml:space="preserve">We will make </w:t>
      </w:r>
      <w:r w:rsidR="00FB4AB7">
        <w:rPr>
          <w:rFonts w:eastAsiaTheme="minorEastAsia"/>
          <w:lang w:val="en-US"/>
        </w:rPr>
        <w:t xml:space="preserve">use of the 2-parameter inversion </w:t>
      </w:r>
      <w:r w:rsidR="00A20221">
        <w:rPr>
          <w:rFonts w:eastAsiaTheme="minorEastAsia"/>
          <w:lang w:val="en-US"/>
        </w:rPr>
        <w:t>to</w:t>
      </w:r>
      <w:r w:rsidR="00FB4AB7">
        <w:rPr>
          <w:rFonts w:eastAsiaTheme="minorEastAsia"/>
          <w:lang w:val="en-US"/>
        </w:rPr>
        <w:t xml:space="preserve"> argue that</w:t>
      </w:r>
      <w:r w:rsidR="001C7913">
        <w:rPr>
          <w:rFonts w:eastAsiaTheme="minorEastAsia"/>
          <w:lang w:val="en-US"/>
        </w:rPr>
        <w:t xml:space="preserve"> the typical relative uncertainty in a is </w:t>
      </w:r>
      <w:r w:rsidR="005B52B5">
        <w:rPr>
          <w:rFonts w:eastAsiaTheme="minorEastAsia"/>
          <w:lang w:val="en-US"/>
        </w:rPr>
        <w:t xml:space="preserve">typically </w:t>
      </w:r>
      <w:r w:rsidR="001C7913">
        <w:rPr>
          <w:rFonts w:eastAsiaTheme="minorEastAsia"/>
          <w:lang w:val="en-US"/>
        </w:rPr>
        <w:t>on the order of magnitude 20% - 30%.</w:t>
      </w:r>
      <w:r w:rsidR="001C7913">
        <w:rPr>
          <w:rFonts w:eastAsiaTheme="minorEastAsia"/>
          <w:lang w:val="en-US"/>
        </w:rPr>
        <w:br/>
        <w:t xml:space="preserve"> </w:t>
      </w:r>
      <w:r w:rsidR="001C7913">
        <w:rPr>
          <w:rFonts w:eastAsiaTheme="minorEastAsia"/>
          <w:lang w:val="en-US"/>
        </w:rPr>
        <w:br/>
      </w:r>
      <w:r w:rsidR="00656CB4">
        <w:rPr>
          <w:rFonts w:eastAsiaTheme="minorEastAsia"/>
          <w:lang w:val="en-US"/>
        </w:rPr>
        <w:t>U</w:t>
      </w:r>
      <w:r w:rsidR="00242EC9">
        <w:rPr>
          <w:rFonts w:eastAsiaTheme="minorEastAsia"/>
          <w:lang w:val="en-US"/>
        </w:rPr>
        <w:t>sing</w:t>
      </w:r>
      <w:r>
        <w:rPr>
          <w:rFonts w:eastAsiaTheme="minorEastAsia"/>
          <w:lang w:val="en-US"/>
        </w:rPr>
        <w:t xml:space="preserve"> the 2-parameter inversion code in Appendix A </w:t>
      </w:r>
      <w:r w:rsidR="00B86942">
        <w:rPr>
          <w:rFonts w:eastAsiaTheme="minorEastAsia"/>
          <w:lang w:val="en-US"/>
        </w:rPr>
        <w:t>in</w:t>
      </w:r>
      <w:r>
        <w:rPr>
          <w:rFonts w:eastAsiaTheme="minorEastAsia"/>
          <w:lang w:val="en-US"/>
        </w:rPr>
        <w:t xml:space="preserve"> </w:t>
      </w:r>
      <w:r w:rsidR="00B86942">
        <w:rPr>
          <w:rFonts w:eastAsiaTheme="minorEastAsia"/>
          <w:lang w:val="en-US"/>
        </w:rPr>
        <w:t xml:space="preserve">BVT_3 in </w:t>
      </w:r>
      <w:r>
        <w:rPr>
          <w:rFonts w:eastAsiaTheme="minorEastAsia"/>
          <w:lang w:val="en-US"/>
        </w:rPr>
        <w:t xml:space="preserve">well G-92 </w:t>
      </w:r>
      <w:r w:rsidR="00242EC9">
        <w:rPr>
          <w:rFonts w:eastAsiaTheme="minorEastAsia"/>
          <w:lang w:val="en-US"/>
        </w:rPr>
        <w:t>lead</w:t>
      </w:r>
      <w:r w:rsidR="00FB4AB7">
        <w:rPr>
          <w:rFonts w:eastAsiaTheme="minorEastAsia"/>
          <w:lang w:val="en-US"/>
        </w:rPr>
        <w:t>s</w:t>
      </w:r>
      <w:r w:rsidR="00242EC9">
        <w:rPr>
          <w:rFonts w:eastAsiaTheme="minorEastAsia"/>
          <w:lang w:val="en-US"/>
        </w:rPr>
        <w:t xml:space="preserve"> to</w:t>
      </w:r>
      <w:r>
        <w:rPr>
          <w:rFonts w:eastAsiaTheme="minorEastAsia"/>
          <w:lang w:val="en-US"/>
        </w:rPr>
        <w:t xml:space="preserve"> a = 1.26 and b = 2.16. Defining the uncertainty of a and b </w:t>
      </w:r>
      <w:r w:rsidR="00FB4AB7">
        <w:rPr>
          <w:rFonts w:eastAsiaTheme="minorEastAsia"/>
          <w:lang w:val="en-US"/>
        </w:rPr>
        <w:t>to be</w:t>
      </w:r>
      <w:r>
        <w:rPr>
          <w:rFonts w:eastAsiaTheme="minorEastAsia"/>
          <w:lang w:val="en-US"/>
        </w:rPr>
        <w:t xml:space="preserve"> half the difference between the 2-parameter case and the 1-parameter case (where b = 1.5 by default), we get the uncertainty estimates </w:t>
      </w:r>
      <m:oMath>
        <m:r>
          <w:rPr>
            <w:rFonts w:ascii="Cambria Math" w:hAnsi="Cambria Math"/>
            <w:lang w:val="en-US"/>
          </w:rPr>
          <m:t>∆a≈0.22</m:t>
        </m:r>
      </m:oMath>
      <w:r>
        <w:rPr>
          <w:rFonts w:eastAsiaTheme="minorEastAsia"/>
          <w:lang w:val="en-US"/>
        </w:rPr>
        <w:t xml:space="preserve"> and </w:t>
      </w:r>
      <m:oMath>
        <m:r>
          <w:rPr>
            <w:rFonts w:ascii="Cambria Math" w:hAnsi="Cambria Math"/>
            <w:lang w:val="en-US"/>
          </w:rPr>
          <m:t>∆b≈0.33</m:t>
        </m:r>
      </m:oMath>
      <w:r>
        <w:rPr>
          <w:rFonts w:eastAsiaTheme="minorEastAsia"/>
          <w:lang w:val="en-US"/>
        </w:rPr>
        <w:t xml:space="preserve">. </w:t>
      </w:r>
    </w:p>
    <w:p w14:paraId="1044633D" w14:textId="66AAD012" w:rsidR="006B7792" w:rsidRPr="00242EC9" w:rsidRDefault="005B52B5">
      <w:pPr>
        <w:rPr>
          <w:lang w:val="en-US"/>
        </w:rPr>
      </w:pPr>
      <w:r>
        <w:rPr>
          <w:lang w:val="en-US"/>
        </w:rPr>
        <w:br/>
      </w:r>
      <w:r>
        <w:rPr>
          <w:lang w:val="en-US"/>
        </w:rPr>
        <w:br/>
      </w:r>
    </w:p>
    <w:p w14:paraId="5A3D2239" w14:textId="77777777" w:rsidR="00A02B57" w:rsidRDefault="00A02B57">
      <w:pPr>
        <w:rPr>
          <w:b/>
          <w:bCs/>
          <w:noProof/>
          <w:sz w:val="32"/>
          <w:szCs w:val="32"/>
          <w:lang w:val="en-US"/>
        </w:rPr>
      </w:pPr>
      <w:r>
        <w:rPr>
          <w:b/>
          <w:bCs/>
          <w:noProof/>
          <w:sz w:val="32"/>
          <w:szCs w:val="32"/>
          <w:lang w:val="en-US"/>
        </w:rPr>
        <w:br w:type="page"/>
      </w:r>
    </w:p>
    <w:p w14:paraId="09886510" w14:textId="5D171994" w:rsidR="006B7792" w:rsidRDefault="000E3D1A" w:rsidP="006B7792">
      <w:pPr>
        <w:rPr>
          <w:rFonts w:eastAsiaTheme="minorEastAsia"/>
          <w:lang w:val="en-US"/>
        </w:rPr>
      </w:pPr>
      <w:r w:rsidRPr="00A02B57">
        <w:rPr>
          <w:b/>
          <w:bCs/>
          <w:noProof/>
          <w:sz w:val="32"/>
          <w:szCs w:val="32"/>
          <w:lang w:val="en-US"/>
        </w:rPr>
        <w:lastRenderedPageBreak/>
        <w:t>5 Thomsen’s anisotropy parameters</w:t>
      </w:r>
      <w:r w:rsidR="008F1875" w:rsidRPr="00A02B57">
        <w:rPr>
          <w:b/>
          <w:bCs/>
          <w:noProof/>
          <w:sz w:val="32"/>
          <w:szCs w:val="32"/>
          <w:lang w:val="en-US"/>
        </w:rPr>
        <w:t xml:space="preserve"> gamma, delta, and epsilon</w:t>
      </w:r>
      <w:r w:rsidRPr="00A02B57">
        <w:rPr>
          <w:b/>
          <w:bCs/>
          <w:noProof/>
          <w:sz w:val="32"/>
          <w:szCs w:val="32"/>
          <w:lang w:val="en-US"/>
        </w:rPr>
        <w:br/>
      </w:r>
      <w:r w:rsidR="006B7792">
        <w:rPr>
          <w:lang w:val="en-US"/>
        </w:rPr>
        <w:br/>
      </w:r>
      <w:r w:rsidR="006B7792" w:rsidRPr="006B7792">
        <w:rPr>
          <w:b/>
          <w:bCs/>
          <w:lang w:val="en-US"/>
        </w:rPr>
        <w:t>5.1 Relative uncertainties in Thomsen’s parameters gamma, delta and epsilon</w:t>
      </w:r>
      <w:r w:rsidR="006B7792" w:rsidRPr="006B7792">
        <w:rPr>
          <w:b/>
          <w:bCs/>
          <w:lang w:val="en-US"/>
        </w:rPr>
        <w:br/>
      </w:r>
      <w:r w:rsidR="006B7792">
        <w:rPr>
          <w:lang w:val="en-US"/>
        </w:rPr>
        <w:br/>
        <w:t xml:space="preserve">A logarithmic differentiation of the gamma function in the Equinor anisotropy model with respect to the parameters a, b, and c gives to first order the relative uncertainty  </w:t>
      </w:r>
      <m:oMath>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a</m:t>
            </m:r>
          </m:den>
        </m:f>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Ln</m:t>
            </m:r>
            <m:r>
              <m:rPr>
                <m:nor/>
              </m:rPr>
              <w:rPr>
                <w:rFonts w:ascii="Cambria Math" w:hAnsi="Cambria Math"/>
                <w:lang w:val="en-US"/>
              </w:rPr>
              <m:t>VCLDRY</m:t>
            </m:r>
          </m:e>
        </m:d>
        <m:r>
          <w:rPr>
            <w:rFonts w:ascii="Cambria Math" w:hAnsi="Cambria Math"/>
            <w:lang w:val="en-US"/>
          </w:rPr>
          <m:t>∙∆b+φ∙∆c</m:t>
        </m:r>
      </m:oMath>
      <w:r w:rsidR="006B7792">
        <w:rPr>
          <w:rFonts w:eastAsiaTheme="minorEastAsia"/>
          <w:lang w:val="en-US"/>
        </w:rPr>
        <w:t xml:space="preserve">. Since we have used a fixed c, it is consistent to assume </w:t>
      </w:r>
      <m:oMath>
        <m:r>
          <w:rPr>
            <w:rFonts w:ascii="Cambria Math" w:hAnsi="Cambria Math"/>
            <w:lang w:val="en-US"/>
          </w:rPr>
          <m:t>∆c≈0</m:t>
        </m:r>
      </m:oMath>
      <w:r w:rsidR="006B7792">
        <w:rPr>
          <w:rFonts w:eastAsiaTheme="minorEastAsia"/>
          <w:lang w:val="en-US"/>
        </w:rPr>
        <w:t xml:space="preserve">. </w:t>
      </w:r>
    </w:p>
    <w:p w14:paraId="37094985" w14:textId="77777777" w:rsidR="006B7792" w:rsidRPr="0035272F" w:rsidRDefault="006B7792" w:rsidP="006B7792">
      <w:pPr>
        <w:rPr>
          <w:lang w:val="en-US"/>
        </w:rPr>
      </w:pPr>
      <w:r>
        <w:rPr>
          <w:rFonts w:eastAsiaTheme="minorEastAsia"/>
          <w:lang w:val="en-US"/>
        </w:rPr>
        <w:t>Using the top shale (4623.3 m MD RKB – 4667.3 m MD RKB) in BVT_3 of G-92 with average VCLDRY equal to 0.63, we get finally the following estimate for the relative uncertainty of gamma:</w:t>
      </w:r>
    </w:p>
    <w:p w14:paraId="7A565219" w14:textId="34E8E911" w:rsidR="006B7792" w:rsidRDefault="006B7792" w:rsidP="006B7792">
      <w:pPr>
        <w:rPr>
          <w:lang w:val="en-US"/>
        </w:rPr>
      </w:pPr>
      <w:r>
        <w:rPr>
          <w:rFonts w:eastAsiaTheme="minorEastAsia"/>
          <w:lang w:val="en-US"/>
        </w:rPr>
        <w:t xml:space="preserve"> </w:t>
      </w:r>
      <m:oMath>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a</m:t>
            </m:r>
          </m:den>
        </m:f>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Ln</m:t>
            </m:r>
            <m:r>
              <m:rPr>
                <m:nor/>
              </m:rPr>
              <w:rPr>
                <w:rFonts w:ascii="Cambria Math" w:hAnsi="Cambria Math"/>
                <w:lang w:val="en-US"/>
              </w:rPr>
              <m:t>VCLDRY</m:t>
            </m:r>
          </m:e>
        </m:d>
        <m:r>
          <w:rPr>
            <w:rFonts w:ascii="Cambria Math" w:hAnsi="Cambria Math"/>
            <w:lang w:val="en-US"/>
          </w:rPr>
          <m:t>∙∆b≈</m:t>
        </m:r>
        <m:f>
          <m:fPr>
            <m:ctrlPr>
              <w:rPr>
                <w:rFonts w:ascii="Cambria Math" w:hAnsi="Cambria Math"/>
                <w:i/>
                <w:lang w:val="en-US"/>
              </w:rPr>
            </m:ctrlPr>
          </m:fPr>
          <m:num>
            <m:r>
              <w:rPr>
                <w:rFonts w:ascii="Cambria Math" w:hAnsi="Cambria Math"/>
                <w:lang w:val="en-US"/>
              </w:rPr>
              <m:t>0.22</m:t>
            </m:r>
          </m:num>
          <m:den>
            <m:r>
              <w:rPr>
                <w:rFonts w:ascii="Cambria Math" w:hAnsi="Cambria Math"/>
                <w:lang w:val="en-US"/>
              </w:rPr>
              <m:t>0.83</m:t>
            </m:r>
          </m:den>
        </m:f>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Ln</m:t>
            </m:r>
            <m:r>
              <m:rPr>
                <m:nor/>
              </m:rPr>
              <w:rPr>
                <w:rFonts w:ascii="Cambria Math" w:hAnsi="Cambria Math"/>
                <w:lang w:val="en-US"/>
              </w:rPr>
              <m:t>0.63</m:t>
            </m:r>
          </m:e>
        </m:d>
        <m:r>
          <w:rPr>
            <w:rFonts w:ascii="Cambria Math" w:hAnsi="Cambria Math"/>
            <w:lang w:val="en-US"/>
          </w:rPr>
          <m:t>∙0.33≈0.4</m:t>
        </m:r>
      </m:oMath>
      <w:r w:rsidRPr="00185553">
        <w:rPr>
          <w:lang w:val="en-US"/>
        </w:rPr>
        <w:br/>
      </w:r>
      <w:r w:rsidRPr="00185553">
        <w:rPr>
          <w:lang w:val="en-US"/>
        </w:rPr>
        <w:br/>
        <w:t>Sinc</w:t>
      </w:r>
      <w:r>
        <w:rPr>
          <w:lang w:val="en-US"/>
        </w:rPr>
        <w:t xml:space="preserve">e the Thomsen epsilon and delta values in the Equinor model are a constant multiplied with the gamma value, they will have the same relative error. Thus, if the Equinor anisotropy model is true, then all the Thomsen anisotropy parameters have a relative uncertainty of about </w:t>
      </w:r>
      <w:r w:rsidR="00BE058F">
        <w:rPr>
          <w:lang w:val="en-US"/>
        </w:rPr>
        <w:t>4</w:t>
      </w:r>
      <w:r>
        <w:rPr>
          <w:lang w:val="en-US"/>
        </w:rPr>
        <w:t>0%.</w:t>
      </w:r>
    </w:p>
    <w:p w14:paraId="1848BD55" w14:textId="77777777" w:rsidR="0083166F" w:rsidRPr="00185553" w:rsidRDefault="0083166F" w:rsidP="006B7792">
      <w:pPr>
        <w:rPr>
          <w:lang w:val="en-US"/>
        </w:rPr>
      </w:pPr>
    </w:p>
    <w:p w14:paraId="39A85AC8" w14:textId="5F3DB374" w:rsidR="000E3D1A" w:rsidRPr="00A42197" w:rsidRDefault="00A42197">
      <w:pPr>
        <w:rPr>
          <w:b/>
          <w:bCs/>
          <w:lang w:val="en-US"/>
        </w:rPr>
      </w:pPr>
      <w:r w:rsidRPr="00A42197">
        <w:rPr>
          <w:b/>
          <w:bCs/>
          <w:lang w:val="en-US"/>
        </w:rPr>
        <w:t>5.2 Visual display of logs representing Thomsen’s anisotropy parameters</w:t>
      </w:r>
    </w:p>
    <w:p w14:paraId="6D6428FE" w14:textId="5F7733B3" w:rsidR="00E90672" w:rsidRDefault="000E3D1A" w:rsidP="00E90672">
      <w:pPr>
        <w:rPr>
          <w:lang w:val="en-US"/>
        </w:rPr>
      </w:pPr>
      <w:r>
        <w:rPr>
          <w:lang w:val="en-US"/>
        </w:rPr>
        <w:t xml:space="preserve">Based on the </w:t>
      </w:r>
      <w:r w:rsidR="008F1875">
        <w:rPr>
          <w:lang w:val="en-US"/>
        </w:rPr>
        <w:t xml:space="preserve">Equinor parameters determined </w:t>
      </w:r>
      <w:r w:rsidR="009E1421">
        <w:rPr>
          <w:lang w:val="en-US"/>
        </w:rPr>
        <w:t xml:space="preserve">by the 1-parameter inversion </w:t>
      </w:r>
      <w:r w:rsidR="008F1875">
        <w:rPr>
          <w:lang w:val="en-US"/>
        </w:rPr>
        <w:t xml:space="preserve">in the previous section, we may display visually the logs corresponding to the Thomsen’s anisotropy parameters gamma, delta, and epsilon. </w:t>
      </w:r>
      <w:r w:rsidR="00384EC2">
        <w:rPr>
          <w:lang w:val="en-US"/>
        </w:rPr>
        <w:t xml:space="preserve">The </w:t>
      </w:r>
      <w:r w:rsidR="009E1421">
        <w:rPr>
          <w:lang w:val="en-US"/>
        </w:rPr>
        <w:t>result</w:t>
      </w:r>
      <w:r w:rsidR="00384EC2">
        <w:rPr>
          <w:lang w:val="en-US"/>
        </w:rPr>
        <w:t xml:space="preserve"> for each well is shown in Figure 5.2-1 – Figure 5.2-3 where t</w:t>
      </w:r>
      <w:r w:rsidR="00282E90">
        <w:rPr>
          <w:lang w:val="en-US"/>
        </w:rPr>
        <w:t xml:space="preserve">he </w:t>
      </w:r>
      <w:r w:rsidR="00384EC2">
        <w:rPr>
          <w:lang w:val="en-US"/>
        </w:rPr>
        <w:t xml:space="preserve">gamma log (red) and the LFP_GAMMA_SIMP log (cyan) have scale 0.0 – 1.5, the delta log (blue) has scale 0.0 – 0.3, and the epsilon log (brown) has scale </w:t>
      </w:r>
      <w:r w:rsidR="00A61309">
        <w:rPr>
          <w:lang w:val="en-US"/>
        </w:rPr>
        <w:t>0.0</w:t>
      </w:r>
      <w:r w:rsidR="00384EC2">
        <w:rPr>
          <w:lang w:val="en-US"/>
        </w:rPr>
        <w:t xml:space="preserve"> – 0.6</w:t>
      </w:r>
      <w:r w:rsidR="00A61309">
        <w:rPr>
          <w:lang w:val="en-US"/>
        </w:rPr>
        <w:t>.</w:t>
      </w:r>
      <w:r w:rsidR="00FC236A">
        <w:rPr>
          <w:lang w:val="en-US"/>
        </w:rPr>
        <w:br/>
      </w:r>
      <w:r w:rsidR="00FC236A">
        <w:rPr>
          <w:lang w:val="en-US"/>
        </w:rPr>
        <w:br/>
      </w:r>
      <w:r w:rsidR="00A61309">
        <w:rPr>
          <w:lang w:val="en-US"/>
        </w:rPr>
        <w:t xml:space="preserve">Figure </w:t>
      </w:r>
      <w:r w:rsidR="00384EC2">
        <w:rPr>
          <w:lang w:val="en-US"/>
        </w:rPr>
        <w:t>5.2</w:t>
      </w:r>
      <w:r w:rsidR="00A61309">
        <w:rPr>
          <w:lang w:val="en-US"/>
        </w:rPr>
        <w:t xml:space="preserve">-1. </w:t>
      </w:r>
      <w:r w:rsidR="00384EC2">
        <w:rPr>
          <w:lang w:val="en-US"/>
        </w:rPr>
        <w:t>Thomsen parameters for G-92</w:t>
      </w:r>
      <w:r w:rsidR="00A61309">
        <w:rPr>
          <w:lang w:val="en-US"/>
        </w:rPr>
        <w:br/>
      </w:r>
      <w:r w:rsidR="00C116AD">
        <w:rPr>
          <w:noProof/>
        </w:rPr>
        <w:drawing>
          <wp:inline distT="0" distB="0" distL="0" distR="0" wp14:anchorId="472D9C6C" wp14:editId="6F21B942">
            <wp:extent cx="5731510" cy="339090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90900"/>
                    </a:xfrm>
                    <a:prstGeom prst="rect">
                      <a:avLst/>
                    </a:prstGeom>
                  </pic:spPr>
                </pic:pic>
              </a:graphicData>
            </a:graphic>
          </wp:inline>
        </w:drawing>
      </w:r>
      <w:r w:rsidR="00A61309">
        <w:rPr>
          <w:lang w:val="en-US"/>
        </w:rPr>
        <w:br/>
      </w:r>
      <w:r w:rsidR="00A61309">
        <w:rPr>
          <w:lang w:val="en-US"/>
        </w:rPr>
        <w:br/>
      </w:r>
      <w:r w:rsidR="00C116AD">
        <w:rPr>
          <w:lang w:val="en-US"/>
        </w:rPr>
        <w:br/>
      </w:r>
      <w:r w:rsidR="00A61309">
        <w:rPr>
          <w:lang w:val="en-US"/>
        </w:rPr>
        <w:lastRenderedPageBreak/>
        <w:t xml:space="preserve">Figure </w:t>
      </w:r>
      <w:r w:rsidR="00384EC2">
        <w:rPr>
          <w:lang w:val="en-US"/>
        </w:rPr>
        <w:t>5.2</w:t>
      </w:r>
      <w:r w:rsidR="00A61309">
        <w:rPr>
          <w:lang w:val="en-US"/>
        </w:rPr>
        <w:t xml:space="preserve">-2. </w:t>
      </w:r>
      <w:r w:rsidR="00384EC2">
        <w:rPr>
          <w:lang w:val="en-US"/>
        </w:rPr>
        <w:t>Thomsen parameters for K-67</w:t>
      </w:r>
      <w:r w:rsidR="00184ACB">
        <w:rPr>
          <w:lang w:val="en-US"/>
        </w:rPr>
        <w:br/>
      </w:r>
      <w:r w:rsidR="00C116AD">
        <w:rPr>
          <w:noProof/>
        </w:rPr>
        <w:drawing>
          <wp:inline distT="0" distB="0" distL="0" distR="0" wp14:anchorId="74A213FC" wp14:editId="148C9CD5">
            <wp:extent cx="5731510" cy="3787775"/>
            <wp:effectExtent l="0" t="0" r="254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87775"/>
                    </a:xfrm>
                    <a:prstGeom prst="rect">
                      <a:avLst/>
                    </a:prstGeom>
                  </pic:spPr>
                </pic:pic>
              </a:graphicData>
            </a:graphic>
          </wp:inline>
        </w:drawing>
      </w:r>
      <w:r w:rsidR="00A61309">
        <w:rPr>
          <w:lang w:val="en-US"/>
        </w:rPr>
        <w:br/>
      </w:r>
      <w:r w:rsidR="00A61309">
        <w:rPr>
          <w:lang w:val="en-US"/>
        </w:rPr>
        <w:br/>
        <w:t xml:space="preserve">Figure </w:t>
      </w:r>
      <w:r w:rsidR="00384EC2">
        <w:rPr>
          <w:lang w:val="en-US"/>
        </w:rPr>
        <w:t>5.3</w:t>
      </w:r>
      <w:r w:rsidR="00A61309">
        <w:rPr>
          <w:lang w:val="en-US"/>
        </w:rPr>
        <w:t xml:space="preserve">-3. </w:t>
      </w:r>
      <w:r w:rsidR="00384EC2">
        <w:rPr>
          <w:lang w:val="en-US"/>
        </w:rPr>
        <w:t>Thomsen parameters for K-67Z</w:t>
      </w:r>
      <w:r w:rsidR="00A61309">
        <w:rPr>
          <w:lang w:val="en-US"/>
        </w:rPr>
        <w:br/>
      </w:r>
      <w:r w:rsidR="00C116AD">
        <w:rPr>
          <w:noProof/>
        </w:rPr>
        <w:drawing>
          <wp:inline distT="0" distB="0" distL="0" distR="0" wp14:anchorId="0E0FD0CE" wp14:editId="2D43689D">
            <wp:extent cx="5731510" cy="429196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91965"/>
                    </a:xfrm>
                    <a:prstGeom prst="rect">
                      <a:avLst/>
                    </a:prstGeom>
                  </pic:spPr>
                </pic:pic>
              </a:graphicData>
            </a:graphic>
          </wp:inline>
        </w:drawing>
      </w:r>
    </w:p>
    <w:p w14:paraId="70C590FD" w14:textId="28F9C8D8" w:rsidR="00927676" w:rsidRPr="005821A0" w:rsidRDefault="00E90672" w:rsidP="00927676">
      <w:pPr>
        <w:rPr>
          <w:b/>
          <w:bCs/>
          <w:noProof/>
          <w:sz w:val="32"/>
          <w:szCs w:val="32"/>
          <w:lang w:val="en-US"/>
        </w:rPr>
      </w:pPr>
      <w:r>
        <w:rPr>
          <w:lang w:val="en-US"/>
        </w:rPr>
        <w:lastRenderedPageBreak/>
        <w:br/>
      </w:r>
      <w:r w:rsidR="008444A5">
        <w:rPr>
          <w:b/>
          <w:bCs/>
          <w:noProof/>
          <w:sz w:val="32"/>
          <w:szCs w:val="32"/>
          <w:lang w:val="en-US"/>
        </w:rPr>
        <w:t>6</w:t>
      </w:r>
      <w:r w:rsidR="00927676" w:rsidRPr="005821A0">
        <w:rPr>
          <w:b/>
          <w:bCs/>
          <w:noProof/>
          <w:sz w:val="32"/>
          <w:szCs w:val="32"/>
          <w:lang w:val="en-US"/>
        </w:rPr>
        <w:t xml:space="preserve">. </w:t>
      </w:r>
      <w:r w:rsidR="005264CD">
        <w:rPr>
          <w:b/>
          <w:bCs/>
          <w:noProof/>
          <w:sz w:val="32"/>
          <w:szCs w:val="32"/>
          <w:lang w:val="en-US"/>
        </w:rPr>
        <w:t>Summary</w:t>
      </w:r>
    </w:p>
    <w:p w14:paraId="33A110E6" w14:textId="160D203A" w:rsidR="000E3D1A" w:rsidRDefault="00C24DBE">
      <w:pPr>
        <w:rPr>
          <w:lang w:val="en-US"/>
        </w:rPr>
      </w:pPr>
      <w:r>
        <w:rPr>
          <w:lang w:val="en-US"/>
        </w:rPr>
        <w:t xml:space="preserve">By demanding the Thomsen gamma anisotropy parameter to be zero in sand, we have used the equation in Result1 in section 1.1 to determine the effective mud properties given in Table 3.2-1. </w:t>
      </w:r>
      <w:r w:rsidR="000E3D1A">
        <w:rPr>
          <w:lang w:val="en-US"/>
        </w:rPr>
        <w:t>The consistency of t</w:t>
      </w:r>
      <w:r>
        <w:rPr>
          <w:lang w:val="en-US"/>
        </w:rPr>
        <w:t>hese properties w</w:t>
      </w:r>
      <w:r w:rsidR="000E3D1A">
        <w:rPr>
          <w:lang w:val="en-US"/>
        </w:rPr>
        <w:t>as</w:t>
      </w:r>
      <w:r>
        <w:rPr>
          <w:lang w:val="en-US"/>
        </w:rPr>
        <w:t xml:space="preserve"> visually verified by a sand-shale splitting in section 3.3. </w:t>
      </w:r>
    </w:p>
    <w:p w14:paraId="54B0F53F" w14:textId="4CEFDCD2" w:rsidR="003C0786" w:rsidRDefault="00F637CB">
      <w:pPr>
        <w:rPr>
          <w:lang w:val="en-US"/>
        </w:rPr>
      </w:pPr>
      <w:r>
        <w:rPr>
          <w:lang w:val="en-US"/>
        </w:rPr>
        <w:t>The parameter a in the Equinor anisotropy model was determined in Table 4.1-1 by the 1-parameter inversion method in section</w:t>
      </w:r>
      <w:r w:rsidR="003C0786">
        <w:rPr>
          <w:lang w:val="en-US"/>
        </w:rPr>
        <w:t xml:space="preserve"> 1.2.3. Further, the uncertainty in a was estimated to be 0.22 using the 2-parameter inversion in </w:t>
      </w:r>
      <w:r w:rsidR="00A84004">
        <w:rPr>
          <w:lang w:val="en-US"/>
        </w:rPr>
        <w:t>section 4.2. Based on this estimate, the Thomsen parameter gamma was determined to have 40% relative uncertainty in section 5.1. By design of the Equinor anisotropy model, the relative uncertainties of Thomsen delta and epsilon must then be 40% as well.</w:t>
      </w:r>
    </w:p>
    <w:p w14:paraId="6D159A19" w14:textId="471130B1" w:rsidR="00927676" w:rsidRDefault="000E3D1A">
      <w:pPr>
        <w:rPr>
          <w:lang w:val="en-US"/>
        </w:rPr>
      </w:pPr>
      <w:r>
        <w:rPr>
          <w:lang w:val="en-US"/>
        </w:rPr>
        <w:t xml:space="preserve">Finally, in section </w:t>
      </w:r>
      <w:r w:rsidR="00A84004">
        <w:rPr>
          <w:lang w:val="en-US"/>
        </w:rPr>
        <w:t>5.2</w:t>
      </w:r>
      <w:r>
        <w:rPr>
          <w:lang w:val="en-US"/>
        </w:rPr>
        <w:t xml:space="preserve"> the resulting Thomsen anisotropy logs were displayed</w:t>
      </w:r>
      <w:r w:rsidR="00FC236A">
        <w:rPr>
          <w:lang w:val="en-US"/>
        </w:rPr>
        <w:t xml:space="preserve"> for </w:t>
      </w:r>
      <w:r w:rsidR="00A84004">
        <w:rPr>
          <w:lang w:val="en-US"/>
        </w:rPr>
        <w:t>all three wells</w:t>
      </w:r>
      <w:r>
        <w:rPr>
          <w:lang w:val="en-US"/>
        </w:rPr>
        <w:t>.</w:t>
      </w:r>
    </w:p>
    <w:p w14:paraId="0807A00A" w14:textId="4C88DB92" w:rsidR="00F6234F" w:rsidRDefault="00F6234F">
      <w:pPr>
        <w:rPr>
          <w:b/>
          <w:bCs/>
          <w:noProof/>
          <w:sz w:val="32"/>
          <w:szCs w:val="32"/>
          <w:lang w:val="en-US"/>
        </w:rPr>
      </w:pPr>
      <w:r>
        <w:rPr>
          <w:b/>
          <w:bCs/>
          <w:noProof/>
          <w:sz w:val="32"/>
          <w:szCs w:val="32"/>
          <w:lang w:val="en-US"/>
        </w:rPr>
        <w:br w:type="page"/>
      </w:r>
    </w:p>
    <w:p w14:paraId="601C6109" w14:textId="7F431F50" w:rsidR="003C5A29" w:rsidRPr="00F6234F" w:rsidRDefault="00F6234F">
      <w:pPr>
        <w:rPr>
          <w:lang w:val="en-US"/>
        </w:rPr>
      </w:pPr>
      <w:r w:rsidRPr="00F6234F">
        <w:rPr>
          <w:b/>
          <w:bCs/>
          <w:noProof/>
          <w:sz w:val="32"/>
          <w:szCs w:val="32"/>
          <w:lang w:val="en-US"/>
        </w:rPr>
        <w:lastRenderedPageBreak/>
        <w:t>7. Acknowledgements</w:t>
      </w:r>
      <w:r w:rsidRPr="00F6234F">
        <w:rPr>
          <w:b/>
          <w:bCs/>
          <w:noProof/>
          <w:sz w:val="32"/>
          <w:szCs w:val="32"/>
          <w:lang w:val="en-US"/>
        </w:rPr>
        <w:br/>
      </w:r>
      <w:r w:rsidRPr="00F6234F">
        <w:rPr>
          <w:lang w:val="en-US"/>
        </w:rPr>
        <w:br/>
      </w:r>
      <w:r>
        <w:rPr>
          <w:lang w:val="en-US"/>
        </w:rPr>
        <w:t>Thanks to Trond Anders (trse) and Hans Petter (hanspn) for comments to an early draft of this report. Also thanks to Christian (chh) for discussions on VCLDRY.</w:t>
      </w:r>
      <w:r>
        <w:rPr>
          <w:lang w:val="en-US"/>
        </w:rPr>
        <w:br/>
      </w:r>
      <w:r>
        <w:rPr>
          <w:lang w:val="en-US"/>
        </w:rPr>
        <w:br/>
      </w:r>
      <w:r w:rsidRPr="00F6234F">
        <w:rPr>
          <w:lang w:val="en-US"/>
        </w:rPr>
        <w:br/>
      </w:r>
      <w:r w:rsidRPr="00F6234F">
        <w:rPr>
          <w:lang w:val="en-US"/>
        </w:rPr>
        <w:br w:type="page"/>
      </w:r>
    </w:p>
    <w:p w14:paraId="6C34F697" w14:textId="066394B7" w:rsidR="00D814E2" w:rsidRPr="00D814E2" w:rsidRDefault="00F6234F">
      <w:pPr>
        <w:rPr>
          <w:lang w:val="en-US"/>
        </w:rPr>
      </w:pPr>
      <w:r w:rsidRPr="0080496B">
        <w:rPr>
          <w:b/>
          <w:bCs/>
          <w:noProof/>
          <w:sz w:val="32"/>
          <w:szCs w:val="32"/>
          <w:lang w:val="en-US"/>
        </w:rPr>
        <w:lastRenderedPageBreak/>
        <w:t>8</w:t>
      </w:r>
      <w:r w:rsidR="00FF0DCC" w:rsidRPr="0080496B">
        <w:rPr>
          <w:b/>
          <w:bCs/>
          <w:noProof/>
          <w:sz w:val="32"/>
          <w:szCs w:val="32"/>
          <w:lang w:val="en-US"/>
        </w:rPr>
        <w:t>. References</w:t>
      </w:r>
      <w:r w:rsidR="00FF0DCC" w:rsidRPr="0080496B">
        <w:rPr>
          <w:b/>
          <w:bCs/>
          <w:noProof/>
          <w:sz w:val="32"/>
          <w:szCs w:val="32"/>
          <w:lang w:val="en-US"/>
        </w:rPr>
        <w:br/>
      </w:r>
      <w:r w:rsidR="00FF0DCC" w:rsidRPr="0080496B">
        <w:rPr>
          <w:lang w:val="en-US"/>
        </w:rPr>
        <w:br/>
      </w:r>
      <w:r w:rsidR="000F1E2F" w:rsidRPr="0080496B">
        <w:rPr>
          <w:lang w:val="en-US"/>
        </w:rPr>
        <w:t xml:space="preserve">[1] Brevik, I. et al. </w:t>
      </w:r>
      <w:r w:rsidR="000F1E2F">
        <w:rPr>
          <w:lang w:val="en-US"/>
        </w:rPr>
        <w:t>(</w:t>
      </w:r>
      <w:r w:rsidR="000F1E2F" w:rsidRPr="000F1E2F">
        <w:rPr>
          <w:lang w:val="en-US"/>
        </w:rPr>
        <w:t>2010</w:t>
      </w:r>
      <w:r w:rsidR="000F1E2F">
        <w:rPr>
          <w:lang w:val="en-US"/>
        </w:rPr>
        <w:t>),</w:t>
      </w:r>
      <w:r w:rsidR="000F1E2F">
        <w:rPr>
          <w:lang w:val="en-US"/>
        </w:rPr>
        <w:br/>
        <w:t>“</w:t>
      </w:r>
      <w:r w:rsidR="000F1E2F" w:rsidRPr="000F1E2F">
        <w:rPr>
          <w:lang w:val="en-US"/>
        </w:rPr>
        <w:t>A workflow for velocity model building using rock physics and rock mechanics</w:t>
      </w:r>
      <w:r w:rsidR="000F1E2F">
        <w:rPr>
          <w:lang w:val="en-US"/>
        </w:rPr>
        <w:t>”</w:t>
      </w:r>
      <w:r w:rsidR="000F1E2F" w:rsidRPr="000F1E2F">
        <w:rPr>
          <w:lang w:val="en-US"/>
        </w:rPr>
        <w:t xml:space="preserve">, </w:t>
      </w:r>
      <w:r w:rsidR="000F1E2F">
        <w:rPr>
          <w:lang w:val="en-US"/>
        </w:rPr>
        <w:br/>
      </w:r>
      <w:r w:rsidR="000F1E2F" w:rsidRPr="000F1E2F">
        <w:rPr>
          <w:lang w:val="en-US"/>
        </w:rPr>
        <w:t>Statoil report 20100920</w:t>
      </w:r>
      <w:r w:rsidR="000F1E2F">
        <w:rPr>
          <w:lang w:val="en-US"/>
        </w:rPr>
        <w:t>.</w:t>
      </w:r>
      <w:r w:rsidR="000F1E2F" w:rsidRPr="000F1E2F">
        <w:rPr>
          <w:lang w:val="en-US"/>
        </w:rPr>
        <w:br/>
      </w:r>
      <w:r w:rsidR="000F1E2F">
        <w:rPr>
          <w:lang w:val="en-US"/>
        </w:rPr>
        <w:br/>
      </w:r>
      <w:r w:rsidR="00D814E2">
        <w:rPr>
          <w:lang w:val="en-US"/>
        </w:rPr>
        <w:t>[</w:t>
      </w:r>
      <w:r w:rsidR="000F1E2F">
        <w:rPr>
          <w:lang w:val="en-US"/>
        </w:rPr>
        <w:t>2</w:t>
      </w:r>
      <w:r w:rsidR="00D814E2">
        <w:rPr>
          <w:lang w:val="en-US"/>
        </w:rPr>
        <w:t xml:space="preserve">] </w:t>
      </w:r>
      <w:r w:rsidR="00D814E2" w:rsidRPr="00D814E2">
        <w:rPr>
          <w:lang w:val="en-US"/>
        </w:rPr>
        <w:t>Duffaut</w:t>
      </w:r>
      <w:r w:rsidR="003C5A29">
        <w:rPr>
          <w:lang w:val="en-US"/>
        </w:rPr>
        <w:t>, K.</w:t>
      </w:r>
      <w:r w:rsidR="00D814E2" w:rsidRPr="00D814E2">
        <w:rPr>
          <w:lang w:val="en-US"/>
        </w:rPr>
        <w:t xml:space="preserve"> et al. </w:t>
      </w:r>
      <w:r w:rsidR="00D814E2">
        <w:rPr>
          <w:lang w:val="en-US"/>
        </w:rPr>
        <w:t>(</w:t>
      </w:r>
      <w:r w:rsidR="00D814E2" w:rsidRPr="00D814E2">
        <w:rPr>
          <w:lang w:val="en-US"/>
        </w:rPr>
        <w:t>2012</w:t>
      </w:r>
      <w:r w:rsidR="00D814E2">
        <w:rPr>
          <w:lang w:val="en-US"/>
        </w:rPr>
        <w:t>)</w:t>
      </w:r>
      <w:r w:rsidR="00D814E2" w:rsidRPr="00D814E2">
        <w:rPr>
          <w:lang w:val="en-US"/>
        </w:rPr>
        <w:t xml:space="preserve">, </w:t>
      </w:r>
      <w:r w:rsidR="00D814E2">
        <w:rPr>
          <w:lang w:val="en-US"/>
        </w:rPr>
        <w:br/>
        <w:t>“</w:t>
      </w:r>
      <w:r w:rsidR="00D814E2" w:rsidRPr="00D814E2">
        <w:rPr>
          <w:lang w:val="en-US"/>
        </w:rPr>
        <w:t>Modelling Elastic and Electric Anisotropy in Sedimentary Rocks</w:t>
      </w:r>
      <w:r w:rsidR="00D814E2">
        <w:rPr>
          <w:lang w:val="en-US"/>
        </w:rPr>
        <w:t>”</w:t>
      </w:r>
      <w:r w:rsidR="00D814E2" w:rsidRPr="00D814E2">
        <w:rPr>
          <w:lang w:val="en-US"/>
        </w:rPr>
        <w:t xml:space="preserve">, </w:t>
      </w:r>
      <w:r w:rsidR="00D814E2">
        <w:rPr>
          <w:lang w:val="en-US"/>
        </w:rPr>
        <w:br/>
      </w:r>
      <w:r w:rsidR="00D814E2" w:rsidRPr="00D814E2">
        <w:rPr>
          <w:lang w:val="en-US"/>
        </w:rPr>
        <w:t>Statoil report 20111231.</w:t>
      </w:r>
      <w:r w:rsidR="00D814E2">
        <w:rPr>
          <w:lang w:val="en-US"/>
        </w:rPr>
        <w:br/>
      </w:r>
      <w:r w:rsidR="006411BA">
        <w:rPr>
          <w:lang w:val="en-US"/>
        </w:rPr>
        <w:br/>
        <w:t>[3] La Vigne, J. et al. (1994),</w:t>
      </w:r>
      <w:r w:rsidR="006411BA">
        <w:rPr>
          <w:lang w:val="en-US"/>
        </w:rPr>
        <w:br/>
        <w:t>“Density-Neutron Interpretation in Shaly Sands”,</w:t>
      </w:r>
      <w:r w:rsidR="006411BA">
        <w:rPr>
          <w:lang w:val="en-US"/>
        </w:rPr>
        <w:br/>
        <w:t>SPWLA 35</w:t>
      </w:r>
      <w:r w:rsidR="006411BA" w:rsidRPr="006411BA">
        <w:rPr>
          <w:vertAlign w:val="superscript"/>
          <w:lang w:val="en-US"/>
        </w:rPr>
        <w:t>th</w:t>
      </w:r>
      <w:r w:rsidR="006411BA">
        <w:rPr>
          <w:lang w:val="en-US"/>
        </w:rPr>
        <w:t xml:space="preserve"> Ann. </w:t>
      </w:r>
      <w:r w:rsidR="006411BA" w:rsidRPr="00114948">
        <w:t>Logging Symp., June 19 – 22, paper EEE (16 pages)</w:t>
      </w:r>
      <w:r w:rsidR="006411BA" w:rsidRPr="00114948">
        <w:br/>
      </w:r>
      <w:r w:rsidR="00D814E2" w:rsidRPr="00114948">
        <w:br/>
        <w:t>[</w:t>
      </w:r>
      <w:r w:rsidR="006411BA" w:rsidRPr="00114948">
        <w:t>4</w:t>
      </w:r>
      <w:r w:rsidR="00D814E2" w:rsidRPr="00114948">
        <w:t>] Renli</w:t>
      </w:r>
      <w:r w:rsidR="003C5A29" w:rsidRPr="00114948">
        <w:t>, L.</w:t>
      </w:r>
      <w:r w:rsidR="00D814E2" w:rsidRPr="00114948">
        <w:t xml:space="preserve"> et al. </w:t>
      </w:r>
      <w:r w:rsidR="00AC1037">
        <w:rPr>
          <w:lang w:val="en-US"/>
        </w:rPr>
        <w:t>(</w:t>
      </w:r>
      <w:r w:rsidR="00D814E2" w:rsidRPr="00D814E2">
        <w:rPr>
          <w:lang w:val="en-US"/>
        </w:rPr>
        <w:t>2013</w:t>
      </w:r>
      <w:r w:rsidR="00AC1037">
        <w:rPr>
          <w:lang w:val="en-US"/>
        </w:rPr>
        <w:t>)</w:t>
      </w:r>
      <w:r w:rsidR="00D814E2" w:rsidRPr="00D814E2">
        <w:rPr>
          <w:lang w:val="en-US"/>
        </w:rPr>
        <w:t xml:space="preserve">, </w:t>
      </w:r>
      <w:r w:rsidR="00D814E2">
        <w:rPr>
          <w:lang w:val="en-US"/>
        </w:rPr>
        <w:br/>
        <w:t>“</w:t>
      </w:r>
      <w:r w:rsidR="00D814E2" w:rsidRPr="00D814E2">
        <w:rPr>
          <w:lang w:val="en-US"/>
        </w:rPr>
        <w:t>Elastic anisotropy estimation from log data</w:t>
      </w:r>
      <w:r w:rsidR="00D814E2">
        <w:rPr>
          <w:lang w:val="en-US"/>
        </w:rPr>
        <w:t>”</w:t>
      </w:r>
      <w:r w:rsidR="00D814E2" w:rsidRPr="00D814E2">
        <w:rPr>
          <w:lang w:val="en-US"/>
        </w:rPr>
        <w:t xml:space="preserve">, </w:t>
      </w:r>
      <w:r w:rsidR="00D814E2">
        <w:rPr>
          <w:lang w:val="en-US"/>
        </w:rPr>
        <w:br/>
      </w:r>
      <w:r w:rsidR="00D814E2" w:rsidRPr="00D814E2">
        <w:rPr>
          <w:lang w:val="en-US"/>
        </w:rPr>
        <w:t>2012 status report, Statoil report 31032013.</w:t>
      </w:r>
    </w:p>
    <w:p w14:paraId="2E800059" w14:textId="586A65FF" w:rsidR="003C5A29" w:rsidRDefault="00FF0DCC">
      <w:pPr>
        <w:rPr>
          <w:lang w:val="en-US"/>
        </w:rPr>
      </w:pPr>
      <w:r>
        <w:rPr>
          <w:lang w:val="en-US"/>
        </w:rPr>
        <w:t>[</w:t>
      </w:r>
      <w:r w:rsidR="006411BA">
        <w:rPr>
          <w:lang w:val="en-US"/>
        </w:rPr>
        <w:t>5</w:t>
      </w:r>
      <w:r>
        <w:rPr>
          <w:lang w:val="en-US"/>
        </w:rPr>
        <w:t xml:space="preserve">] </w:t>
      </w:r>
      <w:r w:rsidRPr="002D49F1">
        <w:rPr>
          <w:lang w:val="en-US"/>
        </w:rPr>
        <w:t>Seland</w:t>
      </w:r>
      <w:r>
        <w:rPr>
          <w:lang w:val="en-US"/>
        </w:rPr>
        <w:t xml:space="preserve">, </w:t>
      </w:r>
      <w:r w:rsidRPr="002D49F1">
        <w:rPr>
          <w:lang w:val="en-US"/>
        </w:rPr>
        <w:t>T</w:t>
      </w:r>
      <w:r w:rsidR="003C5A29">
        <w:rPr>
          <w:lang w:val="en-US"/>
        </w:rPr>
        <w:t>.</w:t>
      </w:r>
      <w:r w:rsidRPr="002D49F1">
        <w:rPr>
          <w:lang w:val="en-US"/>
        </w:rPr>
        <w:t xml:space="preserve"> A</w:t>
      </w:r>
      <w:r w:rsidR="003C5A29">
        <w:rPr>
          <w:lang w:val="en-US"/>
        </w:rPr>
        <w:t>.</w:t>
      </w:r>
      <w:r w:rsidRPr="002D49F1">
        <w:rPr>
          <w:lang w:val="en-US"/>
        </w:rPr>
        <w:t xml:space="preserve"> </w:t>
      </w:r>
      <w:r>
        <w:rPr>
          <w:lang w:val="en-US"/>
        </w:rPr>
        <w:t>and</w:t>
      </w:r>
      <w:r w:rsidRPr="002D49F1">
        <w:rPr>
          <w:lang w:val="en-US"/>
        </w:rPr>
        <w:t xml:space="preserve"> Rise</w:t>
      </w:r>
      <w:r>
        <w:rPr>
          <w:lang w:val="en-US"/>
        </w:rPr>
        <w:t xml:space="preserve">, </w:t>
      </w:r>
      <w:r w:rsidRPr="002D49F1">
        <w:rPr>
          <w:lang w:val="en-US"/>
        </w:rPr>
        <w:t>O</w:t>
      </w:r>
      <w:r w:rsidR="003C5A29">
        <w:rPr>
          <w:lang w:val="en-US"/>
        </w:rPr>
        <w:t>.</w:t>
      </w:r>
      <w:r w:rsidR="00D814E2">
        <w:rPr>
          <w:lang w:val="en-US"/>
        </w:rPr>
        <w:t xml:space="preserve"> (not dated)</w:t>
      </w:r>
      <w:r w:rsidRPr="002D49F1">
        <w:rPr>
          <w:lang w:val="en-US"/>
        </w:rPr>
        <w:t xml:space="preserve">, </w:t>
      </w:r>
      <w:r>
        <w:rPr>
          <w:lang w:val="en-US"/>
        </w:rPr>
        <w:br/>
      </w:r>
      <w:r w:rsidRPr="002D49F1">
        <w:rPr>
          <w:lang w:val="en-US"/>
        </w:rPr>
        <w:t xml:space="preserve">«Technology </w:t>
      </w:r>
      <w:r>
        <w:rPr>
          <w:lang w:val="en-US"/>
        </w:rPr>
        <w:t>F</w:t>
      </w:r>
      <w:r w:rsidRPr="002D49F1">
        <w:rPr>
          <w:lang w:val="en-US"/>
        </w:rPr>
        <w:t xml:space="preserve">irst </w:t>
      </w:r>
      <w:r>
        <w:rPr>
          <w:lang w:val="en-US"/>
        </w:rPr>
        <w:t>U</w:t>
      </w:r>
      <w:r w:rsidRPr="002D49F1">
        <w:rPr>
          <w:lang w:val="en-US"/>
        </w:rPr>
        <w:t xml:space="preserve">se </w:t>
      </w:r>
      <w:r>
        <w:rPr>
          <w:lang w:val="en-US"/>
        </w:rPr>
        <w:t>R</w:t>
      </w:r>
      <w:r w:rsidRPr="002D49F1">
        <w:rPr>
          <w:lang w:val="en-US"/>
        </w:rPr>
        <w:t>eport</w:t>
      </w:r>
      <w:r>
        <w:rPr>
          <w:lang w:val="en-US"/>
        </w:rPr>
        <w:t>.</w:t>
      </w:r>
      <w:r w:rsidRPr="002D49F1">
        <w:rPr>
          <w:lang w:val="en-US"/>
        </w:rPr>
        <w:t xml:space="preserve"> Elastic anisotropy from well logs»</w:t>
      </w:r>
      <w:r w:rsidR="00D814E2">
        <w:rPr>
          <w:lang w:val="en-US"/>
        </w:rPr>
        <w:t>,</w:t>
      </w:r>
      <w:r>
        <w:rPr>
          <w:lang w:val="en-US"/>
        </w:rPr>
        <w:br/>
        <w:t>Internal Equinor report, restricted. 23 pages.</w:t>
      </w:r>
    </w:p>
    <w:p w14:paraId="2A2390FF" w14:textId="5400838B" w:rsidR="00FF0DCC" w:rsidRDefault="00FF0DCC">
      <w:pPr>
        <w:rPr>
          <w:lang w:val="en-US"/>
        </w:rPr>
      </w:pPr>
      <w:r>
        <w:rPr>
          <w:lang w:val="en-US"/>
        </w:rPr>
        <w:t>[</w:t>
      </w:r>
      <w:r w:rsidR="00FE7547">
        <w:rPr>
          <w:lang w:val="en-US"/>
        </w:rPr>
        <w:t>6</w:t>
      </w:r>
      <w:r>
        <w:rPr>
          <w:lang w:val="en-US"/>
        </w:rPr>
        <w:t xml:space="preserve">] </w:t>
      </w:r>
      <w:r w:rsidRPr="00FF0DCC">
        <w:rPr>
          <w:lang w:val="en-US"/>
        </w:rPr>
        <w:t>Thomsen, L</w:t>
      </w:r>
      <w:r w:rsidR="003C5A29">
        <w:rPr>
          <w:lang w:val="en-US"/>
        </w:rPr>
        <w:t>.</w:t>
      </w:r>
      <w:r w:rsidRPr="00FF0DCC">
        <w:rPr>
          <w:lang w:val="en-US"/>
        </w:rPr>
        <w:t xml:space="preserve"> (1986)</w:t>
      </w:r>
      <w:r w:rsidR="00D814E2">
        <w:rPr>
          <w:lang w:val="en-US"/>
        </w:rPr>
        <w:t>,</w:t>
      </w:r>
      <w:r w:rsidR="00D814E2">
        <w:rPr>
          <w:lang w:val="en-US"/>
        </w:rPr>
        <w:br/>
        <w:t>“</w:t>
      </w:r>
      <w:r w:rsidRPr="00FF0DCC">
        <w:rPr>
          <w:lang w:val="en-US"/>
        </w:rPr>
        <w:t>Weak elastic anisotropy</w:t>
      </w:r>
      <w:r w:rsidR="00D814E2">
        <w:rPr>
          <w:lang w:val="en-US"/>
        </w:rPr>
        <w:t>”,</w:t>
      </w:r>
      <w:r w:rsidR="00D814E2">
        <w:rPr>
          <w:lang w:val="en-US"/>
        </w:rPr>
        <w:br/>
      </w:r>
      <w:r w:rsidRPr="00FF0DCC">
        <w:rPr>
          <w:lang w:val="en-US"/>
        </w:rPr>
        <w:t xml:space="preserve">Geophysics 51 (10), </w:t>
      </w:r>
      <w:r w:rsidR="00D814E2">
        <w:rPr>
          <w:lang w:val="en-US"/>
        </w:rPr>
        <w:t xml:space="preserve">pp. </w:t>
      </w:r>
      <w:r w:rsidRPr="00FF0DCC">
        <w:rPr>
          <w:lang w:val="en-US"/>
        </w:rPr>
        <w:t>1954–1966.</w:t>
      </w:r>
    </w:p>
    <w:p w14:paraId="32C35D77" w14:textId="41B48AF0" w:rsidR="00AC1037" w:rsidRDefault="00A82A61">
      <w:pPr>
        <w:rPr>
          <w:lang w:val="en-US"/>
        </w:rPr>
      </w:pPr>
      <w:r>
        <w:rPr>
          <w:lang w:val="en-US"/>
        </w:rPr>
        <w:t>[7] Halvorsen, C. (2022), private communication.</w:t>
      </w:r>
      <w:r>
        <w:rPr>
          <w:lang w:val="en-US"/>
        </w:rPr>
        <w:br/>
      </w:r>
      <w:r>
        <w:rPr>
          <w:lang w:val="en-US"/>
        </w:rPr>
        <w:br/>
      </w:r>
    </w:p>
    <w:p w14:paraId="4642EC48" w14:textId="77777777" w:rsidR="00AC1037" w:rsidRDefault="00AC1037">
      <w:pPr>
        <w:rPr>
          <w:lang w:val="en-US"/>
        </w:rPr>
      </w:pPr>
      <w:r>
        <w:rPr>
          <w:lang w:val="en-US"/>
        </w:rPr>
        <w:br w:type="page"/>
      </w:r>
    </w:p>
    <w:p w14:paraId="2074F3AA" w14:textId="40807675" w:rsidR="00A82A61" w:rsidRDefault="00AC1037">
      <w:pPr>
        <w:rPr>
          <w:lang w:val="en-US"/>
        </w:rPr>
      </w:pPr>
      <w:r w:rsidRPr="00CA5181">
        <w:rPr>
          <w:b/>
          <w:bCs/>
          <w:noProof/>
          <w:sz w:val="32"/>
          <w:szCs w:val="32"/>
          <w:lang w:val="en-US"/>
        </w:rPr>
        <w:lastRenderedPageBreak/>
        <w:t xml:space="preserve">Appendix A – </w:t>
      </w:r>
      <w:r w:rsidR="00CA5181" w:rsidRPr="00CA5181">
        <w:rPr>
          <w:b/>
          <w:bCs/>
          <w:noProof/>
          <w:sz w:val="32"/>
          <w:szCs w:val="32"/>
          <w:lang w:val="en-US"/>
        </w:rPr>
        <w:t xml:space="preserve">Geolog Python Program listing </w:t>
      </w:r>
      <w:r w:rsidRPr="00CA5181">
        <w:rPr>
          <w:b/>
          <w:bCs/>
          <w:noProof/>
          <w:sz w:val="32"/>
          <w:szCs w:val="32"/>
          <w:lang w:val="en-US"/>
        </w:rPr>
        <w:br/>
      </w:r>
    </w:p>
    <w:p w14:paraId="159E90FC" w14:textId="5D2C7C74" w:rsidR="00AC1037" w:rsidRDefault="00CA5181">
      <w:pPr>
        <w:rPr>
          <w:lang w:val="en-US"/>
        </w:rPr>
      </w:pPr>
      <w:r w:rsidRPr="00CA5181">
        <w:rPr>
          <w:b/>
          <w:bCs/>
          <w:lang w:val="en-US"/>
        </w:rPr>
        <w:t>A.1 Input/Output</w:t>
      </w:r>
      <w:r w:rsidRPr="00CA5181">
        <w:rPr>
          <w:b/>
          <w:bCs/>
          <w:lang w:val="en-US"/>
        </w:rPr>
        <w:br/>
      </w:r>
      <w:r>
        <w:rPr>
          <w:lang w:val="en-US"/>
        </w:rPr>
        <w:br/>
      </w:r>
      <w:r>
        <w:rPr>
          <w:noProof/>
        </w:rPr>
        <w:drawing>
          <wp:inline distT="0" distB="0" distL="0" distR="0" wp14:anchorId="0B5167B0" wp14:editId="121DF840">
            <wp:extent cx="5731510" cy="21355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35505"/>
                    </a:xfrm>
                    <a:prstGeom prst="rect">
                      <a:avLst/>
                    </a:prstGeom>
                  </pic:spPr>
                </pic:pic>
              </a:graphicData>
            </a:graphic>
          </wp:inline>
        </w:drawing>
      </w:r>
      <w:r>
        <w:rPr>
          <w:lang w:val="en-US"/>
        </w:rPr>
        <w:br/>
      </w:r>
    </w:p>
    <w:p w14:paraId="55785761" w14:textId="60D64786" w:rsidR="00CA5181" w:rsidRDefault="00CA5181">
      <w:pPr>
        <w:rPr>
          <w:lang w:val="en-US"/>
        </w:rPr>
      </w:pPr>
      <w:r w:rsidRPr="00CA5181">
        <w:rPr>
          <w:b/>
          <w:bCs/>
          <w:lang w:val="en-US"/>
        </w:rPr>
        <w:t>A.2. Inversion source code</w:t>
      </w:r>
      <w:r w:rsidRPr="00CA5181">
        <w:rPr>
          <w:b/>
          <w:bCs/>
          <w:lang w:val="en-US"/>
        </w:rPr>
        <w:br/>
      </w:r>
    </w:p>
    <w:p w14:paraId="1782CB94" w14:textId="7BED7FDE" w:rsidR="00CA5181" w:rsidRDefault="00CA5181">
      <w:pPr>
        <w:rPr>
          <w:lang w:val="en-US"/>
        </w:rPr>
      </w:pPr>
      <w:r>
        <w:rPr>
          <w:noProof/>
        </w:rPr>
        <w:drawing>
          <wp:inline distT="0" distB="0" distL="0" distR="0" wp14:anchorId="26EFD5C3" wp14:editId="57D81637">
            <wp:extent cx="5731510" cy="43618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1815"/>
                    </a:xfrm>
                    <a:prstGeom prst="rect">
                      <a:avLst/>
                    </a:prstGeom>
                  </pic:spPr>
                </pic:pic>
              </a:graphicData>
            </a:graphic>
          </wp:inline>
        </w:drawing>
      </w:r>
      <w:r>
        <w:rPr>
          <w:lang w:val="en-US"/>
        </w:rPr>
        <w:br/>
      </w:r>
      <w:r>
        <w:rPr>
          <w:lang w:val="en-US"/>
        </w:rPr>
        <w:br/>
      </w:r>
      <w:r>
        <w:rPr>
          <w:lang w:val="en-US"/>
        </w:rPr>
        <w:br/>
      </w:r>
      <w:r>
        <w:rPr>
          <w:lang w:val="en-US"/>
        </w:rPr>
        <w:lastRenderedPageBreak/>
        <w:br/>
      </w:r>
      <w:r>
        <w:rPr>
          <w:noProof/>
        </w:rPr>
        <w:drawing>
          <wp:inline distT="0" distB="0" distL="0" distR="0" wp14:anchorId="614F703E" wp14:editId="7EB1A0BD">
            <wp:extent cx="5731510" cy="56343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634355"/>
                    </a:xfrm>
                    <a:prstGeom prst="rect">
                      <a:avLst/>
                    </a:prstGeom>
                  </pic:spPr>
                </pic:pic>
              </a:graphicData>
            </a:graphic>
          </wp:inline>
        </w:drawing>
      </w:r>
    </w:p>
    <w:p w14:paraId="0EAF4A4E" w14:textId="352F3C32" w:rsidR="009E0682" w:rsidRDefault="00CA5181">
      <w:pPr>
        <w:rPr>
          <w:lang w:val="en-US"/>
        </w:rPr>
      </w:pPr>
      <w:r>
        <w:rPr>
          <w:lang w:val="en-US"/>
        </w:rPr>
        <w:br/>
      </w:r>
    </w:p>
    <w:p w14:paraId="585C91AE" w14:textId="08EADC3F" w:rsidR="009E0682" w:rsidRPr="009E0682" w:rsidRDefault="009E0682">
      <w:pPr>
        <w:rPr>
          <w:lang w:val="en-US"/>
        </w:rPr>
      </w:pPr>
      <w:r w:rsidRPr="009E0682">
        <w:rPr>
          <w:lang w:val="en-US"/>
        </w:rPr>
        <w:t xml:space="preserve"> </w:t>
      </w:r>
    </w:p>
    <w:sectPr w:rsidR="009E0682" w:rsidRPr="009E0682" w:rsidSect="00564B12">
      <w:footerReference w:type="default" r:id="rId4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7BDDC" w14:textId="77777777" w:rsidR="00FF0DCC" w:rsidRDefault="00FF0DCC" w:rsidP="00FF0DCC">
      <w:pPr>
        <w:spacing w:after="0" w:line="240" w:lineRule="auto"/>
      </w:pPr>
      <w:r>
        <w:separator/>
      </w:r>
    </w:p>
  </w:endnote>
  <w:endnote w:type="continuationSeparator" w:id="0">
    <w:p w14:paraId="60778597" w14:textId="77777777" w:rsidR="00FF0DCC" w:rsidRDefault="00FF0DCC" w:rsidP="00FF0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BF999" w14:textId="77777777" w:rsidR="00FF0DCC" w:rsidRDefault="00FF0DC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27AA182" w14:textId="77777777" w:rsidR="00FF0DCC" w:rsidRDefault="00FF0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D0CD2" w14:textId="77777777" w:rsidR="00FF0DCC" w:rsidRDefault="00FF0DCC" w:rsidP="00FF0DCC">
      <w:pPr>
        <w:spacing w:after="0" w:line="240" w:lineRule="auto"/>
      </w:pPr>
      <w:r>
        <w:separator/>
      </w:r>
    </w:p>
  </w:footnote>
  <w:footnote w:type="continuationSeparator" w:id="0">
    <w:p w14:paraId="61A35939" w14:textId="77777777" w:rsidR="00FF0DCC" w:rsidRDefault="00FF0DCC" w:rsidP="00FF0DCC">
      <w:pPr>
        <w:spacing w:after="0" w:line="240" w:lineRule="auto"/>
      </w:pPr>
      <w:r>
        <w:continuationSeparator/>
      </w:r>
    </w:p>
  </w:footnote>
  <w:footnote w:id="1">
    <w:p w14:paraId="7A9A5ABD" w14:textId="15C86CCB" w:rsidR="004F23D4" w:rsidRPr="004F23D4" w:rsidRDefault="004F23D4">
      <w:pPr>
        <w:pStyle w:val="FootnoteText"/>
        <w:rPr>
          <w:lang w:val="en-US"/>
        </w:rPr>
      </w:pPr>
      <w:r>
        <w:rPr>
          <w:rStyle w:val="FootnoteReference"/>
        </w:rPr>
        <w:footnoteRef/>
      </w:r>
      <w:r w:rsidRPr="004F23D4">
        <w:rPr>
          <w:lang w:val="en-US"/>
        </w:rPr>
        <w:t xml:space="preserve"> </w:t>
      </w:r>
      <w:r>
        <w:rPr>
          <w:lang w:val="en-US"/>
        </w:rPr>
        <w:t xml:space="preserve">“Occam’s razor”, Wikipedia, </w:t>
      </w:r>
      <w:hyperlink r:id="rId1" w:history="1">
        <w:r w:rsidRPr="0056490B">
          <w:rPr>
            <w:rStyle w:val="Hyperlink"/>
            <w:lang w:val="en-US"/>
          </w:rPr>
          <w:t>https://en.wikipedia.org/wiki/Occam%27s_razor</w:t>
        </w:r>
      </w:hyperlink>
      <w:r>
        <w:rPr>
          <w:lang w:val="en-US"/>
        </w:rPr>
        <w:t>, accessed 02.03.2022.</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BAE"/>
    <w:rsid w:val="000553F0"/>
    <w:rsid w:val="00060831"/>
    <w:rsid w:val="000770C0"/>
    <w:rsid w:val="0008259D"/>
    <w:rsid w:val="000879DA"/>
    <w:rsid w:val="000968C3"/>
    <w:rsid w:val="000A05AC"/>
    <w:rsid w:val="000A0A29"/>
    <w:rsid w:val="000A49E7"/>
    <w:rsid w:val="000D7D9D"/>
    <w:rsid w:val="000E3D1A"/>
    <w:rsid w:val="000F1E2F"/>
    <w:rsid w:val="0011165C"/>
    <w:rsid w:val="00114948"/>
    <w:rsid w:val="00122030"/>
    <w:rsid w:val="00133CE0"/>
    <w:rsid w:val="00137BAD"/>
    <w:rsid w:val="00141262"/>
    <w:rsid w:val="00161DF7"/>
    <w:rsid w:val="00162786"/>
    <w:rsid w:val="00184ACB"/>
    <w:rsid w:val="00193C05"/>
    <w:rsid w:val="001961C6"/>
    <w:rsid w:val="001B4111"/>
    <w:rsid w:val="001C02DD"/>
    <w:rsid w:val="001C1DD2"/>
    <w:rsid w:val="001C7913"/>
    <w:rsid w:val="001D7F02"/>
    <w:rsid w:val="001E5839"/>
    <w:rsid w:val="001E7050"/>
    <w:rsid w:val="00211858"/>
    <w:rsid w:val="00242EC9"/>
    <w:rsid w:val="00250AB4"/>
    <w:rsid w:val="00260EEA"/>
    <w:rsid w:val="0027262B"/>
    <w:rsid w:val="00276CB4"/>
    <w:rsid w:val="00282E90"/>
    <w:rsid w:val="00285AEC"/>
    <w:rsid w:val="002B29BA"/>
    <w:rsid w:val="002B5F8B"/>
    <w:rsid w:val="002C4420"/>
    <w:rsid w:val="002D001B"/>
    <w:rsid w:val="002D49F1"/>
    <w:rsid w:val="002F0E5C"/>
    <w:rsid w:val="002F3379"/>
    <w:rsid w:val="003071CB"/>
    <w:rsid w:val="00313506"/>
    <w:rsid w:val="00334D1B"/>
    <w:rsid w:val="00336946"/>
    <w:rsid w:val="00353392"/>
    <w:rsid w:val="00374411"/>
    <w:rsid w:val="00384EC2"/>
    <w:rsid w:val="003911F4"/>
    <w:rsid w:val="003A0BBA"/>
    <w:rsid w:val="003A6109"/>
    <w:rsid w:val="003A630E"/>
    <w:rsid w:val="003C0786"/>
    <w:rsid w:val="003C5A29"/>
    <w:rsid w:val="003D3070"/>
    <w:rsid w:val="003E4D41"/>
    <w:rsid w:val="003E7A20"/>
    <w:rsid w:val="003F3799"/>
    <w:rsid w:val="00422383"/>
    <w:rsid w:val="00424662"/>
    <w:rsid w:val="004300EA"/>
    <w:rsid w:val="00432B58"/>
    <w:rsid w:val="00451274"/>
    <w:rsid w:val="0045141D"/>
    <w:rsid w:val="004515A2"/>
    <w:rsid w:val="00462EDA"/>
    <w:rsid w:val="00473AA1"/>
    <w:rsid w:val="00484949"/>
    <w:rsid w:val="004957E5"/>
    <w:rsid w:val="00495907"/>
    <w:rsid w:val="004B1407"/>
    <w:rsid w:val="004C3A8E"/>
    <w:rsid w:val="004D33E9"/>
    <w:rsid w:val="004D7A05"/>
    <w:rsid w:val="004E34BA"/>
    <w:rsid w:val="004F23D4"/>
    <w:rsid w:val="004F6756"/>
    <w:rsid w:val="005025B0"/>
    <w:rsid w:val="0051057F"/>
    <w:rsid w:val="00512B0F"/>
    <w:rsid w:val="00524113"/>
    <w:rsid w:val="005264CD"/>
    <w:rsid w:val="005449D2"/>
    <w:rsid w:val="00564B12"/>
    <w:rsid w:val="00565117"/>
    <w:rsid w:val="005761C9"/>
    <w:rsid w:val="005821A0"/>
    <w:rsid w:val="00583EDE"/>
    <w:rsid w:val="005A2237"/>
    <w:rsid w:val="005B2717"/>
    <w:rsid w:val="005B52B5"/>
    <w:rsid w:val="005C5BCC"/>
    <w:rsid w:val="005C7E4A"/>
    <w:rsid w:val="005D3883"/>
    <w:rsid w:val="006116C7"/>
    <w:rsid w:val="00630CD8"/>
    <w:rsid w:val="00635CFE"/>
    <w:rsid w:val="006411BA"/>
    <w:rsid w:val="00656CB4"/>
    <w:rsid w:val="006602BC"/>
    <w:rsid w:val="00676256"/>
    <w:rsid w:val="00690A55"/>
    <w:rsid w:val="0069703F"/>
    <w:rsid w:val="006A0E35"/>
    <w:rsid w:val="006A52AF"/>
    <w:rsid w:val="006B3609"/>
    <w:rsid w:val="006B4909"/>
    <w:rsid w:val="006B4A32"/>
    <w:rsid w:val="006B534C"/>
    <w:rsid w:val="006B7792"/>
    <w:rsid w:val="006C60F0"/>
    <w:rsid w:val="006E3A89"/>
    <w:rsid w:val="006F2636"/>
    <w:rsid w:val="006F3462"/>
    <w:rsid w:val="006F59F1"/>
    <w:rsid w:val="007005F1"/>
    <w:rsid w:val="00703518"/>
    <w:rsid w:val="007440C9"/>
    <w:rsid w:val="00763BDF"/>
    <w:rsid w:val="007665BC"/>
    <w:rsid w:val="00771BF1"/>
    <w:rsid w:val="00772D18"/>
    <w:rsid w:val="007817BC"/>
    <w:rsid w:val="007A7EAE"/>
    <w:rsid w:val="007C3C43"/>
    <w:rsid w:val="007D0824"/>
    <w:rsid w:val="007E52A2"/>
    <w:rsid w:val="0080496B"/>
    <w:rsid w:val="00805697"/>
    <w:rsid w:val="00806C06"/>
    <w:rsid w:val="00823F00"/>
    <w:rsid w:val="00824DAD"/>
    <w:rsid w:val="0083166F"/>
    <w:rsid w:val="008444A5"/>
    <w:rsid w:val="0085268A"/>
    <w:rsid w:val="00875415"/>
    <w:rsid w:val="008A1F91"/>
    <w:rsid w:val="008A7145"/>
    <w:rsid w:val="008B20C8"/>
    <w:rsid w:val="008C26A2"/>
    <w:rsid w:val="008C459E"/>
    <w:rsid w:val="008C6981"/>
    <w:rsid w:val="008F042D"/>
    <w:rsid w:val="008F1875"/>
    <w:rsid w:val="008F6F43"/>
    <w:rsid w:val="00900B23"/>
    <w:rsid w:val="00903516"/>
    <w:rsid w:val="009168ED"/>
    <w:rsid w:val="009223EC"/>
    <w:rsid w:val="00927676"/>
    <w:rsid w:val="00942562"/>
    <w:rsid w:val="00946B0C"/>
    <w:rsid w:val="009501B8"/>
    <w:rsid w:val="00953857"/>
    <w:rsid w:val="009712D1"/>
    <w:rsid w:val="00976361"/>
    <w:rsid w:val="009B319F"/>
    <w:rsid w:val="009B3925"/>
    <w:rsid w:val="009B5CE7"/>
    <w:rsid w:val="009B600B"/>
    <w:rsid w:val="009E0682"/>
    <w:rsid w:val="009E1421"/>
    <w:rsid w:val="009E5814"/>
    <w:rsid w:val="00A0287F"/>
    <w:rsid w:val="00A02B57"/>
    <w:rsid w:val="00A14829"/>
    <w:rsid w:val="00A154F6"/>
    <w:rsid w:val="00A20221"/>
    <w:rsid w:val="00A40252"/>
    <w:rsid w:val="00A42197"/>
    <w:rsid w:val="00A429B4"/>
    <w:rsid w:val="00A507F7"/>
    <w:rsid w:val="00A61309"/>
    <w:rsid w:val="00A82A61"/>
    <w:rsid w:val="00A84004"/>
    <w:rsid w:val="00A85AE5"/>
    <w:rsid w:val="00A9216B"/>
    <w:rsid w:val="00A92DD8"/>
    <w:rsid w:val="00AB1A37"/>
    <w:rsid w:val="00AC1037"/>
    <w:rsid w:val="00AD773D"/>
    <w:rsid w:val="00AE12D4"/>
    <w:rsid w:val="00AF3BFF"/>
    <w:rsid w:val="00B239EC"/>
    <w:rsid w:val="00B62B19"/>
    <w:rsid w:val="00B86942"/>
    <w:rsid w:val="00B92F10"/>
    <w:rsid w:val="00BA48A8"/>
    <w:rsid w:val="00BB0C55"/>
    <w:rsid w:val="00BB21C6"/>
    <w:rsid w:val="00BD0533"/>
    <w:rsid w:val="00BD094B"/>
    <w:rsid w:val="00BE058F"/>
    <w:rsid w:val="00BE3A89"/>
    <w:rsid w:val="00BF0B48"/>
    <w:rsid w:val="00BF24DE"/>
    <w:rsid w:val="00C116AD"/>
    <w:rsid w:val="00C24DBE"/>
    <w:rsid w:val="00C31A5A"/>
    <w:rsid w:val="00C32BAE"/>
    <w:rsid w:val="00C34542"/>
    <w:rsid w:val="00CA02D5"/>
    <w:rsid w:val="00CA5181"/>
    <w:rsid w:val="00CC36C5"/>
    <w:rsid w:val="00D0118D"/>
    <w:rsid w:val="00D04DC3"/>
    <w:rsid w:val="00D05136"/>
    <w:rsid w:val="00D15453"/>
    <w:rsid w:val="00D17D83"/>
    <w:rsid w:val="00D2459D"/>
    <w:rsid w:val="00D26EC9"/>
    <w:rsid w:val="00D2772B"/>
    <w:rsid w:val="00D30687"/>
    <w:rsid w:val="00D40A94"/>
    <w:rsid w:val="00D429AB"/>
    <w:rsid w:val="00D43CB9"/>
    <w:rsid w:val="00D603C6"/>
    <w:rsid w:val="00D611CB"/>
    <w:rsid w:val="00D61A22"/>
    <w:rsid w:val="00D77948"/>
    <w:rsid w:val="00D80E48"/>
    <w:rsid w:val="00D814E2"/>
    <w:rsid w:val="00D8512B"/>
    <w:rsid w:val="00DA2E6A"/>
    <w:rsid w:val="00DB1703"/>
    <w:rsid w:val="00DB61BE"/>
    <w:rsid w:val="00DC30D2"/>
    <w:rsid w:val="00DD3E4B"/>
    <w:rsid w:val="00DF3B77"/>
    <w:rsid w:val="00E01D07"/>
    <w:rsid w:val="00E20CA8"/>
    <w:rsid w:val="00E57C36"/>
    <w:rsid w:val="00E64412"/>
    <w:rsid w:val="00E70900"/>
    <w:rsid w:val="00E825AD"/>
    <w:rsid w:val="00E827D9"/>
    <w:rsid w:val="00E82F36"/>
    <w:rsid w:val="00E90672"/>
    <w:rsid w:val="00E96D0B"/>
    <w:rsid w:val="00ED7795"/>
    <w:rsid w:val="00EE052C"/>
    <w:rsid w:val="00EE76A4"/>
    <w:rsid w:val="00EF64C8"/>
    <w:rsid w:val="00F0247D"/>
    <w:rsid w:val="00F169A2"/>
    <w:rsid w:val="00F42D07"/>
    <w:rsid w:val="00F6234F"/>
    <w:rsid w:val="00F637CB"/>
    <w:rsid w:val="00F73CFB"/>
    <w:rsid w:val="00F82D7A"/>
    <w:rsid w:val="00F92292"/>
    <w:rsid w:val="00FA0134"/>
    <w:rsid w:val="00FA34A1"/>
    <w:rsid w:val="00FB4AB7"/>
    <w:rsid w:val="00FC236A"/>
    <w:rsid w:val="00FE7547"/>
    <w:rsid w:val="00FE7989"/>
    <w:rsid w:val="00FF0731"/>
    <w:rsid w:val="00FF0DCC"/>
    <w:rsid w:val="00FF212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50D01"/>
  <w15:chartTrackingRefBased/>
  <w15:docId w15:val="{7BC2443C-714F-4D43-ADFE-D610AEB21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2BAE"/>
    <w:rPr>
      <w:color w:val="808080"/>
    </w:rPr>
  </w:style>
  <w:style w:type="paragraph" w:customStyle="1" w:styleId="Default">
    <w:name w:val="Default"/>
    <w:rsid w:val="00D8512B"/>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583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772B"/>
    <w:pPr>
      <w:ind w:left="720"/>
      <w:contextualSpacing/>
    </w:pPr>
  </w:style>
  <w:style w:type="paragraph" w:styleId="Header">
    <w:name w:val="header"/>
    <w:basedOn w:val="Normal"/>
    <w:link w:val="HeaderChar"/>
    <w:uiPriority w:val="99"/>
    <w:unhideWhenUsed/>
    <w:rsid w:val="00FF0D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DCC"/>
  </w:style>
  <w:style w:type="paragraph" w:styleId="Footer">
    <w:name w:val="footer"/>
    <w:basedOn w:val="Normal"/>
    <w:link w:val="FooterChar"/>
    <w:uiPriority w:val="99"/>
    <w:unhideWhenUsed/>
    <w:rsid w:val="00FF0D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DCC"/>
  </w:style>
  <w:style w:type="paragraph" w:styleId="FootnoteText">
    <w:name w:val="footnote text"/>
    <w:basedOn w:val="Normal"/>
    <w:link w:val="FootnoteTextChar"/>
    <w:uiPriority w:val="99"/>
    <w:semiHidden/>
    <w:unhideWhenUsed/>
    <w:rsid w:val="000A49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9E7"/>
    <w:rPr>
      <w:sz w:val="20"/>
      <w:szCs w:val="20"/>
    </w:rPr>
  </w:style>
  <w:style w:type="character" w:styleId="FootnoteReference">
    <w:name w:val="footnote reference"/>
    <w:basedOn w:val="DefaultParagraphFont"/>
    <w:uiPriority w:val="99"/>
    <w:semiHidden/>
    <w:unhideWhenUsed/>
    <w:rsid w:val="000A49E7"/>
    <w:rPr>
      <w:vertAlign w:val="superscript"/>
    </w:rPr>
  </w:style>
  <w:style w:type="character" w:styleId="Hyperlink">
    <w:name w:val="Hyperlink"/>
    <w:basedOn w:val="DefaultParagraphFont"/>
    <w:uiPriority w:val="99"/>
    <w:unhideWhenUsed/>
    <w:rsid w:val="004F23D4"/>
    <w:rPr>
      <w:color w:val="0563C1" w:themeColor="hyperlink"/>
      <w:u w:val="single"/>
    </w:rPr>
  </w:style>
  <w:style w:type="character" w:styleId="UnresolvedMention">
    <w:name w:val="Unresolved Mention"/>
    <w:basedOn w:val="DefaultParagraphFont"/>
    <w:uiPriority w:val="99"/>
    <w:semiHidden/>
    <w:unhideWhenUsed/>
    <w:rsid w:val="004F23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Occam%27s_raz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E86D4-4053-4D30-BEC5-FA03C1D56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24</Pages>
  <Words>2716</Words>
  <Characters>14398</Characters>
  <Application>Microsoft Office Word</Application>
  <DocSecurity>0</DocSecurity>
  <Lines>119</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 H.A. Pettersen</dc:creator>
  <cp:keywords/>
  <dc:description/>
  <cp:lastModifiedBy>Inge H.A. Pettersen</cp:lastModifiedBy>
  <cp:revision>21</cp:revision>
  <cp:lastPrinted>2022-03-05T13:11:00Z</cp:lastPrinted>
  <dcterms:created xsi:type="dcterms:W3CDTF">2022-03-04T19:36:00Z</dcterms:created>
  <dcterms:modified xsi:type="dcterms:W3CDTF">2022-03-07T07:58:00Z</dcterms:modified>
</cp:coreProperties>
</file>