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rFonts w:ascii="Smooch Sans" w:cs="Smooch Sans" w:eastAsia="Smooch Sans" w:hAnsi="Smooch Sans"/>
          <w:b w:val="1"/>
          <w:bCs w:val="1"/>
          <w:sz w:val="46"/>
          <w:szCs w:val="46"/>
        </w:rPr>
      </w:pPr>
      <w:bookmarkStart w:colFirst="0" w:colLast="0" w:name="_heading=h.xnp2e2sltcp7" w:id="0"/>
      <w:bookmarkEnd w:id="0"/>
      <w:r w:rsidDel="00000000" w:rsidR="00000000" w:rsidRPr="00000000">
        <w:rPr>
          <w:rFonts w:ascii="Smooch Sans" w:cs="Smooch Sans" w:eastAsia="Smooch Sans" w:hAnsi="Smooch Sans"/>
          <w:b w:val="1"/>
          <w:bCs w:val="1"/>
          <w:sz w:val="46"/>
          <w:szCs w:val="46"/>
          <w:rtl w:val="0"/>
        </w:rPr>
        <w:t xml:space="preserve">  MONITOREO Y RENDIMIENTO SEMANA 13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FLORES ESTRELLA Wilson Samir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HUANCAYO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1"/>
          <w:szCs w:val="21"/>
        </w:rPr>
      </w:pPr>
      <w:bookmarkStart w:colFirst="0" w:colLast="0" w:name="_heading=h.qyfj0blgj30p" w:id="1"/>
      <w:bookmarkEnd w:id="1"/>
      <w:sdt>
        <w:sdtPr>
          <w:id w:val="13352419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✔ SQL Profiler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Tu descripción es correcta, pero con estas precisiones: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</w:rPr>
      </w:pPr>
      <w:bookmarkStart w:colFirst="0" w:colLast="0" w:name="_heading=h.6it7gjxnfgt7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  <w:rtl w:val="0"/>
        </w:rPr>
        <w:t xml:space="preserve">Lo que sigue siendo cierto: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Permite capturar eventos en tiempo real.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Sirve para identificar consultas lentas, bloqueos, consumo alto de CPU/IO, etc.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1"/>
          <w:szCs w:val="21"/>
          <w:rtl w:val="0"/>
        </w:rPr>
        <w:t xml:space="preserve">Consume más recursos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 que XE, especialmente con trazas en vivo.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</w:rPr>
      </w:pPr>
      <w:bookmarkStart w:colFirst="0" w:colLast="0" w:name="_heading=h.4y71l5xwuf7l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  <w:rtl w:val="0"/>
        </w:rPr>
        <w:t xml:space="preserve">Lo que ha cambiado: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1"/>
          <w:szCs w:val="21"/>
          <w:rtl w:val="0"/>
        </w:rPr>
        <w:t xml:space="preserve">Está en desuso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: Microsoft lo mantiene por compatibilidad, pero ya no recibe mejoras.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1"/>
          <w:szCs w:val="21"/>
          <w:rtl w:val="0"/>
        </w:rPr>
        <w:t xml:space="preserve">No debe usarse en producción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, salvo para diagnósticos muy puntuales y de corta duración.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Algunas nuevas características de SQL Server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1"/>
          <w:szCs w:val="21"/>
          <w:rtl w:val="0"/>
        </w:rPr>
        <w:t xml:space="preserve">no son visibles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 desde Profiler.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1"/>
          <w:szCs w:val="21"/>
        </w:rPr>
      </w:pPr>
      <w:bookmarkStart w:colFirst="0" w:colLast="0" w:name="_heading=h.wkey4pjnydnm" w:id="4"/>
      <w:bookmarkEnd w:id="4"/>
      <w:sdt>
        <w:sdtPr>
          <w:id w:val="14908907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✔ Extended Events (XE)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Todo lo que mencionaste sigue siendo válido: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</w:rPr>
      </w:pPr>
      <w:bookmarkStart w:colFirst="0" w:colLast="0" w:name="_heading=h.k0e743a1uh2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  <w:rtl w:val="0"/>
        </w:rPr>
        <w:t xml:space="preserve">Ventajas actuales: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Bajo consumo de recursos (diseñado para producción).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Mucho más granular y flexible.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Puede capturar eventos que Profiler no soporta.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Permite escritura en archivos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1"/>
          <w:szCs w:val="21"/>
          <w:rtl w:val="0"/>
        </w:rPr>
        <w:t xml:space="preserve">.xel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 para análisis posterior.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Integración con SQL Server Management Studio (SSMS) y Azure.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</w:rPr>
      </w:pPr>
      <w:bookmarkStart w:colFirst="0" w:colLast="0" w:name="_heading=h.2h2uc5gk6xgj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1"/>
          <w:szCs w:val="21"/>
          <w:rtl w:val="0"/>
        </w:rPr>
        <w:t xml:space="preserve">Novedades / precisiones: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Es la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1"/>
          <w:szCs w:val="21"/>
          <w:rtl w:val="0"/>
        </w:rPr>
        <w:t xml:space="preserve">herramienta recomendada oficialmente por Microsoft</w:t>
      </w: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Reemplaza completamente a SQL Trace/Profiler.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1"/>
          <w:szCs w:val="21"/>
        </w:rPr>
      </w:pPr>
      <w:r w:rsidDel="00000000" w:rsidR="00000000" w:rsidRPr="00000000">
        <w:rPr>
          <w:rFonts w:ascii="Comic Sans MS" w:cs="Comic Sans MS" w:eastAsia="Comic Sans MS" w:hAnsi="Comic Sans MS"/>
          <w:sz w:val="21"/>
          <w:szCs w:val="21"/>
          <w:rtl w:val="0"/>
        </w:rPr>
        <w:t xml:space="preserve">Tiene plantillas para escenarios comunes (deadlocks, largas ejecuciones, waits,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4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gsfsqyb8tq0z" w:id="7"/>
      <w:bookmarkEnd w:id="7"/>
      <w:sdt>
        <w:sdtPr>
          <w:id w:val="-7076540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✔ Estadísticas en SQL Server</w:t>
          </w:r>
        </w:sdtContent>
      </w:sdt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Las estadísticas son un conjunto de metadatos que resumen cómo están distribuidos los valores dentro de una o varias columnas de una tabla.</w:t>
        <w:br w:type="textWrapping"/>
        <w:t xml:space="preserve"> SQL Server se apoya en esta información para seleccionar el mejor plan de ejecución posible ―por ejemplo, decidir si usar un índice, un escaneo completo o una combinación de operadores.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ading=h.atsis2fsmjf9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¿Por qué son importantes?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Permiten estimar cuántas filas se procesarán.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Ayudan a que el optimizador elija estrategias eficientes.</w:t>
        <w:br w:type="textWrapping"/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Reducen la probabilidad de planes de ejecución inadecuados.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ind w:left="720" w:firstLine="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4okfbt925ex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ind w:left="0" w:firstLine="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dwojhznewy50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ading=h.jajj8vcthpty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Problemas cuando no se actualizan: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Cuando las estadísticas quedan obsoletas, el optimizador trabaja con información incorrecta y puede generar planes ineficientes, lo que se traduce en: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tiempos de respuesta más lentos,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uso excesivo de CPU o lectura de más páginas de las necesarias,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y90u9u4b5a2f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cambios repentinos en el comportamiento de una consulta.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t4cu5gkxq84w" w:id="8"/>
      <w:bookmarkEnd w:id="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166643</wp:posOffset>
            </wp:positionV>
            <wp:extent cx="3952875" cy="3552825"/>
            <wp:effectExtent b="0" l="0" r="0" t="0"/>
            <wp:wrapNone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552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activar auto-update: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86250" cy="3105150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f0jrvlw3fax0" w:id="14"/>
      <w:bookmarkEnd w:id="14"/>
      <w:sdt>
        <w:sdtPr>
          <w:id w:val="-151740376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✔ Índices</w:t>
          </w:r>
        </w:sdtContent>
      </w:sdt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índice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 una estructura auxiliar que SQL Server mantiene para agilizar el acceso a los datos, reduciendo la cantidad de páginas que deben leerse para resolver una consulta.</w:t>
        <w:br w:type="textWrapping"/>
        <w:t xml:space="preserve"> No solo sirven para “buscar más rápido”, sino también para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ordenar, filtrar, unir tablas y optimizar planes de ejecución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ading=h.qy0zlpt4c729" w:id="15"/>
      <w:bookmarkEnd w:id="1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Principales tipos de índices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Índice Clustered: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Define el orden físico en el que se guardan las filas dentro de las páginas de datos. Actúa como la organización principal de la tabla.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Índice Nonclustered: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Funciona como una estructura separada que contiene claves de búsqueda y punteros hacia las filas reales. Útil para consultas basadas en filtros o columnas específicas.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Índice Columnstore: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Almacena los datos por columnas en lugar de filas. Está orientado a cargas analíticas, escaneos masivos y compresión elevada.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Índice de Texto Completo (Full-Text):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Permite buscar palabras, frases o patrones en columnas textuales de gran tamaño. Ideal para búsquedas lingüísticas o semánticas.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heading=h.jkyfsrosyekx" w:id="16"/>
      <w:bookmarkEnd w:id="16"/>
      <w:sdt>
        <w:sdtPr>
          <w:id w:val="16027480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✔ Fragmentación de índices</w:t>
          </w:r>
        </w:sdtContent>
      </w:sdt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fragmentación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aparece cuando la organización interna de un índice deja de ser eficiente, ya sea por inserciones, borrados o actualizaciones frecuentes.</w:t>
        <w:br w:type="textWrapping"/>
        <w:t xml:space="preserve"> El resultado es que el motor debe recorrer más páginas o realizar más saltos para encontrar la información, lo que incrementa el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consumo de IO y los tiempos de lectura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before="240" w:lineRule="auto"/>
        <w:ind w:left="720" w:hanging="360"/>
        <w:rPr/>
      </w:pPr>
      <w:sdt>
        <w:sdtPr>
          <w:id w:val="22746540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Menor a 30% → reorganizar:</w:t>
            <w:br w:type="textWrapping"/>
          </w:r>
        </w:sdtContent>
      </w:sdt>
      <w:r w:rsidDel="00000000" w:rsidR="00000000" w:rsidRPr="00000000">
        <w:rPr/>
        <w:drawing>
          <wp:inline distB="114300" distT="114300" distL="114300" distR="114300">
            <wp:extent cx="4714875" cy="419100"/>
            <wp:effectExtent b="0" l="0" r="0" t="0"/>
            <wp:docPr id="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lineRule="auto"/>
        <w:ind w:left="720" w:hanging="360"/>
        <w:rPr/>
      </w:pPr>
      <w:sdt>
        <w:sdtPr>
          <w:id w:val="-10608177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Mayor a 30% → reconstruir:</w:t>
            <w:br w:type="textWrapping"/>
          </w:r>
        </w:sdtContent>
      </w:sdt>
      <w:r w:rsidDel="00000000" w:rsidR="00000000" w:rsidRPr="00000000">
        <w:rPr/>
        <w:drawing>
          <wp:inline distB="114300" distT="114300" distL="114300" distR="114300">
            <wp:extent cx="4638675" cy="504825"/>
            <wp:effectExtent b="0" l="0" r="0" t="0"/>
            <wp:docPr id="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heading=h.eeyy8hcg6sik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3. Administración de transacciones y bloqueos (locking)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SQL Server controla la concurrencia usando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bloqueos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(locks) para garantizar integridad.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t7xln1ew2b2d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Tipos de locks: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Shared (S):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lectura.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Exclusive (X):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escritura.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Update (U):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evita deadlocks.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Intent Locks: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 nivel de tabla/página.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2f4e7ru10ya0" w:id="19"/>
      <w:bookmarkEnd w:id="1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Problemas comunes: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Bloqueos largos (blocking):</w:t>
        <w:br w:type="textWrapping"/>
      </w:r>
      <w:sdt>
        <w:sdtPr>
          <w:id w:val="159049600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Una transacción mantiene un lock por mucho tiempo → otras consultas se quedan esperando.</w:t>
            <w:br w:type="textWrapping"/>
          </w:r>
        </w:sdtContent>
      </w:sdt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Deadlocks:</w:t>
        <w:br w:type="textWrapping"/>
      </w:r>
      <w:sdt>
        <w:sdtPr>
          <w:id w:val="1517071151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Dos sesiones esperan recursos entre sí → SQL Server elige una víctima.</w:t>
            <w:br w:type="textWrapping"/>
          </w:r>
        </w:sdtContent>
      </w:sdt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dte7kkda4edz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Soluciones: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Asegurar transacciones cortas.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Usar índices para reducir lecturas innecesarias.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Usar hints como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READ COMMITTED SNAPSHOT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Revisar queries que escanean tablas completas.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heading=h.gbb1d04ptcfh" w:id="21"/>
      <w:bookmarkEnd w:id="2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4. Análisis de planes de ejecución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plan de ejecución muestra cómo SQL Server procesará una consulta.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5phalpglmcm4" w:id="22"/>
      <w:bookmarkEnd w:id="2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Qué revisar: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Scans vs. Seeks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Seek = rápido</w:t>
        <w:br w:type="textWrapping"/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Scan = lento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Operadores costosos: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before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Sort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before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Hash Match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before="0" w:lineRule="auto"/>
        <w:ind w:left="14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Key Lookup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Estimación vs. ejecución real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240" w:before="0" w:lineRule="auto"/>
        <w:ind w:left="1440" w:hanging="360"/>
        <w:rPr>
          <w:rFonts w:ascii="Comic Sans MS" w:cs="Comic Sans MS" w:eastAsia="Comic Sans MS" w:hAnsi="Comic Sans MS"/>
        </w:rPr>
      </w:pPr>
      <w:sdt>
        <w:sdtPr>
          <w:id w:val="102150670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Grandes diferencias → estadísticas malas.</w:t>
            <w:br w:type="textWrapping"/>
          </w:r>
        </w:sdtContent>
      </w:sdt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obtenerlo?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</w:rPr>
        <w:drawing>
          <wp:inline distB="114300" distT="114300" distL="114300" distR="114300">
            <wp:extent cx="1762125" cy="38100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sdt>
        <w:sdtPr>
          <w:id w:val="-181020566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 desde SSMS → </w:t>
          </w:r>
        </w:sdtContent>
      </w:sdt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Include Actual Execution Plan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heading=h.xs7b9ow7gfnt" w:id="23"/>
      <w:bookmarkEnd w:id="2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5. Optimización de consultas T-SQL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Principios fundamentales: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l17yb4lfouad" w:id="24"/>
      <w:bookmarkEnd w:id="24"/>
      <w:sdt>
        <w:sdtPr>
          <w:id w:val="33950500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Evitar SELECT *</w:t>
          </w:r>
        </w:sdtContent>
      </w:sdt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mic Sans MS" w:cs="Comic Sans MS" w:eastAsia="Comic Sans MS" w:hAnsi="Comic Sans MS"/>
        </w:rPr>
      </w:pPr>
      <w:sdt>
        <w:sdtPr>
          <w:id w:val="-162865248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Carga innecesaria de columnas → más IO.</w:t>
          </w:r>
        </w:sdtContent>
      </w:sdt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xor1l0bgvn9u" w:id="25"/>
      <w:bookmarkEnd w:id="25"/>
      <w:sdt>
        <w:sdtPr>
          <w:id w:val="-54685313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Filtrar con WHERE adecuadamente</w:t>
          </w:r>
        </w:sdtContent>
      </w:sdt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mic Sans MS" w:cs="Comic Sans MS" w:eastAsia="Comic Sans MS" w:hAnsi="Comic Sans MS"/>
        </w:rPr>
      </w:pPr>
      <w:sdt>
        <w:sdtPr>
          <w:id w:val="-2146801759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Más selectividad → mejores planes de ejecución.</w:t>
          </w:r>
        </w:sdtContent>
      </w:sdt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p6i7rcx4tlcq" w:id="26"/>
      <w:bookmarkEnd w:id="26"/>
      <w:sdt>
        <w:sdtPr>
          <w:id w:val="36008729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Evitar funciones sobre columnas indexadas</w:t>
          </w:r>
        </w:sdtContent>
      </w:sdt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Mal ejemplo: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188038"/>
        </w:rPr>
        <w:drawing>
          <wp:inline distB="114300" distT="114300" distL="114300" distR="114300">
            <wp:extent cx="3200400" cy="1247775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Esto rompe el índice.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Mejor: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188038"/>
        </w:rPr>
        <w:drawing>
          <wp:inline distB="114300" distT="114300" distL="114300" distR="114300">
            <wp:extent cx="4276725" cy="600075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799m2dhbqu6p" w:id="27"/>
      <w:bookmarkEnd w:id="27"/>
      <w:sdt>
        <w:sdtPr>
          <w:id w:val="-94716627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Usar JOINs correctamente</w:t>
          </w:r>
        </w:sdtContent>
      </w:sdt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Preferir joins explícitos: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color w:val="188038"/>
        </w:rPr>
        <w:drawing>
          <wp:inline distB="114300" distT="114300" distL="114300" distR="114300">
            <wp:extent cx="2495550" cy="342900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z777ju2ftc3l" w:id="28"/>
      <w:bookmarkEnd w:id="28"/>
      <w:sdt>
        <w:sdtPr>
          <w:id w:val="205404030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Crear índices según la consulta</w:t>
          </w:r>
        </w:sdtContent>
      </w:sdt>
    </w:p>
    <w:p w:rsidR="00000000" w:rsidDel="00000000" w:rsidP="00000000" w:rsidRDefault="00000000" w:rsidRPr="00000000" w14:paraId="0000009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Especialmente sobre columnas: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 WHERE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 JOIN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 ORDER BY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heading=h.osrmq0hsird0" w:id="29"/>
      <w:bookmarkEnd w:id="2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6. Control de recursos con Resource Governor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Permite controlar y limitar: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CPU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Memoria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Threads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Entre diferentes grupos de carga.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enjgl0u2lewb" w:id="30"/>
      <w:bookmarkEnd w:id="3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¿Para qué sirve?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Evitar que un usuario o proceso consuma toda la CPU.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Proteger consultas críticas.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Mantener estable el servidor en horas pico.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xfihv4mhqzul" w:id="31"/>
      <w:bookmarkEnd w:id="3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Ejemplo simple: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También se definen: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Workload groups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Clasificador (función que asigna cada sesión a un pool)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o93vigucxesg" w:id="32"/>
      <w:bookmarkEnd w:id="3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RESUMEN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217425</wp:posOffset>
            </wp:positionV>
            <wp:extent cx="5724525" cy="5619750"/>
            <wp:effectExtent b="0" l="0" r="0" t="0"/>
            <wp:wrapNone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u4sg8jsc5aj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90xc0wcnp3p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r2lakcmbha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w9lke0vihtip" w:id="36"/>
      <w:bookmarkEnd w:id="3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PRÁCTICA 1: Identificar consultas lentas y reescribirlas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bookmarkStart w:colFirst="0" w:colLast="0" w:name="_heading=h.arfv83f90n2" w:id="37"/>
      <w:bookmarkEnd w:id="3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1.1 Identificar consultas lentas con Extended Events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Extended Events es ideal porque consume pocos recursos.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heading=h.ptrz92n3fv0s" w:id="38"/>
      <w:bookmarkEnd w:id="38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Crear una sesión para capturar consultas lentas (&gt; 1 segundo):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Luego se analiza con: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5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eading=h.b0nmhma51qbs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eading=h.v7lx3fbzbkp7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eading=h.tyv5agxigt2t" w:id="41"/>
      <w:bookmarkEnd w:id="4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1.2 Ejemplo de consulta (lenta) 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Consulta original (ineficiente):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5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yap3yx5o8r7c" w:id="42"/>
      <w:bookmarkEnd w:id="4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Problemas: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-111437106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Usa YEAR() → rompe el índice.</w:t>
            <w:br w:type="textWrapping"/>
          </w:r>
        </w:sdtContent>
      </w:sdt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236998690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 especifica rango → obliga a </w:t>
          </w:r>
        </w:sdtContent>
      </w:sdt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scan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completo.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Selecciona todas las columnas.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eading=h.6ddwh71hg34z" w:id="43"/>
      <w:bookmarkEnd w:id="4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1.3 Consulta reescrita y optimizada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435100"/>
            <wp:effectExtent b="0" l="0" r="0" t="0"/>
            <wp:docPr id="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2ykqhf8a6gwj" w:id="44"/>
      <w:bookmarkEnd w:id="44"/>
      <w:sdt>
        <w:sdtPr>
          <w:id w:val="172842326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Mejoras: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before="240" w:lineRule="auto"/>
        <w:ind w:left="720" w:hanging="360"/>
        <w:rPr>
          <w:rFonts w:ascii="Comic Sans MS" w:cs="Comic Sans MS" w:eastAsia="Comic Sans MS" w:hAnsi="Comic Sans MS"/>
        </w:rPr>
      </w:pPr>
      <w:sdt>
        <w:sdtPr>
          <w:id w:val="1252467184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Busca por rango → usa índices.</w:t>
            <w:br w:type="textWrapping"/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before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Evita funciones sobre columnas.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lineRule="auto"/>
        <w:ind w:left="720" w:hanging="360"/>
        <w:rPr>
          <w:rFonts w:ascii="Comic Sans MS" w:cs="Comic Sans MS" w:eastAsia="Comic Sans MS" w:hAnsi="Comic Sans MS"/>
        </w:rPr>
      </w:pPr>
      <w:sdt>
        <w:sdtPr>
          <w:id w:val="-858938022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Reduce columnas → menos I/O.</w:t>
            <w:br w:type="textWrapping"/>
          </w:r>
        </w:sdtContent>
      </w:sdt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heading=h.3q3mo4gk2bx" w:id="45"/>
      <w:bookmarkEnd w:id="4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PRÁCTICA 2: Crear y mantener índices para una tabla de ventas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Supongamos la tabla: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562100"/>
            <wp:effectExtent b="0" l="0" r="0" t="0"/>
            <wp:docPr id="5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2.1 Crear índices recomendados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c5g3e2ebuxbb" w:id="46"/>
      <w:bookmarkEnd w:id="4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1) Índice por Fecha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Para reportes y filtros por rango: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952500"/>
            <wp:effectExtent b="0" l="0" r="0" t="0"/>
            <wp:docPr id="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26u763r9ry5k" w:id="47"/>
      <w:bookmarkEnd w:id="4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2) Índice por Cliente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Para análisis por cliente: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651000"/>
            <wp:effectExtent b="0" l="0" r="0" t="0"/>
            <wp:docPr id="5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2.2 Revisar la fragmentación de índices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663700"/>
            <wp:effectExtent b="0" l="0" r="0" t="0"/>
            <wp:docPr id="5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2.3 Mantenimiento de índices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color w:val="188038"/>
        </w:rPr>
      </w:pPr>
      <w:bookmarkStart w:colFirst="0" w:colLast="0" w:name="_heading=h.x2vl8ej04zzt" w:id="48"/>
      <w:bookmarkEnd w:id="48"/>
      <w:sdt>
        <w:sdtPr>
          <w:id w:val="1583604201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Si la fragmentación es menor de 30% → REORGANIZE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04140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1k85r5a4lrtd" w:id="49"/>
      <w:bookmarkEnd w:id="49"/>
      <w:sdt>
        <w:sdtPr>
          <w:id w:val="-985789200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color w:val="000000"/>
              <w:sz w:val="26"/>
              <w:szCs w:val="26"/>
              <w:rtl w:val="0"/>
            </w:rPr>
            <w:t xml:space="preserve">Si es mayor de 30% → REBUILD</w:t>
          </w:r>
        </w:sdtContent>
      </w:sdt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889000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1j3qwsumh6b" w:id="50"/>
      <w:bookmarkEnd w:id="5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Actualizar estadísticas (muy importante)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863600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PRÁCTICA 3: Configurar alertas de bloqueo y saturación de CPU</w:t>
      </w:r>
    </w:p>
    <w:p w:rsidR="00000000" w:rsidDel="00000000" w:rsidP="00000000" w:rsidRDefault="00000000" w:rsidRPr="00000000" w14:paraId="00000107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3.1 Alerta: Bloqueos prolongados (Blocking)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heading=h.7gjbd4u5m49c" w:id="51"/>
      <w:bookmarkEnd w:id="5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Crear alerta cuando una consulta queda bloqueada por más de 20 segundos: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641600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3.2 Crear alerta cuando SQL Server detecte DEADLOCKS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98450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3.3 Alerta: Saturación de CPU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heading=h.xpzuda75fqb9" w:id="52"/>
      <w:bookmarkEnd w:id="5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Enviar alerta si la CPU supera el 80% por más de un minuto: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9083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heading=h.a8ogh0lm9o0b" w:id="53"/>
      <w:bookmarkEnd w:id="5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3.4 Asignar destinatarios de alertas (correo o operador)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Definir un operador: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61620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Asociarlo con una alerta: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578100"/>
            <wp:effectExtent b="0" l="0" r="0" t="0"/>
            <wp:docPr id="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Arial Unicode MS"/>
  <w:font w:name="Smooch Sans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Arim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5.png"/><Relationship Id="rId21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28.png"/><Relationship Id="rId28" Type="http://schemas.openxmlformats.org/officeDocument/2006/relationships/image" Target="media/image6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19.png"/><Relationship Id="rId31" Type="http://schemas.openxmlformats.org/officeDocument/2006/relationships/image" Target="media/image13.png"/><Relationship Id="rId30" Type="http://schemas.openxmlformats.org/officeDocument/2006/relationships/image" Target="media/image1.png"/><Relationship Id="rId11" Type="http://schemas.openxmlformats.org/officeDocument/2006/relationships/image" Target="media/image17.png"/><Relationship Id="rId33" Type="http://schemas.openxmlformats.org/officeDocument/2006/relationships/image" Target="media/image10.png"/><Relationship Id="rId10" Type="http://schemas.openxmlformats.org/officeDocument/2006/relationships/image" Target="media/image14.png"/><Relationship Id="rId32" Type="http://schemas.openxmlformats.org/officeDocument/2006/relationships/image" Target="media/image18.png"/><Relationship Id="rId13" Type="http://schemas.openxmlformats.org/officeDocument/2006/relationships/image" Target="media/image15.png"/><Relationship Id="rId35" Type="http://schemas.openxmlformats.org/officeDocument/2006/relationships/image" Target="media/image7.png"/><Relationship Id="rId12" Type="http://schemas.openxmlformats.org/officeDocument/2006/relationships/image" Target="media/image3.png"/><Relationship Id="rId34" Type="http://schemas.openxmlformats.org/officeDocument/2006/relationships/image" Target="media/image16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20.png"/><Relationship Id="rId19" Type="http://schemas.openxmlformats.org/officeDocument/2006/relationships/image" Target="media/image29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Arimo-boldItalic.ttf"/><Relationship Id="rId5" Type="http://schemas.openxmlformats.org/officeDocument/2006/relationships/font" Target="fonts/Cardo-italic.ttf"/><Relationship Id="rId6" Type="http://schemas.openxmlformats.org/officeDocument/2006/relationships/font" Target="fonts/Arimo-regular.ttf"/><Relationship Id="rId7" Type="http://schemas.openxmlformats.org/officeDocument/2006/relationships/font" Target="fonts/Arimo-bold.ttf"/><Relationship Id="rId8" Type="http://schemas.openxmlformats.org/officeDocument/2006/relationships/font" Target="fonts/Arim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D/5YsncI2cso8+9AfvPd1Pg/g==">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