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-47623</wp:posOffset>
            </wp:positionH>
            <wp:positionV relativeFrom="paragraph">
              <wp:posOffset>0</wp:posOffset>
            </wp:positionV>
            <wp:extent cx="685800" cy="1162050"/>
            <wp:effectExtent b="0" l="0" r="0" t="0"/>
            <wp:wrapSquare wrapText="bothSides" distB="0" distT="0" distL="114300" distR="114300"/>
            <wp:docPr id="1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6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4923790</wp:posOffset>
            </wp:positionH>
            <wp:positionV relativeFrom="paragraph">
              <wp:posOffset>7620</wp:posOffset>
            </wp:positionV>
            <wp:extent cx="1098550" cy="891540"/>
            <wp:effectExtent b="0" l="0" r="0" t="0"/>
            <wp:wrapSquare wrapText="bothSides" distB="0" distT="0" distL="114300" distR="114300"/>
            <wp:docPr id="1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891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  <w:rtl w:val="0"/>
        </w:rPr>
        <w:t xml:space="preserve">“Año De La Recuperación Y Consolidación De La Economía Peruana”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8"/>
          <w:szCs w:val="58"/>
          <w:rtl w:val="0"/>
        </w:rPr>
        <w:t xml:space="preserve">UNIVERSIDAD PERUANA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8"/>
          <w:szCs w:val="58"/>
          <w:rtl w:val="0"/>
        </w:rPr>
        <w:t xml:space="preserve">LOS 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Algerian" w:cs="Algerian" w:eastAsia="Algerian" w:hAnsi="Algerian"/>
          <w:sz w:val="30"/>
          <w:szCs w:val="30"/>
        </w:rPr>
      </w:pPr>
      <w:r w:rsidDel="00000000" w:rsidR="00000000" w:rsidRPr="00000000">
        <w:rPr>
          <w:rFonts w:ascii="Algerian" w:cs="Algerian" w:eastAsia="Algerian" w:hAnsi="Algerian"/>
          <w:sz w:val="38"/>
          <w:szCs w:val="38"/>
          <w:rtl w:val="0"/>
        </w:rPr>
        <w:t xml:space="preserve">“FACULTAD DE INGENIERÍA”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Algerian" w:cs="Algerian" w:eastAsia="Algerian" w:hAnsi="Algerian"/>
          <w:sz w:val="30"/>
          <w:szCs w:val="30"/>
        </w:rPr>
      </w:pPr>
      <w:r w:rsidDel="00000000" w:rsidR="00000000" w:rsidRPr="00000000">
        <w:rPr>
          <w:rFonts w:ascii="Algerian" w:cs="Algerian" w:eastAsia="Algerian" w:hAnsi="Algerian"/>
          <w:sz w:val="38"/>
          <w:szCs w:val="3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Algerian" w:cs="Algerian" w:eastAsia="Algerian" w:hAnsi="Algerian"/>
          <w:sz w:val="30"/>
          <w:szCs w:val="30"/>
        </w:rPr>
      </w:pPr>
      <w:r w:rsidDel="00000000" w:rsidR="00000000" w:rsidRPr="00000000">
        <w:rPr>
          <w:rFonts w:ascii="Algerian" w:cs="Algerian" w:eastAsia="Algerian" w:hAnsi="Algerian"/>
          <w:sz w:val="38"/>
          <w:szCs w:val="38"/>
          <w:rtl w:val="0"/>
        </w:rPr>
        <w:t xml:space="preserve">ESCUELA PROFESIONAL “SISTEMAS Y COMPUTACIÓN”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b w:val="1"/>
          <w:sz w:val="34"/>
          <w:szCs w:val="34"/>
        </w:rPr>
      </w:pPr>
      <w:r w:rsidDel="00000000" w:rsidR="00000000" w:rsidRPr="00000000">
        <w:rPr>
          <w:rFonts w:ascii="Bahnschrift SemiCondensed" w:cs="Bahnschrift SemiCondensed" w:eastAsia="Bahnschrift SemiCondensed" w:hAnsi="Bahnschrift SemiCondensed"/>
          <w:b w:val="1"/>
          <w:sz w:val="56"/>
          <w:szCs w:val="56"/>
          <w:rtl w:val="0"/>
        </w:rPr>
        <w:t xml:space="preserve">Ejercicios Semana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CÁTEDRA: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Base de Datos II</w:t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CATEDRÁTICO: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Ing. Fernandez Bejarano Raul Enrique</w:t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ESTUDIANTE: 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FLORES ESTRELLA Wilson Samir</w:t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CICLO: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V</w:t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SECCIÓN: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A1</w:t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HUANCAYO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2025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ENUNCIADO 1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Crear la base de datos QhatuPeru: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005388" cy="4535184"/>
            <wp:effectExtent b="0" l="0" r="0" t="0"/>
            <wp:docPr id="142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9"/>
                    <a:srcRect b="33628" l="24086" r="41693" t="11208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4535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i w:val="1"/>
          <w:color w:val="ff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i w:val="1"/>
          <w:color w:val="ff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i w:val="1"/>
          <w:color w:val="ff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i w:val="1"/>
          <w:color w:val="ff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i w:val="1"/>
          <w:color w:val="ff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i w:val="1"/>
          <w:color w:val="ff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i w:val="1"/>
          <w:color w:val="ff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i w:val="1"/>
          <w:color w:val="ff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i w:val="1"/>
          <w:color w:val="ff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i w:val="1"/>
          <w:color w:val="ff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i w:val="1"/>
          <w:color w:val="ff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i w:val="1"/>
          <w:color w:val="ff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i w:val="1"/>
          <w:color w:val="ff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i w:val="1"/>
          <w:color w:val="ff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i w:val="1"/>
          <w:color w:val="ff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i w:val="1"/>
          <w:color w:val="ff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i w:val="1"/>
          <w:color w:val="ff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i w:val="1"/>
          <w:sz w:val="26"/>
          <w:szCs w:val="26"/>
          <w:u w:val="single"/>
        </w:rPr>
      </w:pPr>
      <w:r w:rsidDel="00000000" w:rsidR="00000000" w:rsidRPr="00000000">
        <w:rPr>
          <w:b w:val="1"/>
          <w:i w:val="1"/>
          <w:sz w:val="26"/>
          <w:szCs w:val="26"/>
          <w:u w:val="single"/>
          <w:rtl w:val="0"/>
        </w:rPr>
        <w:t xml:space="preserve">Enunciado 02: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Crear las tablas para la base de datos Qhatu Peru: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086100"/>
            <wp:effectExtent b="0" l="0" r="0" t="0"/>
            <wp:docPr id="144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219450" cy="3867150"/>
            <wp:effectExtent b="0" l="0" r="0" t="0"/>
            <wp:docPr id="143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Realizar las siguientes consultas para la base de datos QhatuPeru: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Insertamos Datos A las Tablas: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148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Consultas Básicas para SQL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Listar todas las tiendas:</w:t>
      </w:r>
    </w:p>
    <w:p w:rsidR="00000000" w:rsidDel="00000000" w:rsidP="00000000" w:rsidRDefault="00000000" w:rsidRPr="00000000" w14:paraId="0000003F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819650" cy="1323975"/>
            <wp:effectExtent b="0" l="0" r="0" t="0"/>
            <wp:docPr id="147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 Obtener el nombre y representante de todos los proveedores</w:t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943225" cy="1647825"/>
            <wp:effectExtent b="0" l="0" r="0" t="0"/>
            <wp:docPr id="153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 Mostrar todas las líneas de productos con su descripción</w:t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114675" cy="1400175"/>
            <wp:effectExtent b="0" l="0" r="0" t="0"/>
            <wp:docPr id="151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 Listar todos los transportistas y sus números de teléfono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990725" cy="876300"/>
            <wp:effectExtent b="0" l="0" r="0" t="0"/>
            <wp:docPr id="158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5 Obtener los números de todas las órdenes de compra y sus fechas</w:t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267200" cy="1438275"/>
            <wp:effectExtent b="0" l="0" r="0" t="0"/>
            <wp:docPr id="154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 Mostrar el código de la tienda y la fecha de salida de todas las guías de envío</w:t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333875" cy="1371600"/>
            <wp:effectExtent b="0" l="0" r="0" t="0"/>
            <wp:docPr id="1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7 Ver los detalles de las órdenes: número de orden, artículo y cantidad solicitada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943350" cy="1390650"/>
            <wp:effectExtent b="0" l="0" r="0" t="0"/>
            <wp:docPr id="159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 Listar la dirección y ciudad de todos los proveedores</w:t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164281" cy="1309688"/>
            <wp:effectExtent b="0" l="0" r="0" t="0"/>
            <wp:docPr id="161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4281" cy="1309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 Mostrar los detalles de las guías: número de guía, artículo y cantidad enviada</w:t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495675" cy="1714500"/>
            <wp:effectExtent b="0" l="0" r="0" t="0"/>
            <wp:docPr id="163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Consultas Básicas Utilizando Columnas Calculadas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Calcular el valor total del inventario por artículo (Stock x Precio Proveedor)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943475" cy="1476375"/>
            <wp:effectExtent b="0" l="0" r="0" t="0"/>
            <wp:docPr id="165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Mostrar el precio de venta de un artículo con un aumento del 30%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486150" cy="1524000"/>
            <wp:effectExtent b="0" l="0" r="0" t="0"/>
            <wp:docPr id="167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Calcular el costo total por artículo en cada orden de compra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381625" cy="1171575"/>
            <wp:effectExtent b="0" l="0" r="0" t="0"/>
            <wp:docPr id="168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Mostrar la información del proveedor concatenando dirección, ciudad y departamento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048000" cy="952500"/>
            <wp:effectExtent b="0" l="0" r="0" t="0"/>
            <wp:docPr id="169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Calcular el valor total de los artículos enviados en cada guía de detalle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476875" cy="1314450"/>
            <wp:effectExtent b="0" l="0" r="0" t="0"/>
            <wp:docPr id="170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Simular un aumento del 10% en el precio de todos los artículos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943350" cy="1400175"/>
            <wp:effectExtent b="0" l="0" r="0" t="0"/>
            <wp:docPr id="12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Mostrar la diferencia entre la cantidad solicitada y la recibida en las órdenes de compra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4191000" cy="1152525"/>
            <wp:effectExtent b="0" l="0" r="0" t="0"/>
            <wp:docPr id="1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Indicar el nivel de stock respecto al mínimo (StockActual - StockMinimo)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819650" cy="1219200"/>
            <wp:effectExtent b="0" l="0" r="0" t="0"/>
            <wp:docPr id="12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Mostrar el nombre de la línea de producto en mayúsculas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095750" cy="1095375"/>
            <wp:effectExtent b="0" l="0" r="0" t="0"/>
            <wp:docPr id="131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Concatenar el código y nombre del proveedor en una sola columna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943100" cy="866775"/>
            <wp:effectExtent b="0" l="0" r="0" t="0"/>
            <wp:docPr id="13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Consultas Básicas Utilizando Filtros (Sentencia WHERE)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Encontrar todos los artículos cuyo stock actual sea menor a 10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457825" cy="390525"/>
            <wp:effectExtent b="0" l="0" r="0" t="0"/>
            <wp:docPr id="135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Listar los proveedores de la ciudad de 'Lima'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200400" cy="361950"/>
            <wp:effectExtent b="0" l="0" r="0" t="0"/>
            <wp:docPr id="13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Mostrar las órdenes de compra con estado 'Pendiente'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667250" cy="361950"/>
            <wp:effectExtent b="0" l="0" r="0" t="0"/>
            <wp:docPr id="138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Obtener los artículos descontinuados (Descontinuado = 1)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40" w:lineRule="auto"/>
        <w:ind w:left="720" w:hanging="36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419725" cy="400050"/>
            <wp:effectExtent b="0" l="0" r="0" t="0"/>
            <wp:docPr id="1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Buscar las guías de envío gestionadas por el transportista con código 1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914775" cy="428625"/>
            <wp:effectExtent b="0" l="0" r="0" t="0"/>
            <wp:docPr id="140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Listar los artículos con un precio de proveedor mayor a 50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114800" cy="428625"/>
            <wp:effectExtent b="0" l="0" r="0" t="0"/>
            <wp:docPr id="10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Encontrar las tiendas ubicadas en el distrito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409950" cy="495300"/>
            <wp:effectExtent b="0" l="0" r="0" t="0"/>
            <wp:docPr id="10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Mostrar detalles de órdenes donde la cantidad solicitada fue mayor a 100 unidades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343275" cy="390525"/>
            <wp:effectExtent b="0" l="0" r="0" t="0"/>
            <wp:docPr id="10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Listar las líneas de productos que no sean 'Bebidas'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667125" cy="1000125"/>
            <wp:effectExtent b="0" l="0" r="0" t="0"/>
            <wp:docPr id="10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Obtener los proveedores que no tienen un fax registrado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400425" cy="361950"/>
            <wp:effectExtent b="0" l="0" r="0" t="0"/>
            <wp:docPr id="11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Consultas Básicas Utilizando Fechas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Seleccionar todas las órdenes de compra realizadas en una fecha específica (ej: 5 de octubre de 2025)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3686175" cy="381000"/>
            <wp:effectExtent b="0" l="0" r="0" t="0"/>
            <wp:docPr id="11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Listar las guías de envío que salieron antes del 1 de enero de 2025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467100" cy="438150"/>
            <wp:effectExtent b="0" l="0" r="0" t="0"/>
            <wp:docPr id="11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Encontrar las órdenes de compra que aún no han ingresado (FechaIngreso es nula)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267075" cy="400050"/>
            <wp:effectExtent b="0" l="0" r="0" t="0"/>
            <wp:docPr id="11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Mostrar las órdenes de compra del mes de septiembre de 2025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533650" cy="342900"/>
            <wp:effectExtent b="0" l="0" r="0" t="0"/>
            <wp:docPr id="11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Listar las guías de envío de la última semana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2438400" cy="371475"/>
            <wp:effectExtent b="0" l="0" r="0" t="0"/>
            <wp:docPr id="11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Obtener las órdenes de compra cuya fecha de ingreso fue posterior a la fecha del pedido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3200400" cy="476250"/>
            <wp:effectExtent b="0" l="0" r="0" t="0"/>
            <wp:docPr id="8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Buscar las órdenes de compra realizadas en el primer trimestre de 2025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2495550" cy="419100"/>
            <wp:effectExtent b="0" l="0" r="0" t="0"/>
            <wp:docPr id="8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Mostrar las guías de envío que salieron exactamente hoy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505075" cy="409575"/>
            <wp:effectExtent b="0" l="0" r="0" t="0"/>
            <wp:docPr id="9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Listar las órdenes de compra del año 2024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743200" cy="447675"/>
            <wp:effectExtent b="0" l="0" r="0" t="0"/>
            <wp:docPr id="9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Encontrar las órdenes que tardaron más de 10 días en ingresar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</w:rPr>
        <w:drawing>
          <wp:inline distB="114300" distT="114300" distL="114300" distR="114300">
            <wp:extent cx="4267200" cy="438150"/>
            <wp:effectExtent b="0" l="0" r="0" t="0"/>
            <wp:docPr id="9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Consultas Utilizando el Operador BETWEEN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Seleccionar artículos con un stock actual entre 20 y 50 unidades</w:t>
      </w:r>
    </w:p>
    <w:p w:rsidR="00000000" w:rsidDel="00000000" w:rsidP="00000000" w:rsidRDefault="00000000" w:rsidRPr="00000000" w14:paraId="000000A7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962275" cy="571500"/>
            <wp:effectExtent b="0" l="0" r="0" t="0"/>
            <wp:docPr id="9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 Listar las órdenes de compra realizadas en septiembre de 2025</w:t>
      </w:r>
    </w:p>
    <w:p w:rsidR="00000000" w:rsidDel="00000000" w:rsidP="00000000" w:rsidRDefault="00000000" w:rsidRPr="00000000" w14:paraId="000000A9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676525" cy="409575"/>
            <wp:effectExtent b="0" l="0" r="0" t="0"/>
            <wp:docPr id="9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 Obtener artículos cuyo precio de proveedor esté entre 10 y 25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971800" cy="600075"/>
            <wp:effectExtent b="0" l="0" r="0" t="0"/>
            <wp:docPr id="9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 Mostrar las guías de envío con códigos entre 100 y 200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324100" cy="314325"/>
            <wp:effectExtent b="0" l="0" r="0" t="0"/>
            <wp:docPr id="9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 Encontrar proveedores cuyos nombres (alfabéticamente) estén entre 'A' y 'L'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324100" cy="819150"/>
            <wp:effectExtent b="0" l="0" r="0" t="0"/>
            <wp:docPr id="9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 Listar detalles de órdenes con cantidad solicitada entre 50 y 100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743200" cy="428625"/>
            <wp:effectExtent b="0" l="0" r="0" t="0"/>
            <wp:docPr id="146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 Buscar tiendas con códigos entre 1 y 5</w:t>
      </w:r>
    </w:p>
    <w:p w:rsidR="00000000" w:rsidDel="00000000" w:rsidP="00000000" w:rsidRDefault="00000000" w:rsidRPr="00000000" w14:paraId="000000B3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762250" cy="704850"/>
            <wp:effectExtent b="0" l="0" r="0" t="0"/>
            <wp:docPr id="14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 Mostrar guías de detalle con un precio de venta entre 15 y 30</w:t>
      </w:r>
    </w:p>
    <w:p w:rsidR="00000000" w:rsidDel="00000000" w:rsidP="00000000" w:rsidRDefault="00000000" w:rsidRPr="00000000" w14:paraId="000000B5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343275" cy="457200"/>
            <wp:effectExtent b="0" l="0" r="0" t="0"/>
            <wp:docPr id="150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 Seleccionar artículos cuyo código de línea esté entre 1 y 3</w:t>
      </w:r>
    </w:p>
    <w:p w:rsidR="00000000" w:rsidDel="00000000" w:rsidP="00000000" w:rsidRDefault="00000000" w:rsidRPr="00000000" w14:paraId="000000B7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905125" cy="981075"/>
            <wp:effectExtent b="0" l="0" r="0" t="0"/>
            <wp:docPr id="152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 Listar proveedores cuyo código postal esté en un rango específico</w:t>
      </w:r>
    </w:p>
    <w:p w:rsidR="00000000" w:rsidDel="00000000" w:rsidP="00000000" w:rsidRDefault="00000000" w:rsidRPr="00000000" w14:paraId="000000B9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019425" cy="419100"/>
            <wp:effectExtent b="0" l="0" r="0" t="0"/>
            <wp:docPr id="155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Consultas Utilizando el Operador IN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 Seleccionar artículos que pertenezcan a las líneas de producto 1, 3 y 5</w:t>
      </w:r>
    </w:p>
    <w:p w:rsidR="00000000" w:rsidDel="00000000" w:rsidP="00000000" w:rsidRDefault="00000000" w:rsidRPr="00000000" w14:paraId="000000C0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943225" cy="1171575"/>
            <wp:effectExtent b="0" l="0" r="0" t="0"/>
            <wp:docPr id="157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 Listar los proveedores de las ciudades de ‘Lima’, ‘Arequipa’ y ‘Cusco’</w:t>
      </w:r>
    </w:p>
    <w:p w:rsidR="00000000" w:rsidDel="00000000" w:rsidP="00000000" w:rsidRDefault="00000000" w:rsidRPr="00000000" w14:paraId="000000C2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847975" cy="838200"/>
            <wp:effectExtent b="0" l="0" r="0" t="0"/>
            <wp:docPr id="160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 Mostrar las órdenes de detalle con estado ‘Recibido’ o ‘Parcial’</w:t>
      </w:r>
    </w:p>
    <w:p w:rsidR="00000000" w:rsidDel="00000000" w:rsidP="00000000" w:rsidRDefault="00000000" w:rsidRPr="00000000" w14:paraId="000000C4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581400" cy="409575"/>
            <wp:effectExtent b="0" l="0" r="0" t="0"/>
            <wp:docPr id="162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D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 Encontrar las tiendas con los códigos 2, 4 y 6</w:t>
      </w:r>
    </w:p>
    <w:p w:rsidR="00000000" w:rsidDel="00000000" w:rsidP="00000000" w:rsidRDefault="00000000" w:rsidRPr="00000000" w14:paraId="000000C6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609850" cy="381000"/>
            <wp:effectExtent b="0" l="0" r="0" t="0"/>
            <wp:docPr id="164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 Obtener las guías de envío gestionadas por los transportistas 1 y 3</w:t>
      </w:r>
    </w:p>
    <w:p w:rsidR="00000000" w:rsidDel="00000000" w:rsidP="00000000" w:rsidRDefault="00000000" w:rsidRPr="00000000" w14:paraId="000000C8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095625" cy="514350"/>
            <wp:effectExtent b="0" l="0" r="0" t="0"/>
            <wp:docPr id="166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 Buscar artículos de los proveedores con códigos 10, 20 y 30</w:t>
      </w:r>
    </w:p>
    <w:p w:rsidR="00000000" w:rsidDel="00000000" w:rsidP="00000000" w:rsidRDefault="00000000" w:rsidRPr="00000000" w14:paraId="000000CA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914650" cy="342900"/>
            <wp:effectExtent b="0" l="0" r="0" t="0"/>
            <wp:docPr id="145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 Seleccionar los detalles de las órdenes de compra 1001, 1005 y 1010</w:t>
      </w:r>
    </w:p>
    <w:p w:rsidR="00000000" w:rsidDel="00000000" w:rsidP="00000000" w:rsidRDefault="00000000" w:rsidRPr="00000000" w14:paraId="000000CC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762250" cy="590550"/>
            <wp:effectExtent b="0" l="0" r="0" t="0"/>
            <wp:docPr id="122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 Listar proveedores que NO sean de Lima o Callao</w:t>
      </w:r>
    </w:p>
    <w:p w:rsidR="00000000" w:rsidDel="00000000" w:rsidP="00000000" w:rsidRDefault="00000000" w:rsidRPr="00000000" w14:paraId="000000CE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886075" cy="752475"/>
            <wp:effectExtent b="0" l="0" r="0" t="0"/>
            <wp:docPr id="12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 Mostrar los artículos cuya presentación sea ‘Botella’ o ‘Lata’</w:t>
      </w:r>
    </w:p>
    <w:p w:rsidR="00000000" w:rsidDel="00000000" w:rsidP="00000000" w:rsidRDefault="00000000" w:rsidRPr="00000000" w14:paraId="000000D0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067050" cy="590550"/>
            <wp:effectExtent b="0" l="0" r="0" t="0"/>
            <wp:docPr id="12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 Obtener las guías de detalle para los artículos con códigos 112, 115 y 203</w:t>
      </w:r>
    </w:p>
    <w:p w:rsidR="00000000" w:rsidDel="00000000" w:rsidP="00000000" w:rsidRDefault="00000000" w:rsidRPr="00000000" w14:paraId="000000D2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009900" cy="447675"/>
            <wp:effectExtent b="0" l="0" r="0" t="0"/>
            <wp:docPr id="12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Consultas Utilizando Búsqueda de Valores NULL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Encontrar proveedores que no tienen registrado un fax.</w:t>
      </w:r>
    </w:p>
    <w:p w:rsidR="00000000" w:rsidDel="00000000" w:rsidP="00000000" w:rsidRDefault="00000000" w:rsidRPr="00000000" w14:paraId="000000D5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3371850" cy="419100"/>
            <wp:effectExtent b="0" l="0" r="0" t="0"/>
            <wp:docPr id="1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Listar las órdenes de compra que todavía no han ingresado (FechaIngreso es nula).</w:t>
      </w:r>
    </w:p>
    <w:p w:rsidR="00000000" w:rsidDel="00000000" w:rsidP="00000000" w:rsidRDefault="00000000" w:rsidRPr="00000000" w14:paraId="000000D7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3238500" cy="476250"/>
            <wp:effectExtent b="0" l="0" r="0" t="0"/>
            <wp:docPr id="13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Mostrar los artículos que no tienen definida una presentación.</w:t>
      </w:r>
    </w:p>
    <w:p w:rsidR="00000000" w:rsidDel="00000000" w:rsidP="00000000" w:rsidRDefault="00000000" w:rsidRPr="00000000" w14:paraId="000000D9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3781425" cy="428625"/>
            <wp:effectExtent b="0" l="0" r="0" t="0"/>
            <wp:docPr id="13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Seleccionar detalles de orden donde la cantidad recibida aún no se ha registrado.</w:t>
      </w:r>
    </w:p>
    <w:p w:rsidR="00000000" w:rsidDel="00000000" w:rsidP="00000000" w:rsidRDefault="00000000" w:rsidRPr="00000000" w14:paraId="000000DB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210050" cy="466725"/>
            <wp:effectExtent b="0" l="0" r="0" t="0"/>
            <wp:docPr id="13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Encontrar proveedores cuyo representante no está especificado.</w:t>
      </w:r>
    </w:p>
    <w:p w:rsidR="00000000" w:rsidDel="00000000" w:rsidP="00000000" w:rsidRDefault="00000000" w:rsidRPr="00000000" w14:paraId="000000DD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838450" cy="428625"/>
            <wp:effectExtent b="0" l="0" r="0" t="0"/>
            <wp:docPr id="13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Listar todos los proveedores que SÍ tienen un número de fax.</w:t>
      </w:r>
    </w:p>
    <w:p w:rsidR="00000000" w:rsidDel="00000000" w:rsidP="00000000" w:rsidRDefault="00000000" w:rsidRPr="00000000" w14:paraId="000000DF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2905125" cy="1038225"/>
            <wp:effectExtent b="0" l="0" r="0" t="0"/>
            <wp:docPr id="12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Mostrar las órdenes de compra que ya tienen una fecha de ingreso registrada.</w:t>
      </w:r>
    </w:p>
    <w:p w:rsidR="00000000" w:rsidDel="00000000" w:rsidP="00000000" w:rsidRDefault="00000000" w:rsidRPr="00000000" w14:paraId="000000E1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905250" cy="638175"/>
            <wp:effectExtent b="0" l="0" r="0" t="0"/>
            <wp:docPr id="12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Buscar artículos cuyo precio de proveedor no esté definido (aunque la restricción lo impide, es un buen ejemplo).</w:t>
      </w:r>
    </w:p>
    <w:p w:rsidR="00000000" w:rsidDel="00000000" w:rsidP="00000000" w:rsidRDefault="00000000" w:rsidRPr="00000000" w14:paraId="000000E3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2981325" cy="428625"/>
            <wp:effectExtent b="0" l="0" r="0" t="0"/>
            <wp:docPr id="10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Encontrar proveedores para los cuales no se ha registrado un código postal.</w:t>
      </w:r>
    </w:p>
    <w:p w:rsidR="00000000" w:rsidDel="00000000" w:rsidP="00000000" w:rsidRDefault="00000000" w:rsidRPr="00000000" w14:paraId="000000E5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3771900" cy="428625"/>
            <wp:effectExtent b="0" l="0" r="0" t="0"/>
            <wp:docPr id="10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Mostrar los detalles de órdenes cuyo estado no ha sido definido.</w:t>
      </w:r>
    </w:p>
    <w:p w:rsidR="00000000" w:rsidDel="00000000" w:rsidP="00000000" w:rsidRDefault="00000000" w:rsidRPr="00000000" w14:paraId="000000E7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</w:rPr>
        <w:drawing>
          <wp:inline distB="114300" distT="114300" distL="114300" distR="114300">
            <wp:extent cx="3181350" cy="285750"/>
            <wp:effectExtent b="0" l="0" r="0" t="0"/>
            <wp:docPr id="10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</w:rPr>
      </w:pPr>
      <w:bookmarkStart w:colFirst="0" w:colLast="0" w:name="_heading=h.3vgrqlienmuk" w:id="0"/>
      <w:bookmarkEnd w:id="0"/>
      <w:r w:rsidDel="00000000" w:rsidR="00000000" w:rsidRPr="00000000">
        <w:rPr>
          <w:b w:val="1"/>
          <w:rtl w:val="0"/>
        </w:rPr>
        <w:t xml:space="preserve">Consultas Utilizando Funciones de Fecha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Mostrar el año en que se realizó cada orden de compra.</w:t>
      </w:r>
    </w:p>
    <w:p w:rsidR="00000000" w:rsidDel="00000000" w:rsidP="00000000" w:rsidRDefault="00000000" w:rsidRPr="00000000" w14:paraId="000000ED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1638300" cy="828675"/>
            <wp:effectExtent b="0" l="0" r="0" t="0"/>
            <wp:docPr id="10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Obtener el mes y día de salida de las guías de envío.</w:t>
      </w:r>
    </w:p>
    <w:p w:rsidR="00000000" w:rsidDel="00000000" w:rsidP="00000000" w:rsidRDefault="00000000" w:rsidRPr="00000000" w14:paraId="000000EF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2419350" cy="838200"/>
            <wp:effectExtent b="0" l="0" r="0" t="0"/>
            <wp:docPr id="10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Calcular cuántos días tardó en llegar cada orden de compra.</w:t>
      </w:r>
    </w:p>
    <w:p w:rsidR="00000000" w:rsidDel="00000000" w:rsidP="00000000" w:rsidRDefault="00000000" w:rsidRPr="00000000" w14:paraId="000000F1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1828800" cy="609600"/>
            <wp:effectExtent b="0" l="0" r="0" t="0"/>
            <wp:docPr id="11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Mostrar el nombre del día de la semana en que se generó cada orden.</w:t>
      </w:r>
    </w:p>
    <w:p w:rsidR="00000000" w:rsidDel="00000000" w:rsidP="00000000" w:rsidRDefault="00000000" w:rsidRPr="00000000" w14:paraId="000000F3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800225" cy="800100"/>
            <wp:effectExtent b="0" l="0" r="0" t="0"/>
            <wp:docPr id="1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Listar las órdenes de compra realizadas en el mes actual.</w:t>
      </w:r>
    </w:p>
    <w:p w:rsidR="00000000" w:rsidDel="00000000" w:rsidP="00000000" w:rsidRDefault="00000000" w:rsidRPr="00000000" w14:paraId="000000F5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562225" cy="809625"/>
            <wp:effectExtent b="0" l="0" r="0" t="0"/>
            <wp:docPr id="1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Agregar 15 días a la fecha de salida de una guía para estimar una fecha de entrega.</w:t>
      </w:r>
    </w:p>
    <w:p w:rsidR="00000000" w:rsidDel="00000000" w:rsidP="00000000" w:rsidRDefault="00000000" w:rsidRPr="00000000" w14:paraId="000000F7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829050" cy="857250"/>
            <wp:effectExtent b="0" l="0" r="0" t="0"/>
            <wp:docPr id="9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Obtener la fecha actual del servidor de base de datos.</w:t>
      </w:r>
    </w:p>
    <w:p w:rsidR="00000000" w:rsidDel="00000000" w:rsidP="00000000" w:rsidRDefault="00000000" w:rsidRPr="00000000" w14:paraId="000000FA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752600" cy="400050"/>
            <wp:effectExtent b="0" l="0" r="0" t="0"/>
            <wp:docPr id="9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Mostrar las guías de envío del último trimestre.</w:t>
      </w:r>
    </w:p>
    <w:p w:rsidR="00000000" w:rsidDel="00000000" w:rsidP="00000000" w:rsidRDefault="00000000" w:rsidRPr="00000000" w14:paraId="000000FC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419350" cy="790575"/>
            <wp:effectExtent b="0" l="0" r="0" t="0"/>
            <wp:docPr id="10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Extraer la parte de la fecha (sin la hora) de las órdenes de compra.</w:t>
      </w:r>
    </w:p>
    <w:p w:rsidR="00000000" w:rsidDel="00000000" w:rsidP="00000000" w:rsidRDefault="00000000" w:rsidRPr="00000000" w14:paraId="000000FE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124075" cy="733425"/>
            <wp:effectExtent b="0" l="0" r="0" t="0"/>
            <wp:docPr id="8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Formatear la fecha de las órdenes al estilo dd/MM/yyyy.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171700" cy="714375"/>
            <wp:effectExtent b="0" l="0" r="0" t="0"/>
            <wp:docPr id="8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Bahnschrift SemiCondensed"/>
  <w:font w:name="Algeri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6.png"/><Relationship Id="rId84" Type="http://schemas.openxmlformats.org/officeDocument/2006/relationships/image" Target="media/image42.png"/><Relationship Id="rId83" Type="http://schemas.openxmlformats.org/officeDocument/2006/relationships/image" Target="media/image22.png"/><Relationship Id="rId42" Type="http://schemas.openxmlformats.org/officeDocument/2006/relationships/image" Target="media/image35.png"/><Relationship Id="rId86" Type="http://schemas.openxmlformats.org/officeDocument/2006/relationships/image" Target="media/image19.png"/><Relationship Id="rId41" Type="http://schemas.openxmlformats.org/officeDocument/2006/relationships/image" Target="media/image24.png"/><Relationship Id="rId85" Type="http://schemas.openxmlformats.org/officeDocument/2006/relationships/image" Target="media/image15.png"/><Relationship Id="rId44" Type="http://schemas.openxmlformats.org/officeDocument/2006/relationships/image" Target="media/image33.png"/><Relationship Id="rId88" Type="http://schemas.openxmlformats.org/officeDocument/2006/relationships/image" Target="media/image28.png"/><Relationship Id="rId43" Type="http://schemas.openxmlformats.org/officeDocument/2006/relationships/image" Target="media/image29.png"/><Relationship Id="rId87" Type="http://schemas.openxmlformats.org/officeDocument/2006/relationships/image" Target="media/image1.png"/><Relationship Id="rId46" Type="http://schemas.openxmlformats.org/officeDocument/2006/relationships/image" Target="media/image34.png"/><Relationship Id="rId45" Type="http://schemas.openxmlformats.org/officeDocument/2006/relationships/image" Target="media/image30.png"/><Relationship Id="rId89" Type="http://schemas.openxmlformats.org/officeDocument/2006/relationships/image" Target="media/image3.png"/><Relationship Id="rId80" Type="http://schemas.openxmlformats.org/officeDocument/2006/relationships/image" Target="media/image5.png"/><Relationship Id="rId82" Type="http://schemas.openxmlformats.org/officeDocument/2006/relationships/image" Target="media/image6.png"/><Relationship Id="rId81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8.png"/><Relationship Id="rId48" Type="http://schemas.openxmlformats.org/officeDocument/2006/relationships/image" Target="media/image23.png"/><Relationship Id="rId47" Type="http://schemas.openxmlformats.org/officeDocument/2006/relationships/image" Target="media/image13.png"/><Relationship Id="rId49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3.png"/><Relationship Id="rId8" Type="http://schemas.openxmlformats.org/officeDocument/2006/relationships/image" Target="media/image21.png"/><Relationship Id="rId73" Type="http://schemas.openxmlformats.org/officeDocument/2006/relationships/image" Target="media/image51.png"/><Relationship Id="rId72" Type="http://schemas.openxmlformats.org/officeDocument/2006/relationships/image" Target="media/image32.png"/><Relationship Id="rId31" Type="http://schemas.openxmlformats.org/officeDocument/2006/relationships/image" Target="media/image40.png"/><Relationship Id="rId75" Type="http://schemas.openxmlformats.org/officeDocument/2006/relationships/image" Target="media/image48.png"/><Relationship Id="rId30" Type="http://schemas.openxmlformats.org/officeDocument/2006/relationships/image" Target="media/image67.png"/><Relationship Id="rId74" Type="http://schemas.openxmlformats.org/officeDocument/2006/relationships/image" Target="media/image45.png"/><Relationship Id="rId33" Type="http://schemas.openxmlformats.org/officeDocument/2006/relationships/image" Target="media/image53.png"/><Relationship Id="rId77" Type="http://schemas.openxmlformats.org/officeDocument/2006/relationships/image" Target="media/image44.png"/><Relationship Id="rId32" Type="http://schemas.openxmlformats.org/officeDocument/2006/relationships/image" Target="media/image82.png"/><Relationship Id="rId76" Type="http://schemas.openxmlformats.org/officeDocument/2006/relationships/image" Target="media/image47.png"/><Relationship Id="rId35" Type="http://schemas.openxmlformats.org/officeDocument/2006/relationships/image" Target="media/image37.png"/><Relationship Id="rId79" Type="http://schemas.openxmlformats.org/officeDocument/2006/relationships/image" Target="media/image12.png"/><Relationship Id="rId34" Type="http://schemas.openxmlformats.org/officeDocument/2006/relationships/image" Target="media/image60.png"/><Relationship Id="rId78" Type="http://schemas.openxmlformats.org/officeDocument/2006/relationships/image" Target="media/image31.png"/><Relationship Id="rId71" Type="http://schemas.openxmlformats.org/officeDocument/2006/relationships/image" Target="media/image38.png"/><Relationship Id="rId70" Type="http://schemas.openxmlformats.org/officeDocument/2006/relationships/image" Target="media/image36.png"/><Relationship Id="rId37" Type="http://schemas.openxmlformats.org/officeDocument/2006/relationships/image" Target="media/image7.png"/><Relationship Id="rId36" Type="http://schemas.openxmlformats.org/officeDocument/2006/relationships/image" Target="media/image71.png"/><Relationship Id="rId39" Type="http://schemas.openxmlformats.org/officeDocument/2006/relationships/image" Target="media/image9.png"/><Relationship Id="rId38" Type="http://schemas.openxmlformats.org/officeDocument/2006/relationships/image" Target="media/image11.png"/><Relationship Id="rId62" Type="http://schemas.openxmlformats.org/officeDocument/2006/relationships/image" Target="media/image73.png"/><Relationship Id="rId61" Type="http://schemas.openxmlformats.org/officeDocument/2006/relationships/image" Target="media/image61.png"/><Relationship Id="rId20" Type="http://schemas.openxmlformats.org/officeDocument/2006/relationships/image" Target="media/image75.png"/><Relationship Id="rId64" Type="http://schemas.openxmlformats.org/officeDocument/2006/relationships/image" Target="media/image83.png"/><Relationship Id="rId63" Type="http://schemas.openxmlformats.org/officeDocument/2006/relationships/image" Target="media/image72.png"/><Relationship Id="rId22" Type="http://schemas.openxmlformats.org/officeDocument/2006/relationships/image" Target="media/image81.png"/><Relationship Id="rId66" Type="http://schemas.openxmlformats.org/officeDocument/2006/relationships/image" Target="media/image84.png"/><Relationship Id="rId21" Type="http://schemas.openxmlformats.org/officeDocument/2006/relationships/image" Target="media/image78.png"/><Relationship Id="rId65" Type="http://schemas.openxmlformats.org/officeDocument/2006/relationships/image" Target="media/image69.png"/><Relationship Id="rId24" Type="http://schemas.openxmlformats.org/officeDocument/2006/relationships/image" Target="media/image79.png"/><Relationship Id="rId68" Type="http://schemas.openxmlformats.org/officeDocument/2006/relationships/image" Target="media/image58.png"/><Relationship Id="rId23" Type="http://schemas.openxmlformats.org/officeDocument/2006/relationships/image" Target="media/image76.png"/><Relationship Id="rId67" Type="http://schemas.openxmlformats.org/officeDocument/2006/relationships/image" Target="media/image52.png"/><Relationship Id="rId60" Type="http://schemas.openxmlformats.org/officeDocument/2006/relationships/image" Target="media/image54.png"/><Relationship Id="rId26" Type="http://schemas.openxmlformats.org/officeDocument/2006/relationships/image" Target="media/image85.png"/><Relationship Id="rId25" Type="http://schemas.openxmlformats.org/officeDocument/2006/relationships/image" Target="media/image80.png"/><Relationship Id="rId69" Type="http://schemas.openxmlformats.org/officeDocument/2006/relationships/image" Target="media/image63.png"/><Relationship Id="rId28" Type="http://schemas.openxmlformats.org/officeDocument/2006/relationships/image" Target="media/image27.png"/><Relationship Id="rId27" Type="http://schemas.openxmlformats.org/officeDocument/2006/relationships/image" Target="media/image39.png"/><Relationship Id="rId29" Type="http://schemas.openxmlformats.org/officeDocument/2006/relationships/image" Target="media/image41.png"/><Relationship Id="rId51" Type="http://schemas.openxmlformats.org/officeDocument/2006/relationships/image" Target="media/image18.png"/><Relationship Id="rId50" Type="http://schemas.openxmlformats.org/officeDocument/2006/relationships/image" Target="media/image8.png"/><Relationship Id="rId53" Type="http://schemas.openxmlformats.org/officeDocument/2006/relationships/image" Target="media/image4.png"/><Relationship Id="rId52" Type="http://schemas.openxmlformats.org/officeDocument/2006/relationships/image" Target="media/image14.png"/><Relationship Id="rId11" Type="http://schemas.openxmlformats.org/officeDocument/2006/relationships/image" Target="media/image57.png"/><Relationship Id="rId55" Type="http://schemas.openxmlformats.org/officeDocument/2006/relationships/image" Target="media/image25.png"/><Relationship Id="rId10" Type="http://schemas.openxmlformats.org/officeDocument/2006/relationships/image" Target="media/image62.png"/><Relationship Id="rId54" Type="http://schemas.openxmlformats.org/officeDocument/2006/relationships/image" Target="media/image46.png"/><Relationship Id="rId13" Type="http://schemas.openxmlformats.org/officeDocument/2006/relationships/image" Target="media/image59.png"/><Relationship Id="rId57" Type="http://schemas.openxmlformats.org/officeDocument/2006/relationships/image" Target="media/image70.png"/><Relationship Id="rId12" Type="http://schemas.openxmlformats.org/officeDocument/2006/relationships/image" Target="media/image64.png"/><Relationship Id="rId56" Type="http://schemas.openxmlformats.org/officeDocument/2006/relationships/image" Target="media/image2.png"/><Relationship Id="rId91" Type="http://schemas.openxmlformats.org/officeDocument/2006/relationships/image" Target="media/image10.png"/><Relationship Id="rId90" Type="http://schemas.openxmlformats.org/officeDocument/2006/relationships/image" Target="media/image20.png"/><Relationship Id="rId15" Type="http://schemas.openxmlformats.org/officeDocument/2006/relationships/image" Target="media/image55.png"/><Relationship Id="rId59" Type="http://schemas.openxmlformats.org/officeDocument/2006/relationships/image" Target="media/image49.png"/><Relationship Id="rId14" Type="http://schemas.openxmlformats.org/officeDocument/2006/relationships/image" Target="media/image66.png"/><Relationship Id="rId58" Type="http://schemas.openxmlformats.org/officeDocument/2006/relationships/image" Target="media/image50.png"/><Relationship Id="rId17" Type="http://schemas.openxmlformats.org/officeDocument/2006/relationships/image" Target="media/image65.png"/><Relationship Id="rId16" Type="http://schemas.openxmlformats.org/officeDocument/2006/relationships/image" Target="media/image77.png"/><Relationship Id="rId19" Type="http://schemas.openxmlformats.org/officeDocument/2006/relationships/image" Target="media/image74.png"/><Relationship Id="rId18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EP/61JXNPd2cr/tPgNZrtJ8RYw==">CgMxLjAyDmguM3ZncnFsaWVubXVrOAByITFYY0Zza3NSVjh0cGY3U2ZKUndQVFRSdTNvZ3NZSzl5UA==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2025-11-05T17:12:00Z</dcterms:created>
</cp:coreProperties>
</file>