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Cuadro Comparativo de Tipos de Bases de Datos</w:t>
      </w:r>
    </w:p>
    <w:p>
      <w:r>
        <w:t>Nombre: Wilson Samir Flores Estrella</w:t>
      </w:r>
    </w:p>
    <w:p>
      <w:r>
        <w:t>Curso: Base de Datos II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Tipo de Base de Datos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  <w:tc>
          <w:tcPr>
            <w:tcW w:type="dxa" w:w="2160"/>
          </w:tcPr>
          <w:p>
            <w:r>
              <w:t>Principales Características</w:t>
            </w:r>
          </w:p>
        </w:tc>
        <w:tc>
          <w:tcPr>
            <w:tcW w:type="dxa" w:w="2160"/>
          </w:tcPr>
          <w:p>
            <w:r>
              <w:t>Ejemplos</w:t>
            </w:r>
          </w:p>
        </w:tc>
      </w:tr>
      <w:tr>
        <w:tc>
          <w:tcPr>
            <w:tcW w:type="dxa" w:w="2160"/>
          </w:tcPr>
          <w:p>
            <w:r>
              <w:t>Bases de Datos Relacionales (SQL)</w:t>
            </w:r>
          </w:p>
        </w:tc>
        <w:tc>
          <w:tcPr>
            <w:tcW w:type="dxa" w:w="2160"/>
          </w:tcPr>
          <w:p>
            <w:r>
              <w:t>Basadas en el Modelo Relacional de E.F. Codd (años 70). Organizan los datos en tablas con filas (tuplas) y columnas (atributos) con tipos definidos. Permiten relaciones mediante claves primarias y foráneas, y operaciones complejas como JOINs.</w:t>
            </w:r>
          </w:p>
        </w:tc>
        <w:tc>
          <w:tcPr>
            <w:tcW w:type="dxa" w:w="2160"/>
          </w:tcPr>
          <w:p>
            <w:r>
              <w:t>• Modelo estructurado y normalizado.</w:t>
              <w:br/>
              <w:t>• Propiedades ACID (Atomicidad, Consistencia, Aislamiento, Durabilidad).</w:t>
              <w:br/>
              <w:t>• Ideal para sistemas transaccionales y financieros.</w:t>
            </w:r>
          </w:p>
        </w:tc>
        <w:tc>
          <w:tcPr>
            <w:tcW w:type="dxa" w:w="2160"/>
          </w:tcPr>
          <w:p>
            <w:r>
              <w:t>PostgreSQL, MySQL, Oracle, SQL Server</w:t>
            </w:r>
          </w:p>
        </w:tc>
      </w:tr>
      <w:tr>
        <w:tc>
          <w:tcPr>
            <w:tcW w:type="dxa" w:w="2160"/>
          </w:tcPr>
          <w:p>
            <w:r>
              <w:t>Bases de Datos No Relacionales (NoSQL)</w:t>
            </w:r>
          </w:p>
        </w:tc>
        <w:tc>
          <w:tcPr>
            <w:tcW w:type="dxa" w:w="2160"/>
          </w:tcPr>
          <w:p>
            <w:r>
              <w:t>Surgieron para resolver las limitaciones de las bases relacionales en escalabilidad y flexibilidad. Usan modelos como documentos, pares clave-valor, columnas amplias o grafos.</w:t>
            </w:r>
          </w:p>
        </w:tc>
        <w:tc>
          <w:tcPr>
            <w:tcW w:type="dxa" w:w="2160"/>
          </w:tcPr>
          <w:p>
            <w:r>
              <w:t>• No requieren esquema fijo.</w:t>
              <w:br/>
              <w:t>• Escalamiento horizontal.</w:t>
              <w:br/>
              <w:t>• Modelo BASE (Básicamente Disponible, Estado Suave, Consistencia Eventual).</w:t>
              <w:br/>
              <w:t>• Alta disponibilidad y rendimiento.</w:t>
            </w:r>
          </w:p>
        </w:tc>
        <w:tc>
          <w:tcPr>
            <w:tcW w:type="dxa" w:w="2160"/>
          </w:tcPr>
          <w:p>
            <w:r>
              <w:t>MongoDB, Cassandra, Redis, Neo4j</w:t>
            </w:r>
          </w:p>
        </w:tc>
      </w:tr>
      <w:tr>
        <w:tc>
          <w:tcPr>
            <w:tcW w:type="dxa" w:w="2160"/>
          </w:tcPr>
          <w:p>
            <w:r>
              <w:t>Bases de Datos Multimodelo (Híbridas)</w:t>
            </w:r>
          </w:p>
        </w:tc>
        <w:tc>
          <w:tcPr>
            <w:tcW w:type="dxa" w:w="2160"/>
          </w:tcPr>
          <w:p>
            <w:r>
              <w:t>Integran varios modelos de datos (documentos, grafos, clave-valor) en un solo motor de base de datos. Buscan simplificar el desarrollo evitando múltiples sistemas separados.</w:t>
            </w:r>
          </w:p>
        </w:tc>
        <w:tc>
          <w:tcPr>
            <w:tcW w:type="dxa" w:w="2160"/>
          </w:tcPr>
          <w:p>
            <w:r>
              <w:t>• Soportan consultas combinadas entre modelos.</w:t>
              <w:br/>
              <w:t>• Menor complejidad operativa.</w:t>
              <w:br/>
              <w:t>• Lenguaje unificado de consulta (como AQL).</w:t>
              <w:br/>
              <w:t>• Alta flexibilidad y eficiencia.</w:t>
            </w:r>
          </w:p>
        </w:tc>
        <w:tc>
          <w:tcPr>
            <w:tcW w:type="dxa" w:w="2160"/>
          </w:tcPr>
          <w:p>
            <w:r>
              <w:t>ArangoDB, OrientDB, Couchbase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