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32F3E" w:color="auto" w:val="clear"/>
            <w:tcMar>
              <w:top w:type="dxa" w:w="420"/>
              <w:left w:type="dxa" w:w="320"/>
              <w:bottom w:type="dxa" w:w="42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9900"/>
                <w:sz w:val="22"/>
                <w:szCs w:val="22"/>
              </w:rPr>
              <w:t xml:space="preserve">Cloud Cost Optimization Proposal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Zero-Cost AWS Security Assessment</w:t>
            </w:r>
          </w:p>
        </w:tc>
      </w:tr>
    </w:tbl>
    <w:p>
      <w:pPr>
        <w:spacing w:after="200"/>
      </w:pPr>
    </w:p>
    <w:p>
      <w:pPr>
        <w:spacing w:after="300" w:line="300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A cost-neutral, CIS-aligned posture assessment — without paid CSPM tooling</w:t>
      </w:r>
    </w:p>
    <w:p>
      <w:pPr>
        <w:spacing w:after="2600"/>
      </w:pPr>
    </w:p>
    <w:p>
      <w:pPr>
        <w:pBdr>
          <w:top w:val="single" w:color="EC7211" w:sz="10"/>
        </w:pBdr>
        <w:spacing w:after="120" w:before="40"/>
      </w:pPr>
    </w:p>
    <w:p>
      <w:pPr>
        <w:tabs>
          <w:tab w:val="left" w:pos="2200"/>
        </w:tabs>
        <w:spacing w:after="70"/>
      </w:pPr>
      <w:r>
        <w:rPr>
          <w:rFonts w:ascii="Calibri" w:cs="Calibri" w:eastAsia="Calibri" w:hAnsi="Calibri"/>
          <w:b/>
          <w:bCs/>
          <w:color w:val="EC7211"/>
          <w:sz w:val="18"/>
          <w:szCs w:val="18"/>
        </w:rPr>
        <w:t xml:space="preserve">PREPARED FOR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Cloud Platform Leadership, Security &amp; Finance</w:t>
      </w:r>
    </w:p>
    <w:p>
      <w:pPr>
        <w:tabs>
          <w:tab w:val="left" w:pos="2200"/>
        </w:tabs>
        <w:spacing w:after="70"/>
      </w:pPr>
      <w:r>
        <w:rPr>
          <w:rFonts w:ascii="Calibri" w:cs="Calibri" w:eastAsia="Calibri" w:hAnsi="Calibri"/>
          <w:b/>
          <w:bCs/>
          <w:color w:val="EC7211"/>
          <w:sz w:val="18"/>
          <w:szCs w:val="18"/>
        </w:rPr>
        <w:t xml:space="preserve">PREPARED BY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DevOps Engineering Team</w:t>
      </w:r>
    </w:p>
    <w:p>
      <w:pPr>
        <w:tabs>
          <w:tab w:val="left" w:pos="2200"/>
        </w:tabs>
        <w:spacing w:after="70"/>
      </w:pPr>
      <w:r>
        <w:rPr>
          <w:rFonts w:ascii="Calibri" w:cs="Calibri" w:eastAsia="Calibri" w:hAnsi="Calibri"/>
          <w:b/>
          <w:bCs/>
          <w:color w:val="EC7211"/>
          <w:sz w:val="18"/>
          <w:szCs w:val="18"/>
        </w:rPr>
        <w:t xml:space="preserve">DATE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July 2026</w:t>
      </w:r>
    </w:p>
    <w:p>
      <w:pPr>
        <w:tabs>
          <w:tab w:val="left" w:pos="2200"/>
        </w:tabs>
        <w:spacing w:after="70"/>
      </w:pPr>
      <w:r>
        <w:rPr>
          <w:rFonts w:ascii="Calibri" w:cs="Calibri" w:eastAsia="Calibri" w:hAnsi="Calibri"/>
          <w:b/>
          <w:bCs/>
          <w:color w:val="EC7211"/>
          <w:sz w:val="18"/>
          <w:szCs w:val="18"/>
        </w:rPr>
        <w:t xml:space="preserve">VERSION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1.0</w:t>
      </w:r>
    </w:p>
    <w:p>
      <w:pPr>
        <w:tabs>
          <w:tab w:val="left" w:pos="2200"/>
        </w:tabs>
        <w:spacing w:after="70"/>
      </w:pPr>
      <w:r>
        <w:rPr>
          <w:rFonts w:ascii="Calibri" w:cs="Calibri" w:eastAsia="Calibri" w:hAnsi="Calibri"/>
          <w:b/>
          <w:bCs/>
          <w:color w:val="EC7211"/>
          <w:sz w:val="18"/>
          <w:szCs w:val="18"/>
        </w:rPr>
        <w:t xml:space="preserve">CLASSIFICATION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Internal — Cost Optimization &amp; Cloud Governance</w:t>
      </w:r>
    </w:p>
    <w:p>
      <w:r>
        <w:br w:type="page"/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Executive Summary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The organization needs a regular, trustworthy read on its AWS security posture — which resources are public, where IAM hygiene is weak, what is unencrypted, and which guardrails are switched off — to satisfy audits, security reviews, and customer questionnaires. The usual route to that visibility is a paid cloud security posture management (CSPM) product: AWS Security Hub priced per security check and per finding ingested, or a third-party CSPM licensed per asset. Both scale their cost with the size of the estate.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This proposal recommends adopting aws_security_assessment_en_zip.sh: a read-only, CIS-aligned assessment tool the DevOps team already maintains. It runs on the standard AWS CLI using only read-only permissions we already grant (the AWS-managed SecurityAudit policy), makes no changes to any account, and produces a polished, self-contained HTML report that rates every finding Critical, Warning, or Info. It enables no paid service and stores no data in AWS, so it adds no incremental cloud spend.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In short, we can run a thorough, on-demand posture assessment across sixteen core services whenever we need one, at essentially zero marginal cost.</w:t>
      </w:r>
    </w:p>
    <w:p>
      <w:pPr>
        <w:spacing w:after="60"/>
      </w:pPr>
    </w:p>
    <w:tbl>
      <w:tblPr>
        <w:tblW w:type="dxa" w:w="9360"/>
        <w:tblBorders>
          <w:top w:val="single" w:color="EC7211" w:sz="4"/>
          <w:left w:val="single" w:color="EC7211" w:sz="24"/>
          <w:bottom w:val="single" w:color="EC7211" w:sz="4"/>
          <w:right w:val="single" w:color="EC7211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CE9D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232F3E"/>
                <w:sz w:val="22"/>
                <w:szCs w:val="22"/>
              </w:rPr>
              <w:t xml:space="preserve">Bottom line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We get a CIS-aligned, severity-rated security assessment across sixteen AWS services with no per-check or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per-finding charges — using read-only permissions we already grant, runnable on demand or in CI.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1. The Business Need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A repeatable view of security posture underpins several recurring, business-critical activities: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Audit &amp; compliance — evidencing control coverage against CIS-style benchmarks for auditors and customers.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Risk reduction — catching public buckets, open databases, missing MFA, and unencrypted data before they are exploited.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Security reviews — giving Security a fast, readable snapshot ahead of change approvals and pen-test cycles.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Due diligence &amp; questionnaires — answering vendor-security and insurance questions with real, current evidence.</w:t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2. The Cost of the Native Approach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The managed CSPM path to this visibility carries recurring, usage-based charges. The table summarizes the main cost drivers we would take on. Figures are directional; actual amounts depend on account size, finding volume, and the number of standards and regions enabled.</w:t>
      </w:r>
    </w:p>
    <w:p>
      <w:pPr>
        <w:spacing w:after="40"/>
      </w:pPr>
    </w:p>
    <w:tbl>
      <w:tblPr>
        <w:tblW w:type="dxa" w:w="936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3100"/>
        <w:gridCol w:w="3960"/>
        <w:gridCol w:w="2300"/>
      </w:tblGrid>
      <w:tr>
        <w:trPr>
          <w:tblHeader/>
        </w:trPr>
        <w:tc>
          <w:tcPr>
            <w:tcW w:type="dxa" w:w="310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Native service / tool</w:t>
            </w:r>
          </w:p>
        </w:tc>
        <w:tc>
          <w:tcPr>
            <w:tcW w:type="dxa" w:w="396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bills</w:t>
            </w:r>
          </w:p>
        </w:tc>
        <w:tc>
          <w:tcPr>
            <w:tcW w:type="dxa" w:w="230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pressure</w:t>
            </w:r>
          </w:p>
        </w:tc>
      </w:tr>
      <w:tr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AWS Security Hub</w:t>
            </w:r>
          </w:p>
        </w:tc>
        <w:tc>
          <w:tcPr>
            <w:tcW w:type="dxa" w:w="3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Per security check evaluated, plus per finding ingested, billed per region.</w:t>
            </w:r>
          </w:p>
        </w:tc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Scales with resources, standards, and regions — recurring.</w:t>
            </w:r>
          </w:p>
        </w:tc>
      </w:tr>
      <w:tr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Security standards / conformance</w:t>
            </w:r>
          </w:p>
        </w:tc>
        <w:tc>
          <w:tcPr>
            <w:tcW w:type="dxa" w:w="3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Additional per-check evaluation as more standards are enabled.</w:t>
            </w:r>
          </w:p>
        </w:tc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Multiplies the base Security Hub cost.</w:t>
            </w:r>
          </w:p>
        </w:tc>
      </w:tr>
      <w:tr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Third-party CSPM platform</w:t>
            </w:r>
          </w:p>
        </w:tc>
        <w:tc>
          <w:tcPr>
            <w:tcW w:type="dxa" w:w="3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Per-asset or per-workload licensing, billed annually.</w:t>
            </w:r>
          </w:p>
        </w:tc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Significant annual license commitment.</w:t>
            </w:r>
          </w:p>
        </w:tc>
      </w:tr>
      <w:tr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Data egress / storage for findings</w:t>
            </w:r>
          </w:p>
        </w:tc>
        <w:tc>
          <w:tcPr>
            <w:tcW w:type="dxa" w:w="3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Storage and export of finding data over time.</w:t>
            </w:r>
          </w:p>
        </w:tc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Ongoing, grows with history retained.</w:t>
            </w:r>
          </w:p>
        </w:tc>
      </w:tr>
    </w:tbl>
    <w:p>
      <w:pPr>
        <w:spacing w:after="4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Note: this proposal targets the configuration-posture (CSPM) spend. It does not replace runtime threat detection such as GuardDuty; the script instead reports whether such controls are enabled, so the two remain complementary.</w:t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3. The Proposed Alternative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aws_security_assessment_en_zip.sh performs a read-only, account-level security assessment aligned where possible with the CIS AWS Foundations Benchmark. Global services (IAM, S3, Route 53, CloudTrail) are scanned once; regional services are scanned in the selected region, or across every region on request. It classifies each finding as Critical, Warning, or Info and writes a single self-contained HTML report with a severity summary, one tab per service, a full service inventory, and light/dark themes.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The tool is deliberately simple: one Bash script, no infrastructure to deploy, nothing left running in the account.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EC7211"/>
          <w:sz w:val="24"/>
          <w:szCs w:val="24"/>
        </w:rPr>
        <w:t xml:space="preserve">Why it costs nothing extra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It calls only read-only AWS APIs (list / describe / get) — no resources are created, so there is nothing to bill.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It enables no paid security service — Security Hub standards and third-party CSPM stay off.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It uses IAM read permissions we already grant (the AWS-managed SecurityAudit policy) — no new entitlements needed.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It stores nothing in AWS — the report is a local HTML file, not a hosted findings store.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It runs on demand — on an engineer's machine or an existing CI runner — so there is no always-on compute footprint.</w:t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4. Cost Comparison at a Glance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The comparison below sets a paid CSPM approach against the proposed script for the posture-assessment use case.</w:t>
      </w:r>
    </w:p>
    <w:p>
      <w:pPr>
        <w:spacing w:after="40"/>
      </w:pPr>
    </w:p>
    <w:tbl>
      <w:tblPr>
        <w:tblW w:type="dxa" w:w="936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2760"/>
        <w:gridCol w:w="3300"/>
        <w:gridCol w:w="3300"/>
      </w:tblGrid>
      <w:tr>
        <w:trPr>
          <w:tblHeader/>
        </w:trPr>
        <w:tc>
          <w:tcPr>
            <w:tcW w:type="dxa" w:w="276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0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Paid CSPM tooling</w:t>
            </w:r>
          </w:p>
        </w:tc>
        <w:tc>
          <w:tcPr>
            <w:tcW w:type="dxa" w:w="330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script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Incremental cloud cost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Recurring (per check + per finding / per asset)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9D58"/>
                <w:sz w:val="20"/>
                <w:szCs w:val="20"/>
              </w:rPr>
              <w:t xml:space="preserve">None — read-only calls only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Enable Security Hub, standards, aggregation per region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chmod +x, then run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Benchmark alignment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CIS / AWS FSBP standards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CIS AWS Foundations-aligned checks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Findings model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Continuous ingestion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On-demand, severity-rated snapshot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Findings stored in AWS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Local HTML file only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Portability of output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Console / API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Self-contained HTML, shareable via zip</w:t>
            </w:r>
          </w:p>
        </w:tc>
      </w:tr>
      <w:tr>
        <w:tc>
          <w:tcPr>
            <w:tcW w:type="dxa" w:w="2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Permissions required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Service enablement + roles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Existing read-only SecurityAudit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EC7211" w:sz="4"/>
          <w:left w:val="single" w:color="EC7211" w:sz="24"/>
          <w:bottom w:val="single" w:color="EC7211" w:sz="4"/>
          <w:right w:val="single" w:color="EC7211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CE9D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232F3E"/>
                <w:sz w:val="22"/>
                <w:szCs w:val="22"/>
              </w:rPr>
              <w:t xml:space="preserve">Estimated annual saving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By meeting the posture-assessment need with the script, we avoid Security Hub per-check and per-finding charges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(or third-party CSPM licensing) for this use case — a saving that recurs every month and grows with the estate.</w:t>
            </w:r>
          </w:p>
        </w:tc>
      </w:tr>
    </w:tbl>
    <w:p>
      <w:pPr>
        <w:spacing w:after="140" w:before="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A precise figure depends on current resource, finding, and region counts; the DevOps team can produce a tailored estimate from a single Cost Explorer pull on request.</w:t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5. Benefits Beyond the Savings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Immediate.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No procurement, no service enablement, no waiting — an assessment can be produced today.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Safe.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scan is strictly read-only; it cannot modify or delete anything in the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Prioritized.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Findings are rated Critical / Warning / Info, so remediation effort goes to the biggest risks 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Audit-ready.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CIS references on findings and a clean HTML layout make it easy to hand to auditors and reviewers.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Portable &amp; shareable.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One HTML file (plus icons, or a single zip) opens in any browser, online or offline.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CI-friendly.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It can run on a schedule in an existing pipeline to track posture over time at no added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Transparent &amp; auditable.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logic is a reviewable Bash script — no black box, no vendor lock-in.</w:t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6. Anticipated Questions &amp; Our Response</w:t>
      </w:r>
    </w:p>
    <w:tbl>
      <w:tblPr>
        <w:tblW w:type="dxa" w:w="936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“Is it as complete as Security Hub / a commercial CSPM?”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For continuous, always-on finding aggregation across many standards, the paid tools go broader. For a CIS-aligned, prioritized posture assessment on demand — our need here — the script is sufficient and cost-neutral. They are complementary; a paid tier can still be scoped to sensitive accounts only.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“Does this replace GuardDuty / threat detection?”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No. This is configuration-posture assessment, not runtime threat detection. The script reports whether GuardDuty is enabled; keep GuardDuty where continuous threat detection is required.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“Is it secure to run?”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Yes. It performs only read-only API calls and needs only the read-only SecurityAudit policy. It writes no data back to AWS and requires no write permissions.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“Who maintains it?”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The DevOps Engineering team owns it. It is a single, well-commented Bash script; adding a new check is a few lines. There is no infrastructure to operate.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“How accurate is it?”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It inspects live configuration with native API calls and rates each finding by severity. Results reflect a point in time, which is exactly what audit and review cycles call for.</w:t>
            </w:r>
          </w:p>
        </w:tc>
      </w:tr>
    </w:tbl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7. Recommendation &amp; Next Steps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We recommend adopting aws_security_assessment_en_zip.sh as the standard method for on-demand AWS posture assessment, and keeping paid CSPM tooling out of scope except where continuous, always-on finding aggregation is explicitly required. This captures the security visibility the business needs while removing an avoidable, recurring cloud charge.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Approve the script as the sanctioned posture-assessment method for AWS.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Confirm the read-only SecurityAudit policy for the DevOps team to run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Schedule a recurring run in an existing CI pipeline to track posture over time.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Route Critical findings into the existing remediation / ticketing workflow.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Reserve GuardDuty for runtime threat detection and any paid CSPM for accounts with a specific continuous mandate.</w:t>
      </w:r>
    </w:p>
    <w:p>
      <w:pPr>
        <w:spacing w:after="60"/>
      </w:pPr>
    </w:p>
    <w:tbl>
      <w:tblPr>
        <w:tblW w:type="dxa" w:w="9360"/>
        <w:tblBorders>
          <w:top w:val="single" w:color="EC7211" w:sz="4"/>
          <w:left w:val="single" w:color="EC7211" w:sz="24"/>
          <w:bottom w:val="single" w:color="EC7211" w:sz="4"/>
          <w:right w:val="single" w:color="EC7211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CE9D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232F3E"/>
                <w:sz w:val="22"/>
                <w:szCs w:val="22"/>
              </w:rPr>
              <w:t xml:space="preserve">The ask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Approve the read-only script as our AWS posture-assessment standard and reserve paid CSPM for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narrowly scoped cases — delivering the security visibility we need at zero incremental cost.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EC7211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232F3E"/>
          <w:sz w:val="30"/>
          <w:szCs w:val="30"/>
        </w:rPr>
        <w:t xml:space="preserve">Appendix A — What the Script Inventories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The tool runs read-only deep checks across sixteen core services, classifying every finding as Critical, Warning, or Info:</w:t>
      </w:r>
    </w:p>
    <w:p>
      <w:pPr>
        <w:spacing w:after="40"/>
      </w:pPr>
    </w:p>
    <w:tbl>
      <w:tblPr>
        <w:tblW w:type="dxa" w:w="936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232F3E" w:sz="4"/>
              <w:left w:val="single" w:color="232F3E" w:sz="4"/>
              <w:bottom w:val="single" w:color="232F3E" w:sz="4"/>
              <w:right w:val="single" w:color="232F3E" w:sz="4"/>
            </w:tcBorders>
            <w:shd w:fill="232F3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Services covered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IAM (root MFA/keys, password policy, key age, unused creds, MFA, admin/direct policies)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S3 (public policy/ACL, Block Public Access, encryption, versioning, logging)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Compute &amp; network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EC2/EBS (public IPs &amp; AMIs, IMDSv2, encryption); VPC (default SG rules, flow logs)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Databases &amp; containers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RDS (public access, encryption, backups); EKS (public endpoint, logging, secrets encryption)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Serverless &amp; registry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Lambda (public invoke, runtimes, secrets); ECR (public policy, scan-on-push, tags)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Secrets, messaging, keys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Secrets Manager; SNS / SQS (public policy, encryption); KMS (public policy, rotation)</w:t>
            </w:r>
          </w:p>
        </w:tc>
      </w:tr>
      <w:tr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Audit, detection &amp; DNS</w:t>
            </w:r>
          </w:p>
        </w:tc>
        <w:tc>
          <w:tcPr>
            <w:tcW w:type="dxa" w:w="6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CloudTrail (coverage, logging, validation); GuardDuty; AWS Config; Route 53 (DNSSEC)</w:t>
            </w:r>
          </w:p>
        </w:tc>
      </w:tr>
    </w:tbl>
    <w:p>
      <w:pPr>
        <w:spacing w:after="6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The check set is easily extended, and every scanned service also appears in a Service Inventory tab. Findings reference the relevant CIS AWS Foundations control where applicable.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4" w:sz="4"/>
      </w:pBdr>
      <w:spacing w:before="4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Zero-Cost AWS Security Assessment     |  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4" w:sz="4"/>
      </w:pBdr>
      <w:spacing w:after="0"/>
      <w:jc w:val="right"/>
    </w:pPr>
    <w:r>
      <w:rPr>
        <w:rFonts w:ascii="Calibri" w:cs="Calibri" w:eastAsia="Calibri" w:hAnsi="Calibri"/>
        <w:caps/>
        <w:color w:val="6B7280"/>
        <w:sz w:val="16"/>
        <w:szCs w:val="16"/>
      </w:rPr>
      <w:t xml:space="preserve">AWS Security Assessment — Cost Optimization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EC721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EC721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Zero-Cost AWS Security Assessment</dc:title>
  <dc:creator>DevOps Engineering Team</dc:creator>
  <dc:description>A cost-neutral, CIS-aligned posture assessment — without paid CSPM tooling</dc:description>
  <cp:lastModifiedBy>Un-named</cp:lastModifiedBy>
  <cp:revision>1</cp:revision>
  <dcterms:created xsi:type="dcterms:W3CDTF">2026-07-10T13:30:17.341Z</dcterms:created>
  <dcterms:modified xsi:type="dcterms:W3CDTF">2026-07-10T13:30:17.355Z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