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Calibri" w:hAnsi="Calibri"/>
          <w:b/>
          <w:color w:val="0096A0"/>
          <w:sz w:val="36"/>
        </w:rPr>
        <w:t>FMV InfraSec</w:t>
      </w:r>
    </w:p>
    <w:p>
      <w:pPr>
        <w:spacing w:before="360" w:after="240"/>
        <w:jc w:val="center"/>
      </w:pPr>
      <w:r>
        <w:rPr>
          <w:rFonts w:ascii="Calibri" w:hAnsi="Calibri"/>
          <w:b/>
          <w:color w:val="082032"/>
          <w:sz w:val="56"/>
        </w:rPr>
        <w:t>Manual de instalación y uso</w:t>
      </w:r>
    </w:p>
    <w:p>
      <w:pPr>
        <w:jc w:val="center"/>
      </w:pPr>
      <w:r>
        <w:rPr>
          <w:rFonts w:ascii="Calibri" w:hAnsi="Calibri"/>
          <w:b w:val="0"/>
          <w:color w:val="55646E"/>
          <w:sz w:val="26"/>
        </w:rPr>
        <w:t>Portal comercial, CRM y plataforma tecnológica</w:t>
      </w:r>
    </w:p>
    <w:p>
      <w:pPr>
        <w:spacing w:before="840"/>
        <w:jc w:val="center"/>
      </w:pPr>
      <w:r>
        <w:rPr>
          <w:rFonts w:ascii="Calibri" w:hAnsi="Calibri"/>
          <w:b w:val="0"/>
          <w:color w:val="55646E"/>
          <w:sz w:val="20"/>
        </w:rPr>
        <w:t>Versión 1.1  |  30 de octubre de 2026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Objetivo y arquitectura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Requisitos y archivos importantes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Entornos y promoción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Instalación local con Docker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Variables e integraciones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Dominio y HTTPS con Caddy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Uso del portal de clientes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Uso del CRM administrativo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Imágenes y marca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Operación y mantenimiento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Respaldo, restauración y actualización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Seguridad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Solución de problemas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Lista de publicación y soporte</w:t>
      </w:r>
    </w:p>
    <w:p>
      <w:r>
        <w:br w:type="page"/>
      </w:r>
    </w:p>
    <w:p>
      <w:r>
        <w:rPr>
          <w:rFonts w:ascii="Calibri" w:hAnsi="Calibri"/>
          <w:b/>
          <w:sz w:val="21"/>
        </w:rPr>
        <w:t>Fecha de actualización:</w:t>
      </w:r>
      <w:r>
        <w:rPr>
          <w:rFonts w:ascii="Calibri" w:hAnsi="Calibri"/>
          <w:b w:val="0"/>
          <w:sz w:val="21"/>
        </w:rPr>
        <w:t xml:space="preserve"> 30 de octubre de 2026</w:t>
      </w:r>
    </w:p>
    <w:p>
      <w:pPr>
        <w:pStyle w:val="Heading1"/>
      </w:pPr>
      <w:r>
        <w:t>1. Objetivo</w:t>
      </w:r>
    </w:p>
    <w:p>
      <w:r>
        <w:rPr>
          <w:rFonts w:ascii="Calibri" w:hAnsi="Calibri"/>
          <w:b w:val="0"/>
          <w:sz w:val="21"/>
        </w:rPr>
        <w:t>Este manual explica cómo instalar, configurar, publicar, operar, respaldar y actualizar el sistema FMV InfraSec. Está dirigido a administradores del servidor, personal comercial y usuarios encargados de soporte.</w:t>
      </w:r>
    </w:p>
    <w:p>
      <w:r>
        <w:rPr>
          <w:rFonts w:ascii="Calibri" w:hAnsi="Calibri"/>
          <w:b w:val="0"/>
          <w:sz w:val="21"/>
        </w:rPr>
        <w:t>El sistema incluye: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Página corporativa.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Portal de clientes.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Registro, autenticación, verificación de correo y recuperación de contraseña.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Agenda de asesorías comerciales.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Catálogo de productos y servicios.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CRM con embudo de oportunidades.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Cotizaciones en PDF.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Registro de pagos.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Notificaciones por correo y WhatsApp.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Exportación de eventos de calendario.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PostgreSQL y API Node.js/Express.</w:t>
      </w:r>
    </w:p>
    <w:p>
      <w:pPr>
        <w:pStyle w:val="Heading1"/>
      </w:pPr>
      <w:r>
        <w:t>2. Arquitectura general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Navegador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|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Dominio + HTTPS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|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Proxy inverso Caddy en VM Ubuntu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|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Aplicación Node.js / Express en Docker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|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PostgreSQL en Docker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>La arquitectura interna aplica SOLID: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Rutas HTTP -&gt; Controladores -&gt; Servicios -&gt; Repositorios -&gt; PostgreSQL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                              |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                          Adaptadores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               correo, WhatsApp, PDF y calendario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 xml:space="preserve">Consulte también </w:t>
      </w:r>
      <w:r>
        <w:rPr>
          <w:rFonts w:ascii="Consolas" w:hAnsi="Consolas"/>
          <w:b w:val="0"/>
          <w:color w:val="082032"/>
          <w:sz w:val="20"/>
        </w:rPr>
        <w:t>docs/ARQUITECTURA-SOLID.md</w:t>
      </w:r>
      <w:r>
        <w:rPr>
          <w:rFonts w:ascii="Calibri" w:hAnsi="Calibri"/>
          <w:b w:val="0"/>
          <w:sz w:val="21"/>
        </w:rPr>
        <w:t>.</w:t>
      </w:r>
    </w:p>
    <w:p>
      <w:pPr>
        <w:pStyle w:val="Heading1"/>
      </w:pPr>
      <w:r>
        <w:t>3. Requisitos</w:t>
      </w:r>
    </w:p>
    <w:p>
      <w:pPr>
        <w:pStyle w:val="Heading2"/>
      </w:pPr>
      <w:r>
        <w:t>3.1 Instalación recomendada con Docker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Windows 10/11 con Docker Desktop, o Linux de 64 bits.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Docker Engine 24 o posterior.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Docker Compose v2.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2 GB de memoria RAM disponibles como mínimo.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5 GB de almacenamiento libre.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Puerto TCP </w:t>
      </w:r>
      <w:r>
        <w:rPr>
          <w:rFonts w:ascii="Consolas" w:hAnsi="Consolas"/>
          <w:b w:val="0"/>
          <w:color w:val="082032"/>
          <w:sz w:val="20"/>
        </w:rPr>
        <w:t>4100</w:t>
      </w:r>
      <w:r>
        <w:rPr>
          <w:rFonts w:ascii="Calibri" w:hAnsi="Calibri"/>
          <w:b w:val="0"/>
          <w:sz w:val="21"/>
        </w:rPr>
        <w:t xml:space="preserve"> disponible.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Acceso administrativo al equipo o servidor.</w:t>
      </w:r>
    </w:p>
    <w:p>
      <w:pPr>
        <w:pStyle w:val="Heading2"/>
      </w:pPr>
      <w:r>
        <w:t>3.2 Desarrollo sin Docker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Node.js 22 o posterior.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pnpm 11 o npm equivalente.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PostgreSQL 16.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Variables de entorno configuradas.</w:t>
      </w:r>
    </w:p>
    <w:p>
      <w:pPr>
        <w:pStyle w:val="Heading1"/>
      </w:pPr>
      <w:r>
        <w:t>4. Archivos importantes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3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2032"/>
                <w:sz w:val="18"/>
              </w:rPr>
              <w:t>Archivo o carpeta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3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2032"/>
                <w:sz w:val="18"/>
              </w:rPr>
              <w:t>Función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fmv-infrasec.html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Página corporativa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portal-comercial.html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Portal de clientes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admin-comercial.html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CRM administrativo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gestion-asesorias.html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Portal interno para asesores y SA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assets/images/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Fotografías e imágenes reemplazables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assets/brand/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Logo y recursos de marca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src/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Aplicación y arquitectura SOLID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sql/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Esquema y migraciones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tests/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Regresión funcional y arquitectónica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.env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Configuración privada local; no se sube a Git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.env.example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Plantilla de configuración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docker-compose.yml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Servicios Docker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docker-compose.test.yml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Sobrescritura PostgreSQL exclusiva de pruebas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assets/brand/favicon.svg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Icono mostrado en la pestaña del navegador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assets/test-environment.js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 xml:space="preserve">Banner activado únicamente en dominios </w:t>
            </w:r>
            <w:r>
              <w:rPr>
                <w:rFonts w:ascii="Consolas" w:hAnsi="Consolas"/>
                <w:b w:val="0"/>
                <w:color w:val="082032"/>
                <w:sz w:val="17"/>
              </w:rPr>
              <w:t>test-</w:t>
            </w:r>
          </w:p>
        </w:tc>
      </w:tr>
    </w:tbl>
    <w:p>
      <w:pPr>
        <w:spacing w:after="0"/>
      </w:pPr>
    </w:p>
    <w:p>
      <w:pPr>
        <w:pStyle w:val="Heading1"/>
      </w:pPr>
      <w:r>
        <w:t>5. Entornos oficiales y flujo de promoción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3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2032"/>
                <w:sz w:val="18"/>
              </w:rPr>
              <w:t>Entorno</w:t>
            </w:r>
          </w:p>
        </w:tc>
        <w:tc>
          <w:tcPr>
            <w:tcW w:type="dxa" w:w="2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3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2032"/>
                <w:sz w:val="18"/>
              </w:rPr>
              <w:t>URL</w:t>
            </w:r>
          </w:p>
        </w:tc>
        <w:tc>
          <w:tcPr>
            <w:tcW w:type="dxa" w:w="2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3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2032"/>
                <w:sz w:val="18"/>
              </w:rPr>
              <w:t>Puerto local</w:t>
            </w:r>
          </w:p>
        </w:tc>
        <w:tc>
          <w:tcPr>
            <w:tcW w:type="dxa" w:w="2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3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2032"/>
                <w:sz w:val="18"/>
              </w:rPr>
              <w:t>Características</w:t>
            </w:r>
          </w:p>
        </w:tc>
      </w:tr>
      <w:tr>
        <w:tc>
          <w:tcPr>
            <w:tcW w:type="dxa" w:w="2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Pruebas</w:t>
            </w:r>
          </w:p>
        </w:tc>
        <w:tc>
          <w:tcPr>
            <w:tcW w:type="dxa" w:w="2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https://test-infrasec.dev-fmv.duckdns.org</w:t>
            </w:r>
          </w:p>
        </w:tc>
        <w:tc>
          <w:tcPr>
            <w:tcW w:type="dxa" w:w="2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4101</w:t>
            </w:r>
          </w:p>
        </w:tc>
        <w:tc>
          <w:tcPr>
            <w:tcW w:type="dxa" w:w="2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 xml:space="preserve">Base y volumen propios, </w:t>
            </w:r>
            <w:r>
              <w:rPr>
                <w:rFonts w:ascii="Consolas" w:hAnsi="Consolas"/>
                <w:b w:val="0"/>
                <w:color w:val="082032"/>
                <w:sz w:val="17"/>
              </w:rPr>
              <w:t>noindex</w:t>
            </w:r>
            <w:r>
              <w:rPr>
                <w:rFonts w:ascii="Calibri" w:hAnsi="Calibri"/>
                <w:b w:val="0"/>
                <w:sz w:val="18"/>
              </w:rPr>
              <w:t>, sin caché y banner visible</w:t>
            </w:r>
          </w:p>
        </w:tc>
      </w:tr>
      <w:tr>
        <w:tc>
          <w:tcPr>
            <w:tcW w:type="dxa" w:w="2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Producción</w:t>
            </w:r>
          </w:p>
        </w:tc>
        <w:tc>
          <w:tcPr>
            <w:tcW w:type="dxa" w:w="2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https://infrasec.dev-fmv.duckdns.org</w:t>
            </w:r>
          </w:p>
        </w:tc>
        <w:tc>
          <w:tcPr>
            <w:tcW w:type="dxa" w:w="2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4100</w:t>
            </w:r>
          </w:p>
        </w:tc>
        <w:tc>
          <w:tcPr>
            <w:tcW w:type="dxa" w:w="2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Servicio público estable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>Los dos entornos se encuentran en la VM Ubuntu, pero utilizan proyectos Docker,</w:t>
      </w:r>
    </w:p>
    <w:p>
      <w:r>
        <w:rPr>
          <w:rFonts w:ascii="Calibri" w:hAnsi="Calibri"/>
          <w:b w:val="0"/>
          <w:sz w:val="21"/>
        </w:rPr>
        <w:t xml:space="preserve">redes, volúmenes PostgreSQL, archivos </w:t>
      </w:r>
      <w:r>
        <w:rPr>
          <w:rFonts w:ascii="Consolas" w:hAnsi="Consolas"/>
          <w:b w:val="0"/>
          <w:color w:val="082032"/>
          <w:sz w:val="20"/>
        </w:rPr>
        <w:t>.env</w:t>
      </w:r>
      <w:r>
        <w:rPr>
          <w:rFonts w:ascii="Calibri" w:hAnsi="Calibri"/>
          <w:b w:val="0"/>
          <w:sz w:val="21"/>
        </w:rPr>
        <w:t>, secretos y puertos diferentes. Nunca</w:t>
      </w:r>
    </w:p>
    <w:p>
      <w:r>
        <w:rPr>
          <w:rFonts w:ascii="Calibri" w:hAnsi="Calibri"/>
          <w:b w:val="0"/>
          <w:sz w:val="21"/>
        </w:rPr>
        <w:t>se debe reutilizar la base productiva para probar una rama.</w:t>
      </w:r>
    </w:p>
    <w:p>
      <w:r>
        <w:rPr>
          <w:rFonts w:ascii="Calibri" w:hAnsi="Calibri"/>
          <w:b w:val="0"/>
          <w:sz w:val="21"/>
        </w:rPr>
        <w:t>El proceso obligatorio para cualquier cambio es: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Ejecutar </w:t>
      </w:r>
      <w:r>
        <w:rPr>
          <w:rFonts w:ascii="Consolas" w:hAnsi="Consolas"/>
          <w:b w:val="0"/>
          <w:color w:val="082032"/>
          <w:sz w:val="20"/>
        </w:rPr>
        <w:t>git fetch origin --prune</w:t>
      </w:r>
      <w:r>
        <w:rPr>
          <w:rFonts w:ascii="Calibri" w:hAnsi="Calibri"/>
          <w:b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Confirmar que la rama local no tenga commits remotos pendientes.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Ejecutar comprobación de sintaxis, pruebas y auditoría.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Subir la rama y abrir o actualizar un pull request.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Esperar que </w:t>
      </w:r>
      <w:r>
        <w:rPr>
          <w:rFonts w:ascii="Calibri" w:hAnsi="Calibri"/>
          <w:b/>
          <w:sz w:val="21"/>
        </w:rPr>
        <w:t>Security CI</w:t>
      </w:r>
      <w:r>
        <w:rPr>
          <w:rFonts w:ascii="Calibri" w:hAnsi="Calibri"/>
          <w:b w:val="0"/>
          <w:sz w:val="21"/>
        </w:rPr>
        <w:t xml:space="preserve"> termine correctamente.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Desplegar la rama en el entorno de pruebas.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Validar </w:t>
      </w:r>
      <w:r>
        <w:rPr>
          <w:rFonts w:ascii="Consolas" w:hAnsi="Consolas"/>
          <w:b w:val="0"/>
          <w:color w:val="082032"/>
          <w:sz w:val="20"/>
        </w:rPr>
        <w:t>/health</w:t>
      </w:r>
      <w:r>
        <w:rPr>
          <w:rFonts w:ascii="Calibri" w:hAnsi="Calibri"/>
          <w:b w:val="0"/>
          <w:sz w:val="21"/>
        </w:rPr>
        <w:t>, páginas, API, favicon, banner y protección de archivos.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Presentar la URL de pruebas para revisión humana.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Esperar aprobación explícita. No fusionar antes de recibirla.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Repetir </w:t>
      </w:r>
      <w:r>
        <w:rPr>
          <w:rFonts w:ascii="Consolas" w:hAnsi="Consolas"/>
          <w:b w:val="0"/>
          <w:color w:val="082032"/>
          <w:sz w:val="20"/>
        </w:rPr>
        <w:t>git fetch</w:t>
      </w:r>
      <w:r>
        <w:rPr>
          <w:rFonts w:ascii="Calibri" w:hAnsi="Calibri"/>
          <w:b w:val="0"/>
          <w:sz w:val="21"/>
        </w:rPr>
        <w:t xml:space="preserve"> y comprobar nuevamente que no existan cambios pendientes.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Mostrar qué se fusionará, fusionar a </w:t>
      </w:r>
      <w:r>
        <w:rPr>
          <w:rFonts w:ascii="Consolas" w:hAnsi="Consolas"/>
          <w:b w:val="0"/>
          <w:color w:val="082032"/>
          <w:sz w:val="20"/>
        </w:rPr>
        <w:t>main</w:t>
      </w:r>
      <w:r>
        <w:rPr>
          <w:rFonts w:ascii="Calibri" w:hAnsi="Calibri"/>
          <w:b w:val="0"/>
          <w:sz w:val="21"/>
        </w:rPr>
        <w:t xml:space="preserve"> y desplegar producción.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Ejecutar las verificaciones posteriores al despliegue y conservar la opción de reversión.</w:t>
      </w:r>
    </w:p>
    <w:p>
      <w:r>
        <w:rPr>
          <w:rFonts w:ascii="Calibri" w:hAnsi="Calibri"/>
          <w:b w:val="0"/>
          <w:sz w:val="21"/>
        </w:rPr>
        <w:t>El entorno de pruebas debe mostrar arriba:</w:t>
      </w:r>
    </w:p>
    <w:p>
      <w:pPr>
        <w:ind w:left="432"/>
      </w:pPr>
      <w:r>
        <w:rPr>
          <w:rFonts w:ascii="Calibri" w:hAnsi="Calibri"/>
          <w:b/>
          <w:color w:val="082032"/>
          <w:sz w:val="21"/>
        </w:rPr>
        <w:t>Entorno de prueba · Los cambios aquí aún no están en producción</w:t>
      </w:r>
    </w:p>
    <w:p>
      <w:r>
        <w:rPr>
          <w:rFonts w:ascii="Calibri" w:hAnsi="Calibri"/>
          <w:b w:val="0"/>
          <w:sz w:val="21"/>
        </w:rPr>
        <w:t xml:space="preserve">El aviso se activa por el prefijo </w:t>
      </w:r>
      <w:r>
        <w:rPr>
          <w:rFonts w:ascii="Consolas" w:hAnsi="Consolas"/>
          <w:b w:val="0"/>
          <w:color w:val="082032"/>
          <w:sz w:val="20"/>
        </w:rPr>
        <w:t>test-</w:t>
      </w:r>
      <w:r>
        <w:rPr>
          <w:rFonts w:ascii="Calibri" w:hAnsi="Calibri"/>
          <w:b w:val="0"/>
          <w:sz w:val="21"/>
        </w:rPr>
        <w:t>; no aparece en producción.</w:t>
      </w:r>
    </w:p>
    <w:p>
      <w:pPr>
        <w:pStyle w:val="Heading1"/>
      </w:pPr>
      <w:r>
        <w:t>6. Instalación local con Docker</w:t>
      </w:r>
    </w:p>
    <w:p>
      <w:pPr>
        <w:pStyle w:val="Heading2"/>
      </w:pPr>
      <w:r>
        <w:t>6.1 Preparar configuración</w:t>
      </w:r>
    </w:p>
    <w:p>
      <w:r>
        <w:rPr>
          <w:rFonts w:ascii="Calibri" w:hAnsi="Calibri"/>
          <w:b w:val="0"/>
          <w:sz w:val="21"/>
        </w:rPr>
        <w:t>Abra PowerShell dentro de la carpeta del proyecto: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Set-Location C:\Personal\FMV_Infrasec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Copy-Item .env.example .env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>En Linux: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cd /ruta/FMV_Infrasec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cp .env.example .env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 xml:space="preserve">Abra </w:t>
      </w:r>
      <w:r>
        <w:rPr>
          <w:rFonts w:ascii="Consolas" w:hAnsi="Consolas"/>
          <w:b w:val="0"/>
          <w:color w:val="082032"/>
          <w:sz w:val="20"/>
        </w:rPr>
        <w:t>.env</w:t>
      </w:r>
      <w:r>
        <w:rPr>
          <w:rFonts w:ascii="Calibri" w:hAnsi="Calibri"/>
          <w:b w:val="0"/>
          <w:sz w:val="21"/>
        </w:rPr>
        <w:t xml:space="preserve"> y cambie, como mínimo: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APP_PORT=4100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FRONTEND_URL=http://localhost:4100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APP_BASE_URL=http://localhost:4100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POSTGRES_PASSWORD=una-clave-segura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DATABASE_URL=postgres://fmv:una-clave-segura@postgres:5432/fmv_comercial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JWT_SECRET=una-clave-aleatoria-de-al-menos-32-caracteres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BOOTSTRAP_USERS=true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ADMIN_EMAIL=administrador@empresa.com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ADMIN_PASSWORD=una-clave-administrativa-segura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SA_EMAIL=sa@empresa.com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SA_PASSWORD=una-clave-sa-segura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>No utilice las claves de ejemplo. El servidor rechazará el arranque en producción.</w:t>
      </w:r>
    </w:p>
    <w:p>
      <w:r>
        <w:rPr>
          <w:rFonts w:ascii="Calibri" w:hAnsi="Calibri"/>
          <w:b w:val="0"/>
          <w:sz w:val="21"/>
        </w:rPr>
        <w:t xml:space="preserve">Después del primer inicio, cambie </w:t>
      </w:r>
      <w:r>
        <w:rPr>
          <w:rFonts w:ascii="Consolas" w:hAnsi="Consolas"/>
          <w:b w:val="0"/>
          <w:color w:val="082032"/>
          <w:sz w:val="20"/>
        </w:rPr>
        <w:t>BOOTSTRAP_USERS=false</w:t>
      </w:r>
      <w:r>
        <w:rPr>
          <w:rFonts w:ascii="Calibri" w:hAnsi="Calibri"/>
          <w:b w:val="0"/>
          <w:sz w:val="21"/>
        </w:rPr>
        <w:t xml:space="preserve"> y retire</w:t>
      </w:r>
    </w:p>
    <w:p>
      <w:r>
        <w:rPr>
          <w:rFonts w:ascii="Consolas" w:hAnsi="Consolas"/>
          <w:b w:val="0"/>
          <w:color w:val="082032"/>
          <w:sz w:val="20"/>
        </w:rPr>
        <w:t>ADMIN_PASSWORD</w:t>
      </w:r>
      <w:r>
        <w:rPr>
          <w:rFonts w:ascii="Calibri" w:hAnsi="Calibri"/>
          <w:b w:val="0"/>
          <w:sz w:val="21"/>
        </w:rPr>
        <w:t xml:space="preserve"> y </w:t>
      </w:r>
      <w:r>
        <w:rPr>
          <w:rFonts w:ascii="Consolas" w:hAnsi="Consolas"/>
          <w:b w:val="0"/>
          <w:color w:val="082032"/>
          <w:sz w:val="20"/>
        </w:rPr>
        <w:t>SA_PASSWORD</w:t>
      </w:r>
      <w:r>
        <w:rPr>
          <w:rFonts w:ascii="Calibri" w:hAnsi="Calibri"/>
          <w:b w:val="0"/>
          <w:sz w:val="21"/>
        </w:rPr>
        <w:t xml:space="preserve"> del archivo </w:t>
      </w:r>
      <w:r>
        <w:rPr>
          <w:rFonts w:ascii="Consolas" w:hAnsi="Consolas"/>
          <w:b w:val="0"/>
          <w:color w:val="082032"/>
          <w:sz w:val="20"/>
        </w:rPr>
        <w:t>.env</w:t>
      </w:r>
      <w:r>
        <w:rPr>
          <w:rFonts w:ascii="Calibri" w:hAnsi="Calibri"/>
          <w:b w:val="0"/>
          <w:sz w:val="21"/>
        </w:rPr>
        <w:t>.</w:t>
      </w:r>
    </w:p>
    <w:p>
      <w:pPr>
        <w:pStyle w:val="Heading2"/>
      </w:pPr>
      <w:r>
        <w:t>6.2 Construir e iniciar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docker compose up -d --build</w:t>
            </w:r>
          </w:p>
        </w:tc>
      </w:tr>
    </w:tbl>
    <w:p>
      <w:pPr>
        <w:spacing w:after="0"/>
      </w:pPr>
    </w:p>
    <w:p>
      <w:pPr>
        <w:pStyle w:val="Heading2"/>
      </w:pPr>
      <w:r>
        <w:t>6.3 Comprobar estado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docker compose ps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Invoke-RestMethod http://localhost:4100/health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>La respuesta esperada contiene: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{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"status": "ok",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"postgres": "online"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6.4 Direcciones locales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3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2032"/>
                <w:sz w:val="18"/>
              </w:rPr>
              <w:t>Componente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3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2032"/>
                <w:sz w:val="18"/>
              </w:rPr>
              <w:t>Dirección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Sitio corporativo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http://localhost:4100/fmv-infrasec.html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Portal de clientes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http://localhost:4100/portal-comercial.html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CRM administrativo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http://localhost:4100/admin-comercial.html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Gestión de asesorías y usuarios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http://localhost:4100/gestion-asesorias.html</w:t>
            </w:r>
          </w:p>
        </w:tc>
      </w:tr>
      <w:tr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Estado técnico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http://localhost:4100/health</w:t>
            </w:r>
          </w:p>
        </w:tc>
      </w:tr>
    </w:tbl>
    <w:p>
      <w:pPr>
        <w:spacing w:after="0"/>
      </w:pPr>
    </w:p>
    <w:p>
      <w:pPr>
        <w:pStyle w:val="Heading1"/>
      </w:pPr>
      <w:r>
        <w:t>7. Variables de configuración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3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2032"/>
                <w:sz w:val="18"/>
              </w:rPr>
              <w:t>Variable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3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2032"/>
                <w:sz w:val="18"/>
              </w:rPr>
              <w:t>Obligatoria en producción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3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2032"/>
                <w:sz w:val="18"/>
              </w:rPr>
              <w:t>Descripción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APP_PORT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Sí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Puerto público local del contenedor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APP_BASE_URL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Sí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URL pública usada en enlaces de correo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FRONTEND_URL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Sí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Origen autorizado por CORS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POSTGRES_PASSWORD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Sí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Contraseña de PostgreSQL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DATABASE_URL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Sí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Conexión PostgreSQL usada por la API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JWT_SECRET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Sí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Firma de sesiones JWT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JWT_EXPIRES_IN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 xml:space="preserve">Duración de sesión, por ejemplo </w:t>
            </w:r>
            <w:r>
              <w:rPr>
                <w:rFonts w:ascii="Consolas" w:hAnsi="Consolas"/>
                <w:b w:val="0"/>
                <w:color w:val="082032"/>
                <w:sz w:val="17"/>
              </w:rPr>
              <w:t>7d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BOOTSTRAP_USERS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Primer arranque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Habilita la creación de cuentas privilegiadas iniciales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ADMIN_EMAIL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Con bootstrap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Administrador inicial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ADMIN_PASSWORD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Con bootstrap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Clave del administrador inicial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SA_EMAIL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Con bootstrap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Correo del superadministrador inicial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SA_PASSWORD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Con bootstrap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Clave del superadministrador inicial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SMTP_HOST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Para correo real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Servidor SMTP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SMTP_PORT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Para correo real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 xml:space="preserve">Normalmente </w:t>
            </w:r>
            <w:r>
              <w:rPr>
                <w:rFonts w:ascii="Consolas" w:hAnsi="Consolas"/>
                <w:b w:val="0"/>
                <w:color w:val="082032"/>
                <w:sz w:val="17"/>
              </w:rPr>
              <w:t>587</w:t>
            </w:r>
            <w:r>
              <w:rPr>
                <w:rFonts w:ascii="Calibri" w:hAnsi="Calibri"/>
                <w:b w:val="0"/>
                <w:sz w:val="18"/>
              </w:rPr>
              <w:t xml:space="preserve"> o </w:t>
            </w:r>
            <w:r>
              <w:rPr>
                <w:rFonts w:ascii="Consolas" w:hAnsi="Consolas"/>
                <w:b w:val="0"/>
                <w:color w:val="082032"/>
                <w:sz w:val="17"/>
              </w:rPr>
              <w:t>465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SMTP_SECURE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Para correo real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true</w:t>
            </w:r>
            <w:r>
              <w:rPr>
                <w:rFonts w:ascii="Calibri" w:hAnsi="Calibri"/>
                <w:b w:val="0"/>
                <w:sz w:val="18"/>
              </w:rPr>
              <w:t xml:space="preserve"> para TLS directo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SMTP_USER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Para correo real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Usuario SMTP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SMTP_PASSWORD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Para correo real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Contraseña o token SMTP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SMTP_FROM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Para correo real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Remitente visible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WHATSAPP_TOKEN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Para WhatsApp real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Token de Meta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WHATSAPP_PHONE_NUMBER_ID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Para WhatsApp real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Identificador del número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PAYMENT_PROVIDER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Sí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local</w:t>
            </w:r>
            <w:r>
              <w:rPr>
                <w:rFonts w:ascii="Calibri" w:hAnsi="Calibri"/>
                <w:b w:val="0"/>
                <w:sz w:val="18"/>
              </w:rPr>
              <w:t xml:space="preserve"> solo para pruebas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PAYMENT_WEBHOOK_SECRET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Para pagos reales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Validación de webhooks</w:t>
            </w:r>
          </w:p>
        </w:tc>
      </w:tr>
    </w:tbl>
    <w:p>
      <w:pPr>
        <w:spacing w:after="0"/>
      </w:pPr>
    </w:p>
    <w:p>
      <w:pPr>
        <w:pStyle w:val="Heading1"/>
      </w:pPr>
      <w:r>
        <w:t>8. Configuración del correo SMTP</w:t>
      </w:r>
    </w:p>
    <w:p>
      <w:r>
        <w:rPr>
          <w:rFonts w:ascii="Calibri" w:hAnsi="Calibri"/>
          <w:b w:val="0"/>
          <w:sz w:val="21"/>
        </w:rPr>
        <w:t xml:space="preserve">Sin credenciales SMTP, los mensajes se registran como </w:t>
      </w:r>
      <w:r>
        <w:rPr>
          <w:rFonts w:ascii="Consolas" w:hAnsi="Consolas"/>
          <w:b w:val="0"/>
          <w:color w:val="082032"/>
          <w:sz w:val="20"/>
        </w:rPr>
        <w:t>simulado</w:t>
      </w:r>
      <w:r>
        <w:rPr>
          <w:rFonts w:ascii="Calibri" w:hAnsi="Calibri"/>
          <w:b w:val="0"/>
          <w:sz w:val="21"/>
        </w:rPr>
        <w:t>. Esto permite probar el sistema sin enviar correos.</w:t>
      </w:r>
    </w:p>
    <w:p>
      <w:r>
        <w:rPr>
          <w:rFonts w:ascii="Calibri" w:hAnsi="Calibri"/>
          <w:b w:val="0"/>
          <w:sz w:val="21"/>
        </w:rPr>
        <w:t>Ejemplo: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SMTP_HOST=smtp.proveedor.com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SMTP_PORT=587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SMTP_SECURE=false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SMTP_USER=notificaciones@fmvinfrasec.com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SMTP_PASSWORD=clave-o-token-del-proveedor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SMTP_FROM=FMV InfraSec &lt;notificaciones@fmvinfrasec.com&gt;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 xml:space="preserve">Después de cambiar </w:t>
      </w:r>
      <w:r>
        <w:rPr>
          <w:rFonts w:ascii="Consolas" w:hAnsi="Consolas"/>
          <w:b w:val="0"/>
          <w:color w:val="082032"/>
          <w:sz w:val="20"/>
        </w:rPr>
        <w:t>.env</w:t>
      </w:r>
      <w:r>
        <w:rPr>
          <w:rFonts w:ascii="Calibri" w:hAnsi="Calibri"/>
          <w:b w:val="0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docker compose up -d --build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docker compose logs api --tail 100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>Para producción configure en el dominio: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SPF para autorizar el servidor de correo.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DKIM para firmar mensajes.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DMARC para definir políticas de autenticación.</w:t>
      </w:r>
    </w:p>
    <w:p>
      <w:pPr>
        <w:pStyle w:val="Heading1"/>
      </w:pPr>
      <w:r>
        <w:t>9. WhatsApp</w:t>
      </w:r>
    </w:p>
    <w:p>
      <w:r>
        <w:rPr>
          <w:rFonts w:ascii="Calibri" w:hAnsi="Calibri"/>
          <w:b w:val="0"/>
          <w:sz w:val="21"/>
        </w:rPr>
        <w:t xml:space="preserve">Sin credenciales de Meta, las notificaciones quedan como </w:t>
      </w:r>
      <w:r>
        <w:rPr>
          <w:rFonts w:ascii="Consolas" w:hAnsi="Consolas"/>
          <w:b w:val="0"/>
          <w:color w:val="082032"/>
          <w:sz w:val="20"/>
        </w:rPr>
        <w:t>simulado</w:t>
      </w:r>
      <w:r>
        <w:rPr>
          <w:rFonts w:ascii="Calibri" w:hAnsi="Calibri"/>
          <w:b w:val="0"/>
          <w:sz w:val="21"/>
        </w:rPr>
        <w:t>.</w:t>
      </w:r>
    </w:p>
    <w:p>
      <w:r>
        <w:rPr>
          <w:rFonts w:ascii="Calibri" w:hAnsi="Calibri"/>
          <w:b w:val="0"/>
          <w:sz w:val="21"/>
        </w:rPr>
        <w:t>Para activar WhatsApp Cloud API: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WHATSAPP_TOKEN=token-de-meta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WHATSAPP_PHONE_NUMBER_ID=identificador-del-numero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 xml:space="preserve">El número de los clientes debe incluir código de país, por ejemplo </w:t>
      </w:r>
      <w:r>
        <w:rPr>
          <w:rFonts w:ascii="Consolas" w:hAnsi="Consolas"/>
          <w:b w:val="0"/>
          <w:color w:val="082032"/>
          <w:sz w:val="20"/>
        </w:rPr>
        <w:t>573001234567</w:t>
      </w:r>
      <w:r>
        <w:rPr>
          <w:rFonts w:ascii="Calibri" w:hAnsi="Calibri"/>
          <w:b w:val="0"/>
          <w:sz w:val="21"/>
        </w:rPr>
        <w:t>.</w:t>
      </w:r>
    </w:p>
    <w:p>
      <w:r>
        <w:rPr>
          <w:rFonts w:ascii="Calibri" w:hAnsi="Calibri"/>
          <w:b w:val="0"/>
          <w:sz w:val="21"/>
        </w:rPr>
        <w:t>Las plantillas y reglas de Meta pueden exigir aprobación antes de enviar mensajes iniciados por la empresa.</w:t>
      </w:r>
    </w:p>
    <w:p>
      <w:pPr>
        <w:pStyle w:val="Heading1"/>
      </w:pPr>
      <w:r>
        <w:t>10. Pagos</w:t>
      </w:r>
    </w:p>
    <w:p>
      <w:r>
        <w:rPr>
          <w:rFonts w:ascii="Consolas" w:hAnsi="Consolas"/>
          <w:b w:val="0"/>
          <w:color w:val="082032"/>
          <w:sz w:val="20"/>
        </w:rPr>
        <w:t>PAYMENT_PROVIDER=local</w:t>
      </w:r>
      <w:r>
        <w:rPr>
          <w:rFonts w:ascii="Calibri" w:hAnsi="Calibri"/>
          <w:b w:val="0"/>
          <w:sz w:val="21"/>
        </w:rPr>
        <w:t xml:space="preserve"> registra la solicitud en estado </w:t>
      </w:r>
      <w:r>
        <w:rPr>
          <w:rFonts w:ascii="Calibri" w:hAnsi="Calibri"/>
          <w:b/>
          <w:sz w:val="21"/>
        </w:rPr>
        <w:t>en validación</w:t>
      </w:r>
      <w:r>
        <w:rPr>
          <w:rFonts w:ascii="Calibri" w:hAnsi="Calibri"/>
          <w:b w:val="0"/>
          <w:sz w:val="21"/>
        </w:rPr>
        <w:t xml:space="preserve"> y exige revisión administrativa; nunca aprueba un pago automáticamente. No debe utilizarse para recaudar dinero real sin integrar una pasarela certificada.</w:t>
      </w:r>
    </w:p>
    <w:p>
      <w:r>
        <w:rPr>
          <w:rFonts w:ascii="Calibri" w:hAnsi="Calibri"/>
          <w:b w:val="0"/>
          <w:sz w:val="21"/>
        </w:rPr>
        <w:t>Para producción: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Seleccione la pasarela.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Cree un adaptador nuevo siguiendo la arquitectura SOLID.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Configure la URL de retorno.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Configure y valide el webhook.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Verifique la firma con </w:t>
      </w:r>
      <w:r>
        <w:rPr>
          <w:rFonts w:ascii="Consolas" w:hAnsi="Consolas"/>
          <w:b w:val="0"/>
          <w:color w:val="082032"/>
          <w:sz w:val="20"/>
        </w:rPr>
        <w:t>PAYMENT_WEBHOOK_SECRET</w:t>
      </w:r>
      <w:r>
        <w:rPr>
          <w:rFonts w:ascii="Calibri" w:hAnsi="Calibri"/>
          <w:b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Nunca marque un pago como aprobado únicamente por el retorno del navegador.</w:t>
      </w:r>
    </w:p>
    <w:p>
      <w:pPr>
        <w:pStyle w:val="Heading1"/>
      </w:pPr>
      <w:r>
        <w:t>11. Dominio y HTTPS</w:t>
      </w:r>
    </w:p>
    <w:p>
      <w:r>
        <w:rPr>
          <w:rFonts w:ascii="Calibri" w:hAnsi="Calibri"/>
          <w:b w:val="0"/>
          <w:sz w:val="21"/>
        </w:rPr>
        <w:t>Cuando compre el dominio, cree registros DNS: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3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2032"/>
                <w:sz w:val="18"/>
              </w:rPr>
              <w:t>Tipo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3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2032"/>
                <w:sz w:val="18"/>
              </w:rPr>
              <w:t>Nombre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3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82032"/>
                <w:sz w:val="18"/>
              </w:rPr>
              <w:t>Destino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A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@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IP pública del servidor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CNAME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82032"/>
                <w:sz w:val="17"/>
              </w:rPr>
              <w:t>www</w:t>
            </w:r>
          </w:p>
        </w:tc>
        <w:tc>
          <w:tcPr>
            <w:tcW w:type="dxa" w:w="5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dominio principal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 xml:space="preserve">En </w:t>
      </w:r>
      <w:r>
        <w:rPr>
          <w:rFonts w:ascii="Consolas" w:hAnsi="Consolas"/>
          <w:b w:val="0"/>
          <w:color w:val="082032"/>
          <w:sz w:val="20"/>
        </w:rPr>
        <w:t>.env</w:t>
      </w:r>
      <w:r>
        <w:rPr>
          <w:rFonts w:ascii="Calibri" w:hAnsi="Calibri"/>
          <w:b w:val="0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APP_BASE_URL=https://fmvinfrasec.com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FRONTEND_URL=https://fmvinfrasec.com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>Ejemplo Nginx: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server {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listen 80;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server_name fmvinfrasec.com www.fmvinfrasec.com;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location / {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proxy_pass http://127.0.0.1:4100;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proxy_set_header Host $host;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proxy_set_header X-Real-IP $remote_addr;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proxy_set_header X-Forwarded-For $proxy_add_x_forwarded_for;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proxy_set_header X-Forwarded-Proto $scheme;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>Instale HTTPS con Certbot: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sudo certbot --nginx -d fmvinfrasec.com -d www.fmvinfrasec.com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>No publique directamente PostgreSQL ni el puerto interno de la API en Internet.</w:t>
      </w:r>
    </w:p>
    <w:p>
      <w:pPr>
        <w:pStyle w:val="Heading2"/>
      </w:pPr>
      <w:r>
        <w:t>11.1 Configuración actual con Caddy</w:t>
      </w:r>
    </w:p>
    <w:p>
      <w:r>
        <w:rPr>
          <w:rFonts w:ascii="Calibri" w:hAnsi="Calibri"/>
          <w:b w:val="0"/>
          <w:sz w:val="21"/>
        </w:rPr>
        <w:t>La publicación oficial no usa Nginx: Caddy se ejecuta en la VM Ubuntu y emite o</w:t>
      </w:r>
    </w:p>
    <w:p>
      <w:r>
        <w:rPr>
          <w:rFonts w:ascii="Calibri" w:hAnsi="Calibri"/>
          <w:b w:val="0"/>
          <w:sz w:val="21"/>
        </w:rPr>
        <w:t>renueva automáticamente los certificados TLS. Los bloques equivalentes son: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infrasec.dev-fmv.duckdns.org {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encode zstd gzip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reverse_proxy 127.0.0.1:4100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header {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Strict-Transport-Security "max-age=31536000; includeSubDomains"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X-Content-Type-Options "nosniff"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X-Frame-Options "DENY"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Referrer-Policy "no-referrer"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Permissions-Policy "camera=(), microphone=(), geolocation=(), payment=()"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-Server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-X-Powered-By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}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test-infrasec.dev-fmv.duckdns.org {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encode zstd gzip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reverse_proxy 127.0.0.1:4101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header {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Cache-Control "no-store, private"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X-Robots-Tag "noindex, nofollow, noarchive"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Strict-Transport-Security "max-age=31536000; includeSubDomains"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X-Content-Type-Options "nosniff"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X-Frame-Options "DENY"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Referrer-Policy "no-referrer"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Permissions-Policy "camera=(), microphone=(), geolocation=(), payment=()"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-Server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    -X-Powered-By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>Antes de recargar Caddy se debe crear una copia de respaldo y validar la candidata: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docker run --rm \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-v /ruta/Caddyfile.candidate:/etc/caddy/Caddyfile:ro \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caddy:2-alpine caddy validate --config /etc/caddy/Caddyfile --adapter caddyfile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 xml:space="preserve">Si el Caddyfile se reemplaza mediante </w:t>
      </w:r>
      <w:r>
        <w:rPr>
          <w:rFonts w:ascii="Consolas" w:hAnsi="Consolas"/>
          <w:b w:val="0"/>
          <w:color w:val="082032"/>
          <w:sz w:val="20"/>
        </w:rPr>
        <w:t>mv</w:t>
      </w:r>
      <w:r>
        <w:rPr>
          <w:rFonts w:ascii="Calibri" w:hAnsi="Calibri"/>
          <w:b w:val="0"/>
          <w:sz w:val="21"/>
        </w:rPr>
        <w:t>, el montaje bind del contenedor puede</w:t>
      </w:r>
    </w:p>
    <w:p>
      <w:r>
        <w:rPr>
          <w:rFonts w:ascii="Calibri" w:hAnsi="Calibri"/>
          <w:b w:val="0"/>
          <w:sz w:val="21"/>
        </w:rPr>
        <w:t>seguir apuntando al inode anterior. En ese caso se recrea exclusivamente Caddy para</w:t>
      </w:r>
    </w:p>
    <w:p>
      <w:r>
        <w:rPr>
          <w:rFonts w:ascii="Calibri" w:hAnsi="Calibri"/>
          <w:b w:val="0"/>
          <w:sz w:val="21"/>
        </w:rPr>
        <w:t>volver a montar el archivo; luego se valida HTTPS en ambos dominios.</w:t>
      </w:r>
    </w:p>
    <w:p>
      <w:pPr>
        <w:pStyle w:val="Heading1"/>
      </w:pPr>
      <w:r>
        <w:t>12. Uso del portal de clientes</w:t>
      </w:r>
    </w:p>
    <w:p>
      <w:pPr>
        <w:pStyle w:val="Heading2"/>
      </w:pPr>
      <w:r>
        <w:t>12.1 Crear una cuenta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Abra el portal comercial.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Seleccione </w:t>
      </w:r>
      <w:r>
        <w:rPr>
          <w:rFonts w:ascii="Calibri" w:hAnsi="Calibri"/>
          <w:b/>
          <w:sz w:val="21"/>
        </w:rPr>
        <w:t>Crear cuenta</w:t>
      </w:r>
      <w:r>
        <w:rPr>
          <w:rFonts w:ascii="Calibri" w:hAnsi="Calibri"/>
          <w:b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Registre nombre, empresa, correo, teléfono y contraseña.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Confirme el correo desde el enlace recibido.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Inicie sesión.</w:t>
      </w:r>
    </w:p>
    <w:p>
      <w:pPr>
        <w:pStyle w:val="Heading2"/>
      </w:pPr>
      <w:r>
        <w:t>12.2 Solicitar una asesoría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Seleccione el producto o servicio.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Seleccione consultor, fecha y hora.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Indique canal, presupuesto y necesidad.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Pulse </w:t>
      </w:r>
      <w:r>
        <w:rPr>
          <w:rFonts w:ascii="Calibri" w:hAnsi="Calibri"/>
          <w:b/>
          <w:sz w:val="21"/>
        </w:rPr>
        <w:t>Solicitar asesoría</w:t>
      </w:r>
      <w:r>
        <w:rPr>
          <w:rFonts w:ascii="Calibri" w:hAnsi="Calibri"/>
          <w:b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Consulte el estado en </w:t>
      </w:r>
      <w:r>
        <w:rPr>
          <w:rFonts w:ascii="Calibri" w:hAnsi="Calibri"/>
          <w:b/>
          <w:sz w:val="21"/>
        </w:rPr>
        <w:t>Mis asesorías</w:t>
      </w:r>
      <w:r>
        <w:rPr>
          <w:rFonts w:ascii="Calibri" w:hAnsi="Calibri"/>
          <w:b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Descargue el evento de calendario si lo necesita.</w:t>
      </w:r>
    </w:p>
    <w:p>
      <w:pPr>
        <w:pStyle w:val="Heading2"/>
      </w:pPr>
      <w:r>
        <w:t>12.3 Cotizaciones y pagos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Revise la cotización asignada.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Descargue el PDF.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Acepte o rechace la propuesta.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Si la acepta, utilice el pago habilitado.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Seleccione PSE, tarjeta, transferencia bancaria, Nequi, Daviplata o efectivo.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Conserve la referencia generada y espere la validación del administrador.</w:t>
      </w:r>
    </w:p>
    <w:p>
      <w:r>
        <w:rPr>
          <w:rFonts w:ascii="Calibri" w:hAnsi="Calibri"/>
          <w:b w:val="0"/>
          <w:sz w:val="21"/>
        </w:rPr>
        <w:t>El portal muestra subtotal, impuestos y total en COP. Por seguridad, nunca solicite ni escriba en el portal el número completo de una tarjeta, su fecha de vencimiento, PIN o CVV.</w:t>
      </w:r>
    </w:p>
    <w:p>
      <w:pPr>
        <w:pStyle w:val="Heading2"/>
      </w:pPr>
      <w:r>
        <w:t>12.4 Administración de valores y validación de pagos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Ingrese a </w:t>
      </w:r>
      <w:r>
        <w:rPr>
          <w:rFonts w:ascii="Consolas" w:hAnsi="Consolas"/>
          <w:b w:val="0"/>
          <w:color w:val="082032"/>
          <w:sz w:val="20"/>
        </w:rPr>
        <w:t>admin-comercial.html</w:t>
      </w:r>
      <w:r>
        <w:rPr>
          <w:rFonts w:ascii="Calibri" w:hAnsi="Calibri"/>
          <w:b w:val="0"/>
          <w:sz w:val="21"/>
        </w:rPr>
        <w:t xml:space="preserve"> con un usuario administrador.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Abra </w:t>
      </w:r>
      <w:r>
        <w:rPr>
          <w:rFonts w:ascii="Calibri" w:hAnsi="Calibri"/>
          <w:b/>
          <w:sz w:val="21"/>
        </w:rPr>
        <w:t>Valores</w:t>
      </w:r>
      <w:r>
        <w:rPr>
          <w:rFonts w:ascii="Calibri" w:hAnsi="Calibri"/>
          <w:b w:val="0"/>
          <w:sz w:val="21"/>
        </w:rPr>
        <w:t xml:space="preserve"> para definir el precio público “desde” de cada producto. Un campo vacío se publica como </w:t>
      </w:r>
      <w:r>
        <w:rPr>
          <w:rFonts w:ascii="Calibri" w:hAnsi="Calibri"/>
          <w:b/>
          <w:sz w:val="21"/>
        </w:rPr>
        <w:t>Valor según alcance</w:t>
      </w:r>
      <w:r>
        <w:rPr>
          <w:rFonts w:ascii="Calibri" w:hAnsi="Calibri"/>
          <w:b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Abra </w:t>
      </w:r>
      <w:r>
        <w:rPr>
          <w:rFonts w:ascii="Calibri" w:hAnsi="Calibri"/>
          <w:b/>
          <w:sz w:val="21"/>
        </w:rPr>
        <w:t>Pagos</w:t>
      </w:r>
      <w:r>
        <w:rPr>
          <w:rFonts w:ascii="Calibri" w:hAnsi="Calibri"/>
          <w:b w:val="0"/>
          <w:sz w:val="21"/>
        </w:rPr>
        <w:t xml:space="preserve"> y contraste la referencia con el movimiento bancario o la confirmación del proveedor.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Mantenga </w:t>
      </w:r>
      <w:r>
        <w:rPr>
          <w:rFonts w:ascii="Calibri" w:hAnsi="Calibri"/>
          <w:b/>
          <w:sz w:val="21"/>
        </w:rPr>
        <w:t>En validación</w:t>
      </w:r>
      <w:r>
        <w:rPr>
          <w:rFonts w:ascii="Calibri" w:hAnsi="Calibri"/>
          <w:b w:val="0"/>
          <w:sz w:val="21"/>
        </w:rPr>
        <w:t xml:space="preserve"> mientras no exista evidencia suficiente.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Marque </w:t>
      </w:r>
      <w:r>
        <w:rPr>
          <w:rFonts w:ascii="Calibri" w:hAnsi="Calibri"/>
          <w:b/>
          <w:sz w:val="21"/>
        </w:rPr>
        <w:t>Aprobado</w:t>
      </w:r>
      <w:r>
        <w:rPr>
          <w:rFonts w:ascii="Calibri" w:hAnsi="Calibri"/>
          <w:b w:val="0"/>
          <w:sz w:val="21"/>
        </w:rPr>
        <w:t xml:space="preserve"> únicamente después de confirmar el recaudo; para </w:t>
      </w:r>
      <w:r>
        <w:rPr>
          <w:rFonts w:ascii="Calibri" w:hAnsi="Calibri"/>
          <w:b/>
          <w:sz w:val="21"/>
        </w:rPr>
        <w:t>Rechazado</w:t>
      </w:r>
      <w:r>
        <w:rPr>
          <w:rFonts w:ascii="Calibri" w:hAnsi="Calibri"/>
          <w:b w:val="0"/>
          <w:sz w:val="21"/>
        </w:rPr>
        <w:t xml:space="preserve"> el sistema exige un motivo.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Use </w:t>
      </w:r>
      <w:r>
        <w:rPr>
          <w:rFonts w:ascii="Calibri" w:hAnsi="Calibri"/>
          <w:b/>
          <w:sz w:val="21"/>
        </w:rPr>
        <w:t>Reembolsado</w:t>
      </w:r>
      <w:r>
        <w:rPr>
          <w:rFonts w:ascii="Calibri" w:hAnsi="Calibri"/>
          <w:b w:val="0"/>
          <w:sz w:val="21"/>
        </w:rPr>
        <w:t xml:space="preserve"> solo después de completar el reintegro por el canal correspondiente.</w:t>
      </w:r>
    </w:p>
    <w:p>
      <w:r>
        <w:rPr>
          <w:rFonts w:ascii="Calibri" w:hAnsi="Calibri"/>
          <w:b w:val="0"/>
          <w:sz w:val="21"/>
        </w:rPr>
        <w:t>Estados disponibles: pendiente, en validación, aprobado, rechazado y reembolsado. Una cotización no puede tener simultáneamente más de un pago activo.</w:t>
      </w:r>
    </w:p>
    <w:p>
      <w:pPr>
        <w:pStyle w:val="Heading2"/>
      </w:pPr>
      <w:r>
        <w:t>12.5 Recuperar contraseña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Pulse </w:t>
      </w:r>
      <w:r>
        <w:rPr>
          <w:rFonts w:ascii="Calibri" w:hAnsi="Calibri"/>
          <w:b/>
          <w:sz w:val="21"/>
        </w:rPr>
        <w:t>Olvidé mi contraseña</w:t>
      </w:r>
      <w:r>
        <w:rPr>
          <w:rFonts w:ascii="Calibri" w:hAnsi="Calibri"/>
          <w:b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Indique el correo registrado.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Abra el enlace recibido.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Defina una contraseña nueva de mínimo ocho caracteres.</w:t>
      </w:r>
    </w:p>
    <w:p>
      <w:pPr>
        <w:pStyle w:val="Heading1"/>
      </w:pPr>
      <w:r>
        <w:t>13. Uso del CRM administrativo</w:t>
      </w:r>
    </w:p>
    <w:p>
      <w:pPr>
        <w:pStyle w:val="Heading2"/>
      </w:pPr>
      <w:r>
        <w:t>13.1 Acceso</w:t>
      </w:r>
    </w:p>
    <w:p>
      <w:r>
        <w:rPr>
          <w:rFonts w:ascii="Calibri" w:hAnsi="Calibri"/>
          <w:b w:val="0"/>
          <w:sz w:val="21"/>
        </w:rPr>
        <w:t xml:space="preserve">Abra </w:t>
      </w:r>
      <w:r>
        <w:rPr>
          <w:rFonts w:ascii="Consolas" w:hAnsi="Consolas"/>
          <w:b w:val="0"/>
          <w:color w:val="082032"/>
          <w:sz w:val="20"/>
        </w:rPr>
        <w:t>admin-comercial.html</w:t>
      </w:r>
      <w:r>
        <w:rPr>
          <w:rFonts w:ascii="Calibri" w:hAnsi="Calibri"/>
          <w:b w:val="0"/>
          <w:sz w:val="21"/>
        </w:rPr>
        <w:t xml:space="preserve"> e ingrese con </w:t>
      </w:r>
      <w:r>
        <w:rPr>
          <w:rFonts w:ascii="Consolas" w:hAnsi="Consolas"/>
          <w:b w:val="0"/>
          <w:color w:val="082032"/>
          <w:sz w:val="20"/>
        </w:rPr>
        <w:t>ADMIN_EMAIL</w:t>
      </w:r>
      <w:r>
        <w:rPr>
          <w:rFonts w:ascii="Calibri" w:hAnsi="Calibri"/>
          <w:b w:val="0"/>
          <w:sz w:val="21"/>
        </w:rPr>
        <w:t xml:space="preserve"> y </w:t>
      </w:r>
      <w:r>
        <w:rPr>
          <w:rFonts w:ascii="Consolas" w:hAnsi="Consolas"/>
          <w:b w:val="0"/>
          <w:color w:val="082032"/>
          <w:sz w:val="20"/>
        </w:rPr>
        <w:t>ADMIN_PASSWORD</w:t>
      </w:r>
      <w:r>
        <w:rPr>
          <w:rFonts w:ascii="Calibri" w:hAnsi="Calibri"/>
          <w:b w:val="0"/>
          <w:sz w:val="21"/>
        </w:rPr>
        <w:t>.</w:t>
      </w:r>
    </w:p>
    <w:p>
      <w:pPr>
        <w:pStyle w:val="Heading2"/>
      </w:pPr>
      <w:r>
        <w:t>13.2 Embudo</w:t>
      </w:r>
    </w:p>
    <w:p>
      <w:r>
        <w:rPr>
          <w:rFonts w:ascii="Calibri" w:hAnsi="Calibri"/>
          <w:b w:val="0"/>
          <w:sz w:val="21"/>
        </w:rPr>
        <w:t>Las etapas son:</w:t>
      </w:r>
    </w:p>
    <w:p>
      <w:pPr>
        <w:pStyle w:val="ListNumber"/>
      </w:pPr>
      <w:r>
        <w:rPr>
          <w:rFonts w:ascii="Consolas" w:hAnsi="Consolas"/>
          <w:b w:val="0"/>
          <w:color w:val="082032"/>
          <w:sz w:val="20"/>
        </w:rPr>
        <w:t>nuevo</w:t>
      </w:r>
    </w:p>
    <w:p>
      <w:pPr>
        <w:pStyle w:val="ListNumber"/>
      </w:pPr>
      <w:r>
        <w:rPr>
          <w:rFonts w:ascii="Consolas" w:hAnsi="Consolas"/>
          <w:b w:val="0"/>
          <w:color w:val="082032"/>
          <w:sz w:val="20"/>
        </w:rPr>
        <w:t>calificado</w:t>
      </w:r>
    </w:p>
    <w:p>
      <w:pPr>
        <w:pStyle w:val="ListNumber"/>
      </w:pPr>
      <w:r>
        <w:rPr>
          <w:rFonts w:ascii="Consolas" w:hAnsi="Consolas"/>
          <w:b w:val="0"/>
          <w:color w:val="082032"/>
          <w:sz w:val="20"/>
        </w:rPr>
        <w:t>propuesta</w:t>
      </w:r>
    </w:p>
    <w:p>
      <w:pPr>
        <w:pStyle w:val="ListNumber"/>
      </w:pPr>
      <w:r>
        <w:rPr>
          <w:rFonts w:ascii="Consolas" w:hAnsi="Consolas"/>
          <w:b w:val="0"/>
          <w:color w:val="082032"/>
          <w:sz w:val="20"/>
        </w:rPr>
        <w:t>negociacion</w:t>
      </w:r>
    </w:p>
    <w:p>
      <w:pPr>
        <w:pStyle w:val="ListNumber"/>
      </w:pPr>
      <w:r>
        <w:rPr>
          <w:rFonts w:ascii="Consolas" w:hAnsi="Consolas"/>
          <w:b w:val="0"/>
          <w:color w:val="082032"/>
          <w:sz w:val="20"/>
        </w:rPr>
        <w:t>ganado</w:t>
      </w:r>
    </w:p>
    <w:p>
      <w:pPr>
        <w:pStyle w:val="ListNumber"/>
      </w:pPr>
      <w:r>
        <w:rPr>
          <w:rFonts w:ascii="Consolas" w:hAnsi="Consolas"/>
          <w:b w:val="0"/>
          <w:color w:val="082032"/>
          <w:sz w:val="20"/>
        </w:rPr>
        <w:t>perdido</w:t>
      </w:r>
    </w:p>
    <w:p>
      <w:r>
        <w:rPr>
          <w:rFonts w:ascii="Calibri" w:hAnsi="Calibri"/>
          <w:b w:val="0"/>
          <w:sz w:val="21"/>
        </w:rPr>
        <w:t>El administrador puede cambiar la etapa y el valor estimado de cada oportunidad.</w:t>
      </w:r>
    </w:p>
    <w:p>
      <w:pPr>
        <w:pStyle w:val="Heading2"/>
      </w:pPr>
      <w:r>
        <w:t>13.3 Crear cotización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Localice la oportunidad.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Pulse </w:t>
      </w:r>
      <w:r>
        <w:rPr>
          <w:rFonts w:ascii="Calibri" w:hAnsi="Calibri"/>
          <w:b/>
          <w:sz w:val="21"/>
        </w:rPr>
        <w:t>Cotizar</w:t>
      </w:r>
      <w:r>
        <w:rPr>
          <w:rFonts w:ascii="Calibri" w:hAnsi="Calibri"/>
          <w:b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Indique subtotal, impuestos, vigencia, alcance y condiciones.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Seleccione borrador o envío inmediato.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Verifique el PDF en la sección de cotizaciones.</w:t>
      </w:r>
    </w:p>
    <w:p>
      <w:pPr>
        <w:pStyle w:val="Heading2"/>
      </w:pPr>
      <w:r>
        <w:t>13.4 Notificar cliente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Pulse </w:t>
      </w:r>
      <w:r>
        <w:rPr>
          <w:rFonts w:ascii="Calibri" w:hAnsi="Calibri"/>
          <w:b/>
          <w:sz w:val="21"/>
        </w:rPr>
        <w:t>Notificar</w:t>
      </w:r>
      <w:r>
        <w:rPr>
          <w:rFonts w:ascii="Calibri" w:hAnsi="Calibri"/>
          <w:b w:val="0"/>
          <w:sz w:val="21"/>
        </w:rPr>
        <w:t xml:space="preserve"> en la oportunidad.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Seleccione correo, WhatsApp o ambos.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Escriba asunto y mensaje.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Revise el resultado en </w:t>
      </w:r>
      <w:r>
        <w:rPr>
          <w:rFonts w:ascii="Calibri" w:hAnsi="Calibri"/>
          <w:b/>
          <w:sz w:val="21"/>
        </w:rPr>
        <w:t>Comunicaciones</w:t>
      </w:r>
      <w:r>
        <w:rPr>
          <w:rFonts w:ascii="Calibri" w:hAnsi="Calibri"/>
          <w:b w:val="0"/>
          <w:sz w:val="21"/>
        </w:rPr>
        <w:t>.</w:t>
      </w:r>
    </w:p>
    <w:p>
      <w:pPr>
        <w:pStyle w:val="Heading2"/>
      </w:pPr>
      <w:r>
        <w:t>13.5 Pagos</w:t>
      </w:r>
    </w:p>
    <w:p>
      <w:r>
        <w:rPr>
          <w:rFonts w:ascii="Calibri" w:hAnsi="Calibri"/>
          <w:b w:val="0"/>
          <w:sz w:val="21"/>
        </w:rPr>
        <w:t>Revise referencia, cliente, monto, método y estado. Los estados disponibles son:</w:t>
      </w:r>
    </w:p>
    <w:p>
      <w:pPr>
        <w:pStyle w:val="ListBullet"/>
      </w:pPr>
      <w:r>
        <w:rPr>
          <w:rFonts w:ascii="Consolas" w:hAnsi="Consolas"/>
          <w:b w:val="0"/>
          <w:color w:val="082032"/>
          <w:sz w:val="20"/>
        </w:rPr>
        <w:t>pendiente</w:t>
      </w:r>
    </w:p>
    <w:p>
      <w:pPr>
        <w:pStyle w:val="ListBullet"/>
      </w:pPr>
      <w:r>
        <w:rPr>
          <w:rFonts w:ascii="Consolas" w:hAnsi="Consolas"/>
          <w:b w:val="0"/>
          <w:color w:val="082032"/>
          <w:sz w:val="20"/>
        </w:rPr>
        <w:t>en_validacion</w:t>
      </w:r>
    </w:p>
    <w:p>
      <w:pPr>
        <w:pStyle w:val="ListBullet"/>
      </w:pPr>
      <w:r>
        <w:rPr>
          <w:rFonts w:ascii="Consolas" w:hAnsi="Consolas"/>
          <w:b w:val="0"/>
          <w:color w:val="082032"/>
          <w:sz w:val="20"/>
        </w:rPr>
        <w:t>aprobado</w:t>
      </w:r>
    </w:p>
    <w:p>
      <w:pPr>
        <w:pStyle w:val="ListBullet"/>
      </w:pPr>
      <w:r>
        <w:rPr>
          <w:rFonts w:ascii="Consolas" w:hAnsi="Consolas"/>
          <w:b w:val="0"/>
          <w:color w:val="082032"/>
          <w:sz w:val="20"/>
        </w:rPr>
        <w:t>rechazado</w:t>
      </w:r>
    </w:p>
    <w:p>
      <w:pPr>
        <w:pStyle w:val="ListBullet"/>
      </w:pPr>
      <w:r>
        <w:rPr>
          <w:rFonts w:ascii="Consolas" w:hAnsi="Consolas"/>
          <w:b w:val="0"/>
          <w:color w:val="082032"/>
          <w:sz w:val="20"/>
        </w:rPr>
        <w:t>reembolsado</w:t>
      </w:r>
    </w:p>
    <w:p>
      <w:pPr>
        <w:pStyle w:val="Heading1"/>
      </w:pPr>
      <w:r>
        <w:t>14. Gestión de imágenes, logo y favicon</w:t>
      </w:r>
    </w:p>
    <w:p>
      <w:pPr>
        <w:pStyle w:val="Heading2"/>
      </w:pPr>
      <w:r>
        <w:t>14.1 Portal interno de asesores y SA</w:t>
      </w:r>
    </w:p>
    <w:p>
      <w:r>
        <w:rPr>
          <w:rFonts w:ascii="Calibri" w:hAnsi="Calibri"/>
          <w:b w:val="0"/>
          <w:sz w:val="21"/>
        </w:rPr>
        <w:t xml:space="preserve">Acceda a </w:t>
      </w:r>
      <w:r>
        <w:rPr>
          <w:rFonts w:ascii="Consolas" w:hAnsi="Consolas"/>
          <w:b w:val="0"/>
          <w:color w:val="082032"/>
          <w:sz w:val="20"/>
        </w:rPr>
        <w:t>http://localhost:4100/gestion-asesorias.html</w:t>
      </w:r>
      <w:r>
        <w:rPr>
          <w:rFonts w:ascii="Calibri" w:hAnsi="Calibri"/>
          <w:b w:val="0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El rol </w:t>
      </w:r>
      <w:r>
        <w:rPr>
          <w:rFonts w:ascii="Consolas" w:hAnsi="Consolas"/>
          <w:b w:val="0"/>
          <w:color w:val="082032"/>
          <w:sz w:val="20"/>
        </w:rPr>
        <w:t>asesor</w:t>
      </w:r>
      <w:r>
        <w:rPr>
          <w:rFonts w:ascii="Calibri" w:hAnsi="Calibri"/>
          <w:b w:val="0"/>
          <w:sz w:val="21"/>
        </w:rPr>
        <w:t xml:space="preserve"> consulta únicamente las citas asociadas a su ficha y puede actualizar su estado.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El rol </w:t>
      </w:r>
      <w:r>
        <w:rPr>
          <w:rFonts w:ascii="Consolas" w:hAnsi="Consolas"/>
          <w:b w:val="0"/>
          <w:color w:val="082032"/>
          <w:sz w:val="20"/>
        </w:rPr>
        <w:t>sa</w:t>
      </w:r>
      <w:r>
        <w:rPr>
          <w:rFonts w:ascii="Calibri" w:hAnsi="Calibri"/>
          <w:b w:val="0"/>
          <w:sz w:val="21"/>
        </w:rPr>
        <w:t xml:space="preserve"> consulta todas las asesorías y administra usuarios: crear, editar, habilitar y deshabilitar.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El SA no puede deshabilitar su propia cuenta durante la sesión.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Al crear un usuario con rol </w:t>
      </w:r>
      <w:r>
        <w:rPr>
          <w:rFonts w:ascii="Consolas" w:hAnsi="Consolas"/>
          <w:b w:val="0"/>
          <w:color w:val="082032"/>
          <w:sz w:val="20"/>
        </w:rPr>
        <w:t>asesor</w:t>
      </w:r>
      <w:r>
        <w:rPr>
          <w:rFonts w:ascii="Calibri" w:hAnsi="Calibri"/>
          <w:b w:val="0"/>
          <w:sz w:val="21"/>
        </w:rPr>
        <w:t>, el sistema crea y vincula automáticamente su ficha de consultor.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Las credenciales iniciales provienen de </w:t>
      </w:r>
      <w:r>
        <w:rPr>
          <w:rFonts w:ascii="Consolas" w:hAnsi="Consolas"/>
          <w:b w:val="0"/>
          <w:color w:val="082032"/>
          <w:sz w:val="20"/>
        </w:rPr>
        <w:t>SA_EMAIL</w:t>
      </w:r>
      <w:r>
        <w:rPr>
          <w:rFonts w:ascii="Calibri" w:hAnsi="Calibri"/>
          <w:b w:val="0"/>
          <w:sz w:val="21"/>
        </w:rPr>
        <w:t xml:space="preserve"> y </w:t>
      </w:r>
      <w:r>
        <w:rPr>
          <w:rFonts w:ascii="Consolas" w:hAnsi="Consolas"/>
          <w:b w:val="0"/>
          <w:color w:val="082032"/>
          <w:sz w:val="20"/>
        </w:rPr>
        <w:t>SA_PASSWORD</w:t>
      </w:r>
      <w:r>
        <w:rPr>
          <w:rFonts w:ascii="Calibri" w:hAnsi="Calibri"/>
          <w:b w:val="0"/>
          <w:sz w:val="21"/>
        </w:rPr>
        <w:t>; cámbielas antes de producción.</w:t>
      </w:r>
    </w:p>
    <w:p>
      <w:r>
        <w:rPr>
          <w:rFonts w:ascii="Calibri" w:hAnsi="Calibri"/>
          <w:b w:val="0"/>
          <w:sz w:val="21"/>
        </w:rPr>
        <w:t>Las imágenes están en: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assets/images/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>El logo está en: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assets/brand/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 xml:space="preserve">El favicon corporativo es </w:t>
      </w:r>
      <w:r>
        <w:rPr>
          <w:rFonts w:ascii="Consolas" w:hAnsi="Consolas"/>
          <w:b w:val="0"/>
          <w:color w:val="082032"/>
          <w:sz w:val="20"/>
        </w:rPr>
        <w:t>assets/brand/favicon.svg</w:t>
      </w:r>
      <w:r>
        <w:rPr>
          <w:rFonts w:ascii="Calibri" w:hAnsi="Calibri"/>
          <w:b w:val="0"/>
          <w:sz w:val="21"/>
        </w:rPr>
        <w:t>. Todas las páginas públicas</w:t>
      </w:r>
    </w:p>
    <w:p>
      <w:r>
        <w:rPr>
          <w:rFonts w:ascii="Calibri" w:hAnsi="Calibri"/>
          <w:b w:val="0"/>
          <w:sz w:val="21"/>
        </w:rPr>
        <w:t xml:space="preserve">deben declarar ese archivo en su </w:t>
      </w:r>
      <w:r>
        <w:rPr>
          <w:rFonts w:ascii="Consolas" w:hAnsi="Consolas"/>
          <w:b w:val="0"/>
          <w:color w:val="082032"/>
          <w:sz w:val="20"/>
        </w:rPr>
        <w:t>&lt;head&gt;</w:t>
      </w:r>
      <w:r>
        <w:rPr>
          <w:rFonts w:ascii="Calibri" w:hAnsi="Calibri"/>
          <w:b w:val="0"/>
          <w:sz w:val="21"/>
        </w:rPr>
        <w:t>. Después de reemplazarlo, recargue el</w:t>
      </w:r>
    </w:p>
    <w:p>
      <w:r>
        <w:rPr>
          <w:rFonts w:ascii="Calibri" w:hAnsi="Calibri"/>
          <w:b w:val="0"/>
          <w:sz w:val="21"/>
        </w:rPr>
        <w:t>navegador sin caché porque los navegadores suelen conservar favicons antiguos.</w:t>
      </w:r>
    </w:p>
    <w:p>
      <w:r>
        <w:rPr>
          <w:rFonts w:ascii="Calibri" w:hAnsi="Calibri"/>
          <w:b w:val="0"/>
          <w:sz w:val="21"/>
        </w:rPr>
        <w:t>Puede reemplazar una imagen conservando el mismo nombre para evitar cambios en HTML. Mantenga: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Formato web compatible: PNG, JPG, WebP o SVG.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Resolución suficiente.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Tamaño optimizado.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Copia del original.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Texto alternativo actualizado cuando cambie el contenido visual.</w:t>
      </w:r>
    </w:p>
    <w:p>
      <w:pPr>
        <w:pStyle w:val="Heading1"/>
      </w:pPr>
      <w:r>
        <w:t>15. Operación y mantenimiento</w:t>
      </w:r>
    </w:p>
    <w:p>
      <w:pPr>
        <w:pStyle w:val="Heading2"/>
      </w:pPr>
      <w:r>
        <w:t>15.1 Comandos frecuentes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docker compose ps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docker compose logs -f api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docker compose restart api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docker compose stop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docker compose up -d</w:t>
            </w:r>
          </w:p>
        </w:tc>
      </w:tr>
    </w:tbl>
    <w:p>
      <w:pPr>
        <w:spacing w:after="0"/>
      </w:pPr>
    </w:p>
    <w:p>
      <w:pPr>
        <w:pStyle w:val="Heading2"/>
      </w:pPr>
      <w:r>
        <w:t>15.2 Aplicar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docker compose up -d --build</w:t>
            </w:r>
          </w:p>
        </w:tc>
      </w:tr>
    </w:tbl>
    <w:p>
      <w:pPr>
        <w:spacing w:after="0"/>
      </w:pPr>
    </w:p>
    <w:p>
      <w:pPr>
        <w:pStyle w:val="Heading2"/>
      </w:pPr>
      <w:r>
        <w:t>15.3 Ejecutar pruebas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pnpm test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 xml:space="preserve">Si </w:t>
      </w:r>
      <w:r>
        <w:rPr>
          <w:rFonts w:ascii="Consolas" w:hAnsi="Consolas"/>
          <w:b w:val="0"/>
          <w:color w:val="082032"/>
          <w:sz w:val="20"/>
        </w:rPr>
        <w:t>node</w:t>
      </w:r>
      <w:r>
        <w:rPr>
          <w:rFonts w:ascii="Calibri" w:hAnsi="Calibri"/>
          <w:b w:val="0"/>
          <w:sz w:val="21"/>
        </w:rPr>
        <w:t xml:space="preserve"> no está disponible en la terminal, ejecute las pruebas dentro del contenedor: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docker compose exec api npm test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>Todas las modificaciones deben terminar con: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Pruebas funcionales aprobadas.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Pruebas arquitectónicas SOLID aprobadas.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Página principal visible hasta el final.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Cursor normal visible.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API y PostgreSQL saludables.</w:t>
      </w:r>
    </w:p>
    <w:p>
      <w:pPr>
        <w:pStyle w:val="Heading2"/>
      </w:pPr>
      <w:r>
        <w:t>15.4 Desplegar el entorno de pruebas</w:t>
      </w:r>
    </w:p>
    <w:p>
      <w:r>
        <w:rPr>
          <w:rFonts w:ascii="Calibri" w:hAnsi="Calibri"/>
          <w:b w:val="0"/>
          <w:sz w:val="21"/>
        </w:rPr>
        <w:t xml:space="preserve">El directorio operativo actual es </w:t>
      </w:r>
      <w:r>
        <w:rPr>
          <w:rFonts w:ascii="Consolas" w:hAnsi="Consolas"/>
          <w:b w:val="0"/>
          <w:color w:val="082032"/>
          <w:sz w:val="20"/>
        </w:rPr>
        <w:t>/home/fmv/apps/FMV_Infrasec-test</w:t>
      </w:r>
      <w:r>
        <w:rPr>
          <w:rFonts w:ascii="Calibri" w:hAnsi="Calibri"/>
          <w:b w:val="0"/>
          <w:sz w:val="21"/>
        </w:rPr>
        <w:t>. Debe conservar</w:t>
      </w:r>
    </w:p>
    <w:p>
      <w:r>
        <w:rPr>
          <w:rFonts w:ascii="Calibri" w:hAnsi="Calibri"/>
          <w:b w:val="0"/>
          <w:sz w:val="21"/>
        </w:rPr>
        <w:t xml:space="preserve">su propio </w:t>
      </w:r>
      <w:r>
        <w:rPr>
          <w:rFonts w:ascii="Consolas" w:hAnsi="Consolas"/>
          <w:b w:val="0"/>
          <w:color w:val="082032"/>
          <w:sz w:val="20"/>
        </w:rPr>
        <w:t>.env</w:t>
      </w:r>
      <w:r>
        <w:rPr>
          <w:rFonts w:ascii="Calibri" w:hAnsi="Calibri"/>
          <w:b w:val="0"/>
          <w:sz w:val="21"/>
        </w:rPr>
        <w:t xml:space="preserve"> con permisos </w:t>
      </w:r>
      <w:r>
        <w:rPr>
          <w:rFonts w:ascii="Consolas" w:hAnsi="Consolas"/>
          <w:b w:val="0"/>
          <w:color w:val="082032"/>
          <w:sz w:val="20"/>
        </w:rPr>
        <w:t>600</w:t>
      </w:r>
      <w:r>
        <w:rPr>
          <w:rFonts w:ascii="Calibri" w:hAnsi="Calibri"/>
          <w:b w:val="0"/>
          <w:sz w:val="21"/>
        </w:rPr>
        <w:t xml:space="preserve">. No copie el </w:t>
      </w:r>
      <w:r>
        <w:rPr>
          <w:rFonts w:ascii="Consolas" w:hAnsi="Consolas"/>
          <w:b w:val="0"/>
          <w:color w:val="082032"/>
          <w:sz w:val="20"/>
        </w:rPr>
        <w:t>.env</w:t>
      </w:r>
      <w:r>
        <w:rPr>
          <w:rFonts w:ascii="Calibri" w:hAnsi="Calibri"/>
          <w:b w:val="0"/>
          <w:sz w:val="21"/>
        </w:rPr>
        <w:t xml:space="preserve"> de producción ni lo incluya</w:t>
      </w:r>
    </w:p>
    <w:p>
      <w:r>
        <w:rPr>
          <w:rFonts w:ascii="Calibri" w:hAnsi="Calibri"/>
          <w:b w:val="0"/>
          <w:sz w:val="21"/>
        </w:rPr>
        <w:t>en Git.</w:t>
      </w:r>
    </w:p>
    <w:p>
      <w:r>
        <w:rPr>
          <w:rFonts w:ascii="Calibri" w:hAnsi="Calibri"/>
          <w:b w:val="0"/>
          <w:sz w:val="21"/>
        </w:rPr>
        <w:t>La composición se inicia con un nombre de proyecto exclusivo: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cd /home/fmv/apps/FMV_Infrasec-test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docker compose -p fmv_infrasec_test \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-f docker-compose.yml \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-f docker-compose.test.yml \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 xml:space="preserve">  up -d --build --wait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 xml:space="preserve">La sobrescritura de pruebas aplica </w:t>
      </w:r>
      <w:r>
        <w:rPr>
          <w:rFonts w:ascii="Consolas" w:hAnsi="Consolas"/>
          <w:b w:val="0"/>
          <w:color w:val="082032"/>
          <w:sz w:val="20"/>
        </w:rPr>
        <w:t>restart: unless-stopped</w:t>
      </w:r>
      <w:r>
        <w:rPr>
          <w:rFonts w:ascii="Calibri" w:hAnsi="Calibri"/>
          <w:b w:val="0"/>
          <w:sz w:val="21"/>
        </w:rPr>
        <w:t xml:space="preserve"> a la API y PostgreSQL,</w:t>
      </w:r>
    </w:p>
    <w:p>
      <w:r>
        <w:rPr>
          <w:rFonts w:ascii="Calibri" w:hAnsi="Calibri"/>
          <w:b w:val="0"/>
          <w:sz w:val="21"/>
        </w:rPr>
        <w:t>para que ambos servicios regresen automáticamente después de reiniciar la VM.</w:t>
      </w:r>
    </w:p>
    <w:p>
      <w:r>
        <w:rPr>
          <w:rFonts w:ascii="Calibri" w:hAnsi="Calibri"/>
          <w:b w:val="0"/>
          <w:sz w:val="21"/>
        </w:rPr>
        <w:t>Los scripts SQL no contienen secretos y deben ser legibles por el usuario interno</w:t>
      </w:r>
    </w:p>
    <w:p>
      <w:r>
        <w:rPr>
          <w:rFonts w:ascii="Calibri" w:hAnsi="Calibri"/>
          <w:b w:val="0"/>
          <w:sz w:val="21"/>
        </w:rPr>
        <w:t>de PostgreSQL (</w:t>
      </w:r>
      <w:r>
        <w:rPr>
          <w:rFonts w:ascii="Consolas" w:hAnsi="Consolas"/>
          <w:b w:val="0"/>
          <w:color w:val="082032"/>
          <w:sz w:val="20"/>
        </w:rPr>
        <w:t>755</w:t>
      </w:r>
      <w:r>
        <w:rPr>
          <w:rFonts w:ascii="Calibri" w:hAnsi="Calibri"/>
          <w:b w:val="0"/>
          <w:sz w:val="21"/>
        </w:rPr>
        <w:t xml:space="preserve"> para sus directorios y </w:t>
      </w:r>
      <w:r>
        <w:rPr>
          <w:rFonts w:ascii="Consolas" w:hAnsi="Consolas"/>
          <w:b w:val="0"/>
          <w:color w:val="082032"/>
          <w:sz w:val="20"/>
        </w:rPr>
        <w:t>644</w:t>
      </w:r>
      <w:r>
        <w:rPr>
          <w:rFonts w:ascii="Calibri" w:hAnsi="Calibri"/>
          <w:b w:val="0"/>
          <w:sz w:val="21"/>
        </w:rPr>
        <w:t xml:space="preserve"> para archivos </w:t>
      </w:r>
      <w:r>
        <w:rPr>
          <w:rFonts w:ascii="Consolas" w:hAnsi="Consolas"/>
          <w:b w:val="0"/>
          <w:color w:val="082032"/>
          <w:sz w:val="20"/>
        </w:rPr>
        <w:t>.sql</w:t>
      </w:r>
      <w:r>
        <w:rPr>
          <w:rFonts w:ascii="Calibri" w:hAnsi="Calibri"/>
          <w:b w:val="0"/>
          <w:sz w:val="21"/>
        </w:rPr>
        <w:t xml:space="preserve">). El </w:t>
      </w:r>
      <w:r>
        <w:rPr>
          <w:rFonts w:ascii="Consolas" w:hAnsi="Consolas"/>
          <w:b w:val="0"/>
          <w:color w:val="082032"/>
          <w:sz w:val="20"/>
        </w:rPr>
        <w:t>.env</w:t>
      </w:r>
    </w:p>
    <w:p>
      <w:r>
        <w:rPr>
          <w:rFonts w:ascii="Calibri" w:hAnsi="Calibri"/>
          <w:b w:val="0"/>
          <w:sz w:val="21"/>
        </w:rPr>
        <w:t xml:space="preserve">debe permanecer en </w:t>
      </w:r>
      <w:r>
        <w:rPr>
          <w:rFonts w:ascii="Consolas" w:hAnsi="Consolas"/>
          <w:b w:val="0"/>
          <w:color w:val="082032"/>
          <w:sz w:val="20"/>
        </w:rPr>
        <w:t>600</w:t>
      </w:r>
      <w:r>
        <w:rPr>
          <w:rFonts w:ascii="Calibri" w:hAnsi="Calibri"/>
          <w:b w:val="0"/>
          <w:sz w:val="21"/>
        </w:rPr>
        <w:t>.</w:t>
      </w:r>
    </w:p>
    <w:p>
      <w:r>
        <w:rPr>
          <w:rFonts w:ascii="Calibri" w:hAnsi="Calibri"/>
          <w:b w:val="0"/>
          <w:sz w:val="21"/>
        </w:rPr>
        <w:t>Después del despliegue ejecute: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curl --fail https://test-infrasec.dev-fmv.duckdns.org/health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TEST_BASE_URL=https://test-infrasec.dev-fmv.duckdns.org pnpm test:integration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pnpm audit --prod --audit-level moderate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>Compruebe también: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Favicon y </w:t>
      </w:r>
      <w:r>
        <w:rPr>
          <w:rFonts w:ascii="Consolas" w:hAnsi="Consolas"/>
          <w:b w:val="0"/>
          <w:color w:val="082032"/>
          <w:sz w:val="20"/>
        </w:rPr>
        <w:t>assets/test-environment.js</w:t>
      </w:r>
      <w:r>
        <w:rPr>
          <w:rFonts w:ascii="Calibri" w:hAnsi="Calibri"/>
          <w:b w:val="0"/>
          <w:sz w:val="21"/>
        </w:rPr>
        <w:t xml:space="preserve"> responden HTTP </w:t>
      </w:r>
      <w:r>
        <w:rPr>
          <w:rFonts w:ascii="Consolas" w:hAnsi="Consolas"/>
          <w:b w:val="0"/>
          <w:color w:val="082032"/>
          <w:sz w:val="20"/>
        </w:rPr>
        <w:t>200</w:t>
      </w:r>
      <w:r>
        <w:rPr>
          <w:rFonts w:ascii="Calibri" w:hAnsi="Calibri"/>
          <w:b w:val="0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El banner de pruebas aparece en todas las páginas.</w:t>
      </w:r>
    </w:p>
    <w:p>
      <w:pPr>
        <w:pStyle w:val="ListBullet"/>
      </w:pPr>
      <w:r>
        <w:rPr>
          <w:rFonts w:ascii="Consolas" w:hAnsi="Consolas"/>
          <w:b w:val="0"/>
          <w:color w:val="082032"/>
          <w:sz w:val="20"/>
        </w:rPr>
        <w:t>.env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onsolas" w:hAnsi="Consolas"/>
          <w:b w:val="0"/>
          <w:color w:val="082032"/>
          <w:sz w:val="20"/>
        </w:rPr>
        <w:t>.git/config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onsolas" w:hAnsi="Consolas"/>
          <w:b w:val="0"/>
          <w:color w:val="082032"/>
          <w:sz w:val="20"/>
        </w:rPr>
        <w:t>package.json</w:t>
      </w:r>
      <w:r>
        <w:rPr>
          <w:rFonts w:ascii="Calibri" w:hAnsi="Calibri"/>
          <w:b w:val="0"/>
          <w:sz w:val="21"/>
        </w:rPr>
        <w:t xml:space="preserve"> y </w:t>
      </w:r>
      <w:r>
        <w:rPr>
          <w:rFonts w:ascii="Consolas" w:hAnsi="Consolas"/>
          <w:b w:val="0"/>
          <w:color w:val="082032"/>
          <w:sz w:val="20"/>
        </w:rPr>
        <w:t>src/index.js</w:t>
      </w:r>
      <w:r>
        <w:rPr>
          <w:rFonts w:ascii="Calibri" w:hAnsi="Calibri"/>
          <w:b w:val="0"/>
          <w:sz w:val="21"/>
        </w:rPr>
        <w:t xml:space="preserve"> responden HTTP </w:t>
      </w:r>
      <w:r>
        <w:rPr>
          <w:rFonts w:ascii="Consolas" w:hAnsi="Consolas"/>
          <w:b w:val="0"/>
          <w:color w:val="082032"/>
          <w:sz w:val="20"/>
        </w:rPr>
        <w:t>404</w:t>
      </w:r>
      <w:r>
        <w:rPr>
          <w:rFonts w:ascii="Calibri" w:hAnsi="Calibri"/>
          <w:b w:val="0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Las cabeceras incluyen </w:t>
      </w:r>
      <w:r>
        <w:rPr>
          <w:rFonts w:ascii="Consolas" w:hAnsi="Consolas"/>
          <w:b w:val="0"/>
          <w:color w:val="082032"/>
          <w:sz w:val="20"/>
        </w:rPr>
        <w:t>noindex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onsolas" w:hAnsi="Consolas"/>
          <w:b w:val="0"/>
          <w:color w:val="082032"/>
          <w:sz w:val="20"/>
        </w:rPr>
        <w:t>no-store</w:t>
      </w:r>
      <w:r>
        <w:rPr>
          <w:rFonts w:ascii="Calibri" w:hAnsi="Calibri"/>
          <w:b w:val="0"/>
          <w:sz w:val="21"/>
        </w:rPr>
        <w:t>, HSTS y protección de contenido.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Producción continúa respondiendo y no muestra el banner.</w:t>
      </w:r>
    </w:p>
    <w:p>
      <w:pPr>
        <w:pStyle w:val="Heading2"/>
      </w:pPr>
      <w:r>
        <w:t>15.5 Automatización y GitHub</w:t>
      </w:r>
    </w:p>
    <w:p>
      <w:r>
        <w:rPr>
          <w:rFonts w:ascii="Consolas" w:hAnsi="Consolas"/>
          <w:b w:val="0"/>
          <w:color w:val="082032"/>
          <w:sz w:val="20"/>
        </w:rPr>
        <w:t>.github/workflows/security-ci.yml</w:t>
      </w:r>
      <w:r>
        <w:rPr>
          <w:rFonts w:ascii="Calibri" w:hAnsi="Calibri"/>
          <w:b w:val="0"/>
          <w:sz w:val="21"/>
        </w:rPr>
        <w:t xml:space="preserve"> se ejecuta para pull requests dirigidos a</w:t>
      </w:r>
    </w:p>
    <w:p>
      <w:r>
        <w:rPr>
          <w:rFonts w:ascii="Consolas" w:hAnsi="Consolas"/>
          <w:b w:val="0"/>
          <w:color w:val="082032"/>
          <w:sz w:val="20"/>
        </w:rPr>
        <w:t>main</w:t>
      </w:r>
      <w:r>
        <w:rPr>
          <w:rFonts w:ascii="Calibri" w:hAnsi="Calibri"/>
          <w:b w:val="0"/>
          <w:sz w:val="21"/>
        </w:rPr>
        <w:t>. Instala el lockfile, comprueba sintaxis, ejecuta las pruebas y audita las</w:t>
      </w:r>
    </w:p>
    <w:p>
      <w:r>
        <w:rPr>
          <w:rFonts w:ascii="Calibri" w:hAnsi="Calibri"/>
          <w:b w:val="0"/>
          <w:sz w:val="21"/>
        </w:rPr>
        <w:t>dependencias productivas. Dependabot revisa las dependencias configuradas en</w:t>
      </w:r>
    </w:p>
    <w:p>
      <w:r>
        <w:rPr>
          <w:rFonts w:ascii="Consolas" w:hAnsi="Consolas"/>
          <w:b w:val="0"/>
          <w:color w:val="082032"/>
          <w:sz w:val="20"/>
        </w:rPr>
        <w:t>.github/dependabot.yml</w:t>
      </w:r>
      <w:r>
        <w:rPr>
          <w:rFonts w:ascii="Calibri" w:hAnsi="Calibri"/>
          <w:b w:val="0"/>
          <w:sz w:val="21"/>
        </w:rPr>
        <w:t>.</w:t>
      </w:r>
    </w:p>
    <w:p>
      <w:r>
        <w:rPr>
          <w:rFonts w:ascii="Calibri" w:hAnsi="Calibri"/>
          <w:b w:val="0"/>
          <w:sz w:val="21"/>
        </w:rPr>
        <w:t>El CI aprobado complementa, pero no sustituye, la validación en la URL de pruebas</w:t>
      </w:r>
    </w:p>
    <w:p>
      <w:r>
        <w:rPr>
          <w:rFonts w:ascii="Calibri" w:hAnsi="Calibri"/>
          <w:b w:val="0"/>
          <w:sz w:val="21"/>
        </w:rPr>
        <w:t>ni la aprobación humana antes de fusionar.</w:t>
      </w:r>
    </w:p>
    <w:p>
      <w:pPr>
        <w:pStyle w:val="Heading1"/>
      </w:pPr>
      <w:r>
        <w:t>16. Respaldo y restauración</w:t>
      </w:r>
    </w:p>
    <w:p>
      <w:pPr>
        <w:pStyle w:val="Heading2"/>
      </w:pPr>
      <w:r>
        <w:t>16.1 Crear respaldo</w:t>
      </w:r>
    </w:p>
    <w:p>
      <w:r>
        <w:rPr>
          <w:rFonts w:ascii="Calibri" w:hAnsi="Calibri"/>
          <w:b w:val="0"/>
          <w:sz w:val="21"/>
        </w:rPr>
        <w:t>En PowerShell: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docker compose exec -T postgres pg_dump -U fmv -d fmv_comercial -Fc &gt; respaldo-fmv.dump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>Guarde también:</w:t>
      </w:r>
    </w:p>
    <w:p>
      <w:pPr>
        <w:pStyle w:val="ListBullet"/>
      </w:pPr>
      <w:r>
        <w:rPr>
          <w:rFonts w:ascii="Consolas" w:hAnsi="Consolas"/>
          <w:b w:val="0"/>
          <w:color w:val="082032"/>
          <w:sz w:val="20"/>
        </w:rPr>
        <w:t>.env</w:t>
      </w:r>
      <w:r>
        <w:rPr>
          <w:rFonts w:ascii="Calibri" w:hAnsi="Calibri"/>
          <w:b w:val="0"/>
          <w:sz w:val="21"/>
        </w:rPr>
        <w:t xml:space="preserve"> en un almacén seguro.</w:t>
      </w:r>
    </w:p>
    <w:p>
      <w:pPr>
        <w:pStyle w:val="ListBullet"/>
      </w:pPr>
      <w:r>
        <w:rPr>
          <w:rFonts w:ascii="Consolas" w:hAnsi="Consolas"/>
          <w:b w:val="0"/>
          <w:color w:val="082032"/>
          <w:sz w:val="20"/>
        </w:rPr>
        <w:t>assets/</w:t>
      </w:r>
      <w:r>
        <w:rPr>
          <w:rFonts w:ascii="Calibri" w:hAnsi="Calibri"/>
          <w:b w:val="0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Certificados y configuración de Caddy o Nginx.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Código fuente y migraciones.</w:t>
      </w:r>
    </w:p>
    <w:p>
      <w:pPr>
        <w:pStyle w:val="Heading2"/>
      </w:pPr>
      <w:r>
        <w:t>16.2 Restaurar</w:t>
      </w:r>
    </w:p>
    <w:p>
      <w:r>
        <w:rPr>
          <w:rFonts w:ascii="Calibri" w:hAnsi="Calibri"/>
          <w:b w:val="0"/>
          <w:sz w:val="21"/>
        </w:rPr>
        <w:t>Detenga temporalmente el acceso de usuarios y ejecute: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docker compose cp respaldo-fmv.dump postgres:/tmp/respaldo-fmv.dump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docker compose exec postgres pg_restore -U fmv -d fmv_comercial --clean --if-exists /tmp/respaldo-fmv.dump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>Pruebe periódicamente la restauración en un ambiente diferente. Un respaldo no probado no debe considerarse confiable.</w:t>
      </w:r>
    </w:p>
    <w:p>
      <w:pPr>
        <w:pStyle w:val="Heading1"/>
      </w:pPr>
      <w:r>
        <w:t>17. Actualización segura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Cree respaldo de PostgreSQL.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Guarde </w:t>
      </w:r>
      <w:r>
        <w:rPr>
          <w:rFonts w:ascii="Consolas" w:hAnsi="Consolas"/>
          <w:b w:val="0"/>
          <w:color w:val="082032"/>
          <w:sz w:val="20"/>
        </w:rPr>
        <w:t>.env</w:t>
      </w:r>
      <w:r>
        <w:rPr>
          <w:rFonts w:ascii="Calibri" w:hAnsi="Calibri"/>
          <w:b w:val="0"/>
          <w:sz w:val="21"/>
        </w:rPr>
        <w:t xml:space="preserve"> y los recursos gráficos.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Ejecute </w:t>
      </w:r>
      <w:r>
        <w:rPr>
          <w:rFonts w:ascii="Consolas" w:hAnsi="Consolas"/>
          <w:b w:val="0"/>
          <w:color w:val="082032"/>
          <w:sz w:val="20"/>
        </w:rPr>
        <w:t>git fetch origin --prune</w:t>
      </w:r>
      <w:r>
        <w:rPr>
          <w:rFonts w:ascii="Calibri" w:hAnsi="Calibri"/>
          <w:b w:val="0"/>
          <w:sz w:val="21"/>
        </w:rPr>
        <w:t xml:space="preserve"> y compruebe la divergencia de la rama.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Revise cambios de </w:t>
      </w:r>
      <w:r>
        <w:rPr>
          <w:rFonts w:ascii="Consolas" w:hAnsi="Consolas"/>
          <w:b w:val="0"/>
          <w:color w:val="082032"/>
          <w:sz w:val="20"/>
        </w:rPr>
        <w:t>.env.example</w:t>
      </w:r>
      <w:r>
        <w:rPr>
          <w:rFonts w:ascii="Calibri" w:hAnsi="Calibri"/>
          <w:b w:val="0"/>
          <w:sz w:val="21"/>
        </w:rPr>
        <w:t>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Ejecute sintaxis, pruebas y auditoría.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Publique y revise primero en el entorno de pruebas.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Espere aprobación explícita.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Vuelva a comprobar que no existan cambios remotos pendientes.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 xml:space="preserve">Fusione a </w:t>
      </w:r>
      <w:r>
        <w:rPr>
          <w:rFonts w:ascii="Consolas" w:hAnsi="Consolas"/>
          <w:b w:val="0"/>
          <w:color w:val="082032"/>
          <w:sz w:val="20"/>
        </w:rPr>
        <w:t>main</w:t>
      </w:r>
      <w:r>
        <w:rPr>
          <w:rFonts w:ascii="Calibri" w:hAnsi="Calibri"/>
          <w:b w:val="0"/>
          <w:sz w:val="21"/>
        </w:rPr>
        <w:t xml:space="preserve"> y reconstruya producción: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docker compose up -d --build</w:t>
            </w:r>
          </w:p>
        </w:tc>
      </w:tr>
    </w:tbl>
    <w:p>
      <w:pPr>
        <w:spacing w:after="0"/>
      </w:pPr>
    </w:p>
    <w:p>
      <w:pPr>
        <w:pStyle w:val="ListNumber"/>
      </w:pPr>
      <w:r>
        <w:rPr>
          <w:rFonts w:ascii="Calibri" w:hAnsi="Calibri"/>
          <w:b w:val="0"/>
          <w:sz w:val="21"/>
        </w:rPr>
        <w:t>Compruebe: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docker compose ps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Invoke-RestMethod https://su-dominio.com/health</w:t>
            </w:r>
          </w:p>
        </w:tc>
      </w:tr>
    </w:tbl>
    <w:p>
      <w:pPr>
        <w:spacing w:after="0"/>
      </w:pPr>
    </w:p>
    <w:p>
      <w:pPr>
        <w:pStyle w:val="ListNumber"/>
      </w:pPr>
      <w:r>
        <w:rPr>
          <w:rFonts w:ascii="Calibri" w:hAnsi="Calibri"/>
          <w:b w:val="0"/>
          <w:sz w:val="21"/>
        </w:rPr>
        <w:t>Verifique manualmente página, portal, CRM, autenticación y cotizaciones.</w:t>
      </w:r>
    </w:p>
    <w:p>
      <w:pPr>
        <w:pStyle w:val="ListNumber"/>
      </w:pPr>
      <w:r>
        <w:rPr>
          <w:rFonts w:ascii="Calibri" w:hAnsi="Calibri"/>
          <w:b w:val="0"/>
          <w:sz w:val="21"/>
        </w:rPr>
        <w:t>Si la validación falla, detenga la promoción y aplique el procedimiento de reversión.</w:t>
      </w:r>
    </w:p>
    <w:p>
      <w:pPr>
        <w:pStyle w:val="Heading1"/>
      </w:pPr>
      <w:r>
        <w:t>18. Seguridad antes de producción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Cambiar todas las claves predeterminadas.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Usar contraseñas únicas y largas.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Generar </w:t>
      </w:r>
      <w:r>
        <w:rPr>
          <w:rFonts w:ascii="Consolas" w:hAnsi="Consolas"/>
          <w:b w:val="0"/>
          <w:color w:val="082032"/>
          <w:sz w:val="20"/>
        </w:rPr>
        <w:t>JWT_SECRET</w:t>
      </w:r>
      <w:r>
        <w:rPr>
          <w:rFonts w:ascii="Calibri" w:hAnsi="Calibri"/>
          <w:b w:val="0"/>
          <w:sz w:val="21"/>
        </w:rPr>
        <w:t xml:space="preserve"> aleatorio.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Habilitar HTTPS.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Restringir </w:t>
      </w:r>
      <w:r>
        <w:rPr>
          <w:rFonts w:ascii="Consolas" w:hAnsi="Consolas"/>
          <w:b w:val="0"/>
          <w:color w:val="082032"/>
          <w:sz w:val="20"/>
        </w:rPr>
        <w:t>FRONTEND_URL</w:t>
      </w:r>
      <w:r>
        <w:rPr>
          <w:rFonts w:ascii="Calibri" w:hAnsi="Calibri"/>
          <w:b w:val="0"/>
          <w:sz w:val="21"/>
        </w:rPr>
        <w:t xml:space="preserve"> al dominio real.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Utilizar un usuario PostgreSQL con privilegios mínimos.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No publicar el puerto de PostgreSQL.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Configurar firewall.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Mantener Docker y dependencias actualizados.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Ejecutar </w:t>
      </w:r>
      <w:r>
        <w:rPr>
          <w:rFonts w:ascii="Consolas" w:hAnsi="Consolas"/>
          <w:b w:val="0"/>
          <w:color w:val="082032"/>
          <w:sz w:val="20"/>
        </w:rPr>
        <w:t>pnpm audit --prod</w:t>
      </w:r>
      <w:r>
        <w:rPr>
          <w:rFonts w:ascii="Calibri" w:hAnsi="Calibri"/>
          <w:b w:val="0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Configurar respaldos automáticos.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Implementar monitoreo y alertas.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Rotar tokens SMTP, WhatsApp y pagos.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Revisar logs sin exponer información sensible.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Mantener separados los secretos y volúmenes de pruebas y producción.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Confirmar que el entorno de pruebas tenga </w:t>
      </w:r>
      <w:r>
        <w:rPr>
          <w:rFonts w:ascii="Consolas" w:hAnsi="Consolas"/>
          <w:b w:val="0"/>
          <w:color w:val="082032"/>
          <w:sz w:val="20"/>
        </w:rPr>
        <w:t>noindex</w:t>
      </w:r>
      <w:r>
        <w:rPr>
          <w:rFonts w:ascii="Calibri" w:hAnsi="Calibri"/>
          <w:b w:val="0"/>
          <w:sz w:val="21"/>
        </w:rPr>
        <w:t xml:space="preserve"> y </w:t>
      </w:r>
      <w:r>
        <w:rPr>
          <w:rFonts w:ascii="Consolas" w:hAnsi="Consolas"/>
          <w:b w:val="0"/>
          <w:color w:val="082032"/>
          <w:sz w:val="20"/>
        </w:rPr>
        <w:t>no-store</w:t>
      </w:r>
      <w:r>
        <w:rPr>
          <w:rFonts w:ascii="Calibri" w:hAnsi="Calibri"/>
          <w:b w:val="0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Exigir Security CI aprobado y revisión humana antes de fusionar.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Verificar que el favicon y los recursos públicos estén expresamente permitidos.</w:t>
      </w:r>
    </w:p>
    <w:p>
      <w:pPr>
        <w:pStyle w:val="Heading1"/>
      </w:pPr>
      <w:r>
        <w:t>19. Solución de problemas</w:t>
      </w:r>
    </w:p>
    <w:p>
      <w:pPr>
        <w:pStyle w:val="Heading2"/>
      </w:pPr>
      <w:r>
        <w:t>Puerto 4100 ocupado</w:t>
      </w:r>
    </w:p>
    <w:p>
      <w:r>
        <w:rPr>
          <w:rFonts w:ascii="Calibri" w:hAnsi="Calibri"/>
          <w:b w:val="0"/>
          <w:sz w:val="21"/>
        </w:rPr>
        <w:t>Cambie: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APP_PORT=4200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APP_BASE_URL=http://localhost:4200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FRONTEND_URL=http://localhost:4200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>Luego reconstruya.</w:t>
      </w:r>
    </w:p>
    <w:p>
      <w:pPr>
        <w:pStyle w:val="Heading2"/>
      </w:pPr>
      <w:r>
        <w:t>API no saludable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071A2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E6F5F7"/>
                <w:sz w:val="17"/>
              </w:rPr>
              <w:t>docker compose ps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docker compose logs api --tail 200</w:t>
              <w:br/>
            </w:r>
            <w:r>
              <w:rPr>
                <w:rFonts w:ascii="Consolas" w:hAnsi="Consolas"/>
                <w:b w:val="0"/>
                <w:color w:val="E6F5F7"/>
                <w:sz w:val="17"/>
              </w:rPr>
              <w:t>docker compose logs postgres --tail 200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sz w:val="21"/>
        </w:rPr>
        <w:t>En el primer arranque de una base nueva, PostgreSQL realiza un reinicio interno al</w:t>
      </w:r>
    </w:p>
    <w:p>
      <w:r>
        <w:rPr>
          <w:rFonts w:ascii="Calibri" w:hAnsi="Calibri"/>
          <w:b w:val="0"/>
          <w:sz w:val="21"/>
        </w:rPr>
        <w:t>terminar las migraciones. Si la API intentó conectarse durante esa ventana y salió,</w:t>
      </w:r>
    </w:p>
    <w:p>
      <w:r>
        <w:rPr>
          <w:rFonts w:ascii="Calibri" w:hAnsi="Calibri"/>
          <w:b w:val="0"/>
          <w:sz w:val="21"/>
        </w:rPr>
        <w:t xml:space="preserve">confirme primero que PostgreSQL esté saludable y reinicie únicamente </w:t>
      </w:r>
      <w:r>
        <w:rPr>
          <w:rFonts w:ascii="Consolas" w:hAnsi="Consolas"/>
          <w:b w:val="0"/>
          <w:color w:val="082032"/>
          <w:sz w:val="20"/>
        </w:rPr>
        <w:t>api</w:t>
      </w:r>
      <w:r>
        <w:rPr>
          <w:rFonts w:ascii="Calibri" w:hAnsi="Calibri"/>
          <w:b w:val="0"/>
          <w:sz w:val="21"/>
        </w:rPr>
        <w:t>.</w:t>
      </w:r>
    </w:p>
    <w:p>
      <w:pPr>
        <w:pStyle w:val="Heading2"/>
      </w:pPr>
      <w:r>
        <w:t>Correos no llegan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Confirme SMTP.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Revise puerto y TLS.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Revise SPF, DKIM y DMARC.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Consulte la tabla de comunicaciones desde el CRM.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Compruebe spam y reputación del remitente.</w:t>
      </w:r>
    </w:p>
    <w:p>
      <w:pPr>
        <w:pStyle w:val="Heading2"/>
      </w:pPr>
      <w:r>
        <w:t>El contenido inferior no aparece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Recargue sin caché.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Compruebe que </w:t>
      </w:r>
      <w:r>
        <w:rPr>
          <w:rFonts w:ascii="Consolas" w:hAnsi="Consolas"/>
          <w:b w:val="0"/>
          <w:color w:val="082032"/>
          <w:sz w:val="20"/>
        </w:rPr>
        <w:t>fmv-infrasec.html</w:t>
      </w:r>
      <w:r>
        <w:rPr>
          <w:rFonts w:ascii="Calibri" w:hAnsi="Calibri"/>
          <w:b w:val="0"/>
          <w:sz w:val="21"/>
        </w:rPr>
        <w:t xml:space="preserve"> responde HTTP 200.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Ejecute </w:t>
      </w:r>
      <w:r>
        <w:rPr>
          <w:rFonts w:ascii="Consolas" w:hAnsi="Consolas"/>
          <w:b w:val="0"/>
          <w:color w:val="082032"/>
          <w:sz w:val="20"/>
        </w:rPr>
        <w:t>pnpm test</w:t>
      </w:r>
      <w:r>
        <w:rPr>
          <w:rFonts w:ascii="Calibri" w:hAnsi="Calibri"/>
          <w:b w:val="0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Revise errores del navegador.</w:t>
      </w:r>
    </w:p>
    <w:p>
      <w:pPr>
        <w:pStyle w:val="Heading2"/>
      </w:pPr>
      <w:r>
        <w:t>No se ve el cursor</w:t>
      </w:r>
    </w:p>
    <w:p>
      <w:r>
        <w:rPr>
          <w:rFonts w:ascii="Calibri" w:hAnsi="Calibri"/>
          <w:b w:val="0"/>
          <w:sz w:val="21"/>
        </w:rPr>
        <w:t>La página está configurada para usar el cursor normal. Si desaparece: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Recargue sin caché.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Compruebe que no exista </w:t>
      </w:r>
      <w:r>
        <w:rPr>
          <w:rFonts w:ascii="Consolas" w:hAnsi="Consolas"/>
          <w:b w:val="0"/>
          <w:color w:val="082032"/>
          <w:sz w:val="20"/>
        </w:rPr>
        <w:t>cursor: none</w:t>
      </w:r>
      <w:r>
        <w:rPr>
          <w:rFonts w:ascii="Calibri" w:hAnsi="Calibri"/>
          <w:b w:val="0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Ejecute las pruebas de regresión.</w:t>
      </w:r>
    </w:p>
    <w:p>
      <w:pPr>
        <w:pStyle w:val="Heading2"/>
      </w:pPr>
      <w:r>
        <w:t>La base no inicia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Compruebe espacio en disco.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Verifique </w:t>
      </w:r>
      <w:r>
        <w:rPr>
          <w:rFonts w:ascii="Consolas" w:hAnsi="Consolas"/>
          <w:b w:val="0"/>
          <w:color w:val="082032"/>
          <w:sz w:val="20"/>
        </w:rPr>
        <w:t>POSTGRES_PASSWORD</w:t>
      </w:r>
      <w:r>
        <w:rPr>
          <w:rFonts w:ascii="Calibri" w:hAnsi="Calibri"/>
          <w:b w:val="0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Revise permisos del volumen Docker.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No elimine el volumen sin respaldo.</w:t>
      </w:r>
    </w:p>
    <w:p>
      <w:r>
        <w:rPr>
          <w:rFonts w:ascii="Calibri" w:hAnsi="Calibri"/>
          <w:b w:val="0"/>
          <w:sz w:val="21"/>
        </w:rPr>
        <w:t xml:space="preserve">Si una base nueva basada en </w:t>
      </w:r>
      <w:r>
        <w:rPr>
          <w:rFonts w:ascii="Consolas" w:hAnsi="Consolas"/>
          <w:b w:val="0"/>
          <w:color w:val="082032"/>
          <w:sz w:val="20"/>
        </w:rPr>
        <w:t>postgres:16-alpine</w:t>
      </w:r>
      <w:r>
        <w:rPr>
          <w:rFonts w:ascii="Calibri" w:hAnsi="Calibri"/>
          <w:b w:val="0"/>
          <w:sz w:val="21"/>
        </w:rPr>
        <w:t xml:space="preserve"> falla con un error de collation</w:t>
      </w:r>
    </w:p>
    <w:p>
      <w:r>
        <w:rPr>
          <w:rFonts w:ascii="Calibri" w:hAnsi="Calibri"/>
          <w:b w:val="0"/>
          <w:sz w:val="21"/>
        </w:rPr>
        <w:t xml:space="preserve">ICU, use en pruebas la sobrescritura </w:t>
      </w:r>
      <w:r>
        <w:rPr>
          <w:rFonts w:ascii="Consolas" w:hAnsi="Consolas"/>
          <w:b w:val="0"/>
          <w:color w:val="082032"/>
          <w:sz w:val="20"/>
        </w:rPr>
        <w:t>docker-compose.test.yml</w:t>
      </w:r>
      <w:r>
        <w:rPr>
          <w:rFonts w:ascii="Calibri" w:hAnsi="Calibri"/>
          <w:b w:val="0"/>
          <w:sz w:val="21"/>
        </w:rPr>
        <w:t>, que selecciona</w:t>
      </w:r>
    </w:p>
    <w:p>
      <w:r>
        <w:rPr>
          <w:rFonts w:ascii="Consolas" w:hAnsi="Consolas"/>
          <w:b w:val="0"/>
          <w:color w:val="082032"/>
          <w:sz w:val="20"/>
        </w:rPr>
        <w:t>postgres:16-bookworm</w:t>
      </w:r>
      <w:r>
        <w:rPr>
          <w:rFonts w:ascii="Calibri" w:hAnsi="Calibri"/>
          <w:b w:val="0"/>
          <w:sz w:val="21"/>
        </w:rPr>
        <w:t>. No cambie la imagen productiva durante esta corrección.</w:t>
      </w:r>
    </w:p>
    <w:p>
      <w:pPr>
        <w:pStyle w:val="Heading2"/>
      </w:pPr>
      <w:r>
        <w:t>PostgreSQL no puede leer las migraciones</w:t>
      </w:r>
    </w:p>
    <w:p>
      <w:r>
        <w:rPr>
          <w:rFonts w:ascii="Calibri" w:hAnsi="Calibri"/>
          <w:b w:val="0"/>
          <w:sz w:val="21"/>
        </w:rPr>
        <w:t xml:space="preserve">Si aparece </w:t>
      </w:r>
      <w:r>
        <w:rPr>
          <w:rFonts w:ascii="Consolas" w:hAnsi="Consolas"/>
          <w:b w:val="0"/>
          <w:color w:val="082032"/>
          <w:sz w:val="20"/>
        </w:rPr>
        <w:t>Permission denied</w:t>
      </w:r>
      <w:r>
        <w:rPr>
          <w:rFonts w:ascii="Calibri" w:hAnsi="Calibri"/>
          <w:b w:val="0"/>
          <w:sz w:val="21"/>
        </w:rPr>
        <w:t xml:space="preserve"> para </w:t>
      </w:r>
      <w:r>
        <w:rPr>
          <w:rFonts w:ascii="Consolas" w:hAnsi="Consolas"/>
          <w:b w:val="0"/>
          <w:color w:val="082032"/>
          <w:sz w:val="20"/>
        </w:rPr>
        <w:t>/docker-entrypoint-initdb.d</w:t>
      </w:r>
      <w:r>
        <w:rPr>
          <w:rFonts w:ascii="Calibri" w:hAnsi="Calibri"/>
          <w:b w:val="0"/>
          <w:sz w:val="21"/>
        </w:rPr>
        <w:t>, compruebe que los</w:t>
      </w:r>
    </w:p>
    <w:p>
      <w:r>
        <w:rPr>
          <w:rFonts w:ascii="Calibri" w:hAnsi="Calibri"/>
          <w:b w:val="0"/>
          <w:sz w:val="21"/>
        </w:rPr>
        <w:t xml:space="preserve">directorios </w:t>
      </w:r>
      <w:r>
        <w:rPr>
          <w:rFonts w:ascii="Consolas" w:hAnsi="Consolas"/>
          <w:b w:val="0"/>
          <w:color w:val="082032"/>
          <w:sz w:val="20"/>
        </w:rPr>
        <w:t>sql/</w:t>
      </w:r>
      <w:r>
        <w:rPr>
          <w:rFonts w:ascii="Calibri" w:hAnsi="Calibri"/>
          <w:b w:val="0"/>
          <w:sz w:val="21"/>
        </w:rPr>
        <w:t xml:space="preserve"> permitan recorrido (</w:t>
      </w:r>
      <w:r>
        <w:rPr>
          <w:rFonts w:ascii="Consolas" w:hAnsi="Consolas"/>
          <w:b w:val="0"/>
          <w:color w:val="082032"/>
          <w:sz w:val="20"/>
        </w:rPr>
        <w:t>755</w:t>
      </w:r>
      <w:r>
        <w:rPr>
          <w:rFonts w:ascii="Calibri" w:hAnsi="Calibri"/>
          <w:b w:val="0"/>
          <w:sz w:val="21"/>
        </w:rPr>
        <w:t xml:space="preserve">) y los archivos </w:t>
      </w:r>
      <w:r>
        <w:rPr>
          <w:rFonts w:ascii="Consolas" w:hAnsi="Consolas"/>
          <w:b w:val="0"/>
          <w:color w:val="082032"/>
          <w:sz w:val="20"/>
        </w:rPr>
        <w:t>.sql</w:t>
      </w:r>
      <w:r>
        <w:rPr>
          <w:rFonts w:ascii="Calibri" w:hAnsi="Calibri"/>
          <w:b w:val="0"/>
          <w:sz w:val="21"/>
        </w:rPr>
        <w:t xml:space="preserve"> lectura (</w:t>
      </w:r>
      <w:r>
        <w:rPr>
          <w:rFonts w:ascii="Consolas" w:hAnsi="Consolas"/>
          <w:b w:val="0"/>
          <w:color w:val="082032"/>
          <w:sz w:val="20"/>
        </w:rPr>
        <w:t>644</w:t>
      </w:r>
      <w:r>
        <w:rPr>
          <w:rFonts w:ascii="Calibri" w:hAnsi="Calibri"/>
          <w:b w:val="0"/>
          <w:sz w:val="21"/>
        </w:rPr>
        <w:t>).</w:t>
      </w:r>
    </w:p>
    <w:p>
      <w:r>
        <w:rPr>
          <w:rFonts w:ascii="Calibri" w:hAnsi="Calibri"/>
          <w:b w:val="0"/>
          <w:sz w:val="21"/>
        </w:rPr>
        <w:t xml:space="preserve">No relaje los permisos de </w:t>
      </w:r>
      <w:r>
        <w:rPr>
          <w:rFonts w:ascii="Consolas" w:hAnsi="Consolas"/>
          <w:b w:val="0"/>
          <w:color w:val="082032"/>
          <w:sz w:val="20"/>
        </w:rPr>
        <w:t>.env</w:t>
      </w:r>
      <w:r>
        <w:rPr>
          <w:rFonts w:ascii="Calibri" w:hAnsi="Calibri"/>
          <w:b w:val="0"/>
          <w:sz w:val="21"/>
        </w:rPr>
        <w:t>.</w:t>
      </w:r>
    </w:p>
    <w:p>
      <w:pPr>
        <w:pStyle w:val="Heading2"/>
      </w:pPr>
      <w:r>
        <w:t>HTTPS del subdominio de pruebas no inicia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Confirme que </w:t>
      </w:r>
      <w:r>
        <w:rPr>
          <w:rFonts w:ascii="Consolas" w:hAnsi="Consolas"/>
          <w:b w:val="0"/>
          <w:color w:val="082032"/>
          <w:sz w:val="20"/>
        </w:rPr>
        <w:t>test-infrasec.dev-fmv.duckdns.org</w:t>
      </w:r>
      <w:r>
        <w:rPr>
          <w:rFonts w:ascii="Calibri" w:hAnsi="Calibri"/>
          <w:b w:val="0"/>
          <w:sz w:val="21"/>
        </w:rPr>
        <w:t xml:space="preserve"> resuelva a la IP pública correcta.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Valide el Caddyfile antes de instalarlo.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Revise los logs del contenedor Caddy.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Confirme que el contenedor montó la versión actual del archivo.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Valide nuevamente producción después de cualquier recreación del proxy.</w:t>
      </w:r>
    </w:p>
    <w:p>
      <w:pPr>
        <w:pStyle w:val="Heading1"/>
      </w:pPr>
      <w:r>
        <w:t>20. Lista de verificación de publicación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☐ Dominio resuelve a la IP correcta.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☐ HTTPS válido y renovación automática.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☐ </w:t>
      </w:r>
      <w:r>
        <w:rPr>
          <w:rFonts w:ascii="Consolas" w:hAnsi="Consolas"/>
          <w:b w:val="0"/>
          <w:color w:val="082032"/>
          <w:sz w:val="20"/>
        </w:rPr>
        <w:t>.env</w:t>
      </w:r>
      <w:r>
        <w:rPr>
          <w:rFonts w:ascii="Calibri" w:hAnsi="Calibri"/>
          <w:b w:val="0"/>
          <w:sz w:val="21"/>
        </w:rPr>
        <w:t xml:space="preserve"> de producción configurado.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☐ Claves predeterminadas eliminadas.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☐ SMTP verificado.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☐ SPF, DKIM y DMARC configurados.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☐ WhatsApp aprobado o deshabilitado conscientemente.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☐ Pasarela real conectada y webhook validado.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☐ PostgreSQL no está publicado.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☐ Respaldo automático probado.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☐ </w:t>
      </w:r>
      <w:r>
        <w:rPr>
          <w:rFonts w:ascii="Consolas" w:hAnsi="Consolas"/>
          <w:b w:val="0"/>
          <w:color w:val="082032"/>
          <w:sz w:val="20"/>
        </w:rPr>
        <w:t>pnpm test</w:t>
      </w:r>
      <w:r>
        <w:rPr>
          <w:rFonts w:ascii="Calibri" w:hAnsi="Calibri"/>
          <w:b w:val="0"/>
          <w:sz w:val="21"/>
        </w:rPr>
        <w:t xml:space="preserve"> aprobado.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☐ Salud responde </w:t>
      </w:r>
      <w:r>
        <w:rPr>
          <w:rFonts w:ascii="Consolas" w:hAnsi="Consolas"/>
          <w:b w:val="0"/>
          <w:color w:val="082032"/>
          <w:sz w:val="20"/>
        </w:rPr>
        <w:t>ok</w:t>
      </w:r>
      <w:r>
        <w:rPr>
          <w:rFonts w:ascii="Calibri" w:hAnsi="Calibri"/>
          <w:b w:val="0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☐ Página, portal y CRM revisados.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☐ Logo definitivo e imágenes optimizadas.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☐ Política de privacidad y datos de contacto reales.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☐ Rama sincronizada con GitHub antes de iniciar y antes de fusionar.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☐ Pull request y Security CI aprobados.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☐ Cambio desplegado y revisado en la URL </w:t>
      </w:r>
      <w:r>
        <w:rPr>
          <w:rFonts w:ascii="Consolas" w:hAnsi="Consolas"/>
          <w:b w:val="0"/>
          <w:color w:val="082032"/>
          <w:sz w:val="20"/>
        </w:rPr>
        <w:t>test-</w:t>
      </w:r>
      <w:r>
        <w:rPr>
          <w:rFonts w:ascii="Calibri" w:hAnsi="Calibri"/>
          <w:b w:val="0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☐ Banner visible únicamente en pruebas.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☐ Favicon visible en las páginas públicas.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☐ Archivos internos responden </w:t>
      </w:r>
      <w:r>
        <w:rPr>
          <w:rFonts w:ascii="Consolas" w:hAnsi="Consolas"/>
          <w:b w:val="0"/>
          <w:color w:val="082032"/>
          <w:sz w:val="20"/>
        </w:rPr>
        <w:t>404</w:t>
      </w:r>
      <w:r>
        <w:rPr>
          <w:rFonts w:ascii="Calibri" w:hAnsi="Calibri"/>
          <w:b w:val="0"/>
          <w:sz w:val="21"/>
        </w:rPr>
        <w:t xml:space="preserve"> desde Internet.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☐ Aprobación explícita recibida antes de fusionar.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☐ Producción validada después del despliegue.</w:t>
      </w:r>
    </w:p>
    <w:p>
      <w:pPr>
        <w:pStyle w:val="Heading1"/>
      </w:pPr>
      <w:r>
        <w:t>21. Soporte</w:t>
      </w:r>
    </w:p>
    <w:p>
      <w:r>
        <w:rPr>
          <w:rFonts w:ascii="Calibri" w:hAnsi="Calibri"/>
          <w:b w:val="0"/>
          <w:sz w:val="21"/>
        </w:rPr>
        <w:t>Al reportar un problema incluya: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Fecha y hora.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URL afectada.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Acción realizada.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Mensaje visible.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 xml:space="preserve">Salida de </w:t>
      </w:r>
      <w:r>
        <w:rPr>
          <w:rFonts w:ascii="Consolas" w:hAnsi="Consolas"/>
          <w:b w:val="0"/>
          <w:color w:val="082032"/>
          <w:sz w:val="20"/>
        </w:rPr>
        <w:t>docker compose ps</w:t>
      </w:r>
      <w:r>
        <w:rPr>
          <w:rFonts w:ascii="Calibri" w:hAnsi="Calibri"/>
          <w:b w:val="0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Logs relevantes sin contraseñas ni tokens.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Navegador y sistema operativo.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5646E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color w:val="55646E"/>
        <w:sz w:val="17"/>
      </w:rPr>
      <w:t>FMV InfraSec  |  Manual de instalación y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96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96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820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y uso - FMV InfraSec</dc:title>
  <dc:subject>Instalación, configuración, operación y mantenimiento</dc:subject>
  <dc:creator>FMV InfraSec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