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911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v-logo-graphite-trans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911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Manual de implementación</w:t>
        <w:br/>
        <w:t>del portafolio</w:t>
      </w:r>
    </w:p>
    <w:p>
      <w:pPr>
        <w:jc w:val="center"/>
      </w:pPr>
      <w:r>
        <w:rPr>
          <w:b/>
          <w:color w:val="00AEC7"/>
          <w:sz w:val="28"/>
        </w:rPr>
        <w:t>FMV InfraSec · Andrés Felipe Martínez Obando</w:t>
      </w:r>
    </w:p>
    <w:p>
      <w:pPr>
        <w:jc w:val="center"/>
      </w:pPr>
      <w:r>
        <w:t>Guía de publicación, actualización, dominio y seguridad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Audiencia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2026-08-18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Propietario o persona de soporte sin experiencia avanzada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Objetivo — </w:t>
            </w:r>
            <w:r>
              <w:t>Dejar el sitio visible en Internet, mantenerlo actualizado y proteger la información personal.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Qué se entrega</w:t>
      </w:r>
    </w:p>
    <w:p>
      <w:r>
        <w:t>El portafolio es una aplicación web bilingüe, adaptable a móvil y escritorio, con modo claro y oscuro. Presenta el perfil profesional con lenguaje comprensible y una segunda capa técnica para reclutadores especializados.</w:t>
      </w:r>
    </w:p>
    <w:p>
      <w:pPr>
        <w:pStyle w:val="ListBullet"/>
      </w:pPr>
      <w:r>
        <w:t>Web en español e inglés.</w:t>
      </w:r>
    </w:p>
    <w:p>
      <w:pPr>
        <w:pStyle w:val="ListBullet"/>
      </w:pPr>
      <w:r>
        <w:t>Perfiles PDF en ambos idiomas dentro de una sección secundaria de documentos.</w:t>
      </w:r>
    </w:p>
    <w:p>
      <w:pPr>
        <w:pStyle w:val="ListBullet"/>
      </w:pPr>
      <w:r>
        <w:t>Portada sin círculos ni coordenadas decorativas, enfocada en propuesta profesional y evidencia útil.</w:t>
      </w:r>
    </w:p>
    <w:p>
      <w:pPr>
        <w:pStyle w:val="ListBullet"/>
      </w:pPr>
      <w:r>
        <w:t>Señal animada de cinco disciplinas con alternativa estática para usuarios que reducen movimiento.</w:t>
      </w:r>
    </w:p>
    <w:p>
      <w:pPr>
        <w:pStyle w:val="ListBullet"/>
      </w:pPr>
      <w:r>
        <w:t>Emblemas angulares independientes para la línea digital y la línea automotriz, adaptables a ambos temas.</w:t>
      </w:r>
    </w:p>
    <w:p>
      <w:pPr>
        <w:pStyle w:val="ListBullet"/>
      </w:pPr>
      <w:r>
        <w:t>Áreas independientes: ciberseguridad, infraestructura, software, asistencia técnica virtual y mecatrónica automotriz.</w:t>
      </w:r>
    </w:p>
    <w:p>
      <w:pPr>
        <w:pStyle w:val="ListBullet"/>
      </w:pPr>
      <w:r>
        <w:t>Seis casos técnicos presentados sin revelar clientes ni repositorios privados; incluye CBV, una API segura para un campus educativo virtual.</w:t>
      </w:r>
    </w:p>
    <w:p>
      <w:pPr>
        <w:pStyle w:val="ListBullet"/>
      </w:pPr>
      <w:r>
        <w:t>Pruebas unitarias para preferencias, navegación y documentos, además de pruebas de renderizado.</w:t>
      </w:r>
    </w:p>
    <w:p>
      <w:pPr>
        <w:pStyle w:val="ListBullet"/>
      </w:pPr>
      <w:r>
        <w:t>Logo FMV InfraSec adaptable al tema.</w:t>
      </w:r>
    </w:p>
    <w:p>
      <w:pPr>
        <w:pStyle w:val="ListBullet"/>
      </w:pPr>
      <w:r>
        <w:t>Metadatos SEO, navegación accesible y preferencias persistentes.</w:t>
      </w:r>
    </w:p>
    <w:p>
      <w:pPr>
        <w:pStyle w:val="Heading1"/>
      </w:pPr>
      <w:r>
        <w:t>2. Datos pendientes antes de publicar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Teléfono corporativo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+57 302 528 6029 · WhatsApp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Configurado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Correo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ingenierossoftware31@gmail.com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Configurado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github.com/ingesoft04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Configurado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LinkedIn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linkedin.com/in/anmartinez94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Configurado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Upwork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freelancers/~0199b81b4f763382ef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Configurado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Workana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Agregar el perfil cuando esté listo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Opcional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Dominio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Elegir y comprar; ejemplo: fmv-infrasec.com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Opcional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Privacidad — </w:t>
            </w:r>
            <w:r>
              <w:t>No publique direcciones, documentos de identidad, credenciales, IP privadas/públicas, nombres de clientes ni detalles de infraestructura protegida.</w:t>
            </w:r>
          </w:p>
        </w:tc>
      </w:tr>
    </w:tbl>
    <w:p>
      <w:pPr>
        <w:spacing w:after="0"/>
      </w:pPr>
    </w:p>
    <w:p>
      <w:pPr>
        <w:pStyle w:val="Heading1"/>
      </w:pPr>
      <w:r>
        <w:t>3. Requisitos del equipo</w:t>
      </w:r>
    </w:p>
    <w:p>
      <w:pPr>
        <w:pStyle w:val="ListBullet"/>
      </w:pPr>
      <w:r>
        <w:t>Windows 10/11, macOS o Linux.</w:t>
      </w:r>
    </w:p>
    <w:p>
      <w:pPr>
        <w:pStyle w:val="ListBullet"/>
      </w:pPr>
      <w:r>
        <w:t>Node.js 22.13 o superior.</w:t>
      </w:r>
    </w:p>
    <w:p>
      <w:pPr>
        <w:pStyle w:val="ListBullet"/>
      </w:pPr>
      <w:r>
        <w:t>pnpm instalado.</w:t>
      </w:r>
    </w:p>
    <w:p>
      <w:pPr>
        <w:pStyle w:val="ListBullet"/>
      </w:pPr>
      <w:r>
        <w:t>Git instalado.</w:t>
      </w:r>
    </w:p>
    <w:p>
      <w:pPr>
        <w:pStyle w:val="ListBullet"/>
      </w:pPr>
      <w:r>
        <w:t>Una cuenta de GitHub y, según la ruta elegida, una cuenta de Vercel o acceso a Codex Sites.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node --version</w:t>
        <w:br/>
        <w:t>pnpm --version</w:t>
        <w:br/>
        <w:t>git --version</w:t>
      </w:r>
    </w:p>
    <w:p>
      <w:r>
        <w:t>Si alguno no responde con una versión, instálelo desde su sitio oficial y reinicie la terminal.</w:t>
      </w:r>
    </w:p>
    <w:p>
      <w:pPr>
        <w:pStyle w:val="Heading1"/>
      </w:pPr>
      <w:r>
        <w:t>4. Estructura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4896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app/page.tsx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Texto, secciones, botones e interacción principal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app/components/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Navegación, selector de oportunidades, proyectos y contacto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public/og.png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Imagen social para LinkedIn, WhatsApp y otras plataformas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app/hooks/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Estado reutilizable para idioma y apariencia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app/globals.css / recruiter.css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Colores, componentes, adaptación móvil y temas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app/layout.tsx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Título, descripción, palabras clave e icono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public/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Logo y archivos PDF descargables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build/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Scripts para crear y validar documentos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.openai/hosting.json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Configuración del alojamiento con Sites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Arquitectura SOLID y responsive — </w:t>
            </w:r>
            <w:r>
              <w:t>La página principal coordina; cada componente cumple una responsabilidad concreta y el hook administra únicamente preferencias. En escritorio la navegación es horizontal; a 900 píxeles o menos se convierte en un panel lateral accesible con botón, fondo de cierre y tecla Escape. La presentación también responde a 720, 580 y 420 píxeles.</w:t>
            </w:r>
          </w:p>
        </w:tc>
      </w:tr>
    </w:tbl>
    <w:p>
      <w:pPr>
        <w:spacing w:after="0"/>
      </w:pPr>
    </w:p>
    <w:p>
      <w:pPr>
        <w:pStyle w:val="Heading1"/>
      </w:pPr>
      <w:r>
        <w:t>5. Ejecutar el portafolio localmente</w:t>
      </w:r>
    </w:p>
    <w:p>
      <w:pPr>
        <w:ind w:left="360" w:hanging="259"/>
      </w:pPr>
      <w:r>
        <w:rPr>
          <w:b/>
        </w:rPr>
        <w:t xml:space="preserve">1.  </w:t>
      </w:r>
      <w:r>
        <w:t>Abra PowerShell o Terminal.</w:t>
      </w:r>
    </w:p>
    <w:p>
      <w:pPr>
        <w:ind w:left="360" w:hanging="259"/>
      </w:pPr>
      <w:r>
        <w:rPr>
          <w:b/>
        </w:rPr>
        <w:t xml:space="preserve">2.  </w:t>
      </w:r>
      <w:r>
        <w:t>Entre en la carpeta del proyecto.</w:t>
      </w:r>
    </w:p>
    <w:p>
      <w:pPr>
        <w:ind w:left="360" w:hanging="259"/>
      </w:pPr>
      <w:r>
        <w:rPr>
          <w:b/>
        </w:rPr>
        <w:t xml:space="preserve">3.  </w:t>
      </w:r>
      <w:r>
        <w:t>Instale dependencias la primera vez.</w:t>
      </w:r>
    </w:p>
    <w:p>
      <w:pPr>
        <w:ind w:left="360" w:hanging="259"/>
      </w:pPr>
      <w:r>
        <w:rPr>
          <w:b/>
        </w:rPr>
        <w:t xml:space="preserve">4.  </w:t>
      </w:r>
      <w:r>
        <w:t>Inicie el servidor.</w:t>
      </w:r>
    </w:p>
    <w:p>
      <w:pPr>
        <w:ind w:left="360" w:hanging="259"/>
      </w:pPr>
      <w:r>
        <w:rPr>
          <w:b/>
        </w:rPr>
        <w:t xml:space="preserve">5.  </w:t>
      </w:r>
      <w:r>
        <w:t>Abra la dirección mostrada, normalmente http://localhost:3000/.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cd "C:\Personal\Portafolio"</w:t>
        <w:br/>
        <w:t>pnpm install</w:t>
        <w:br/>
        <w:t>pnpm run dev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Detener — </w:t>
            </w:r>
            <w:r>
              <w:t>En la terminal, presione Ctrl+C. Esto solo detiene la vista local; no borra archivos.</w:t>
            </w:r>
          </w:p>
        </w:tc>
      </w:tr>
    </w:tbl>
    <w:p>
      <w:pPr>
        <w:spacing w:after="0"/>
      </w:pPr>
    </w:p>
    <w:p>
      <w:pPr>
        <w:pStyle w:val="Heading1"/>
      </w:pPr>
      <w:r>
        <w:t>6. Personalizar contenido</w:t>
      </w:r>
    </w:p>
    <w:p>
      <w:r>
        <w:t>Edite app/page.tsx con Visual Studio Code. Busque el texto existente y cambie únicamente el valor entre comillas. Mantenga la estructura, comas y llaves. Para agregar el teléfono, use formato internacional (+57...) y un enlace https://wa.me/57NUMERO sin espacios.</w:t>
      </w:r>
    </w:p>
    <w:p>
      <w:pPr>
        <w:pStyle w:val="ListBullet"/>
      </w:pPr>
      <w:r>
        <w:t>Confirme cada cambio en español y en inglés.</w:t>
      </w:r>
    </w:p>
    <w:p>
      <w:pPr>
        <w:pStyle w:val="ListBullet"/>
      </w:pPr>
      <w:r>
        <w:t>No invente métricas, clientes, certificaciones terminadas ni niveles de idioma.</w:t>
      </w:r>
    </w:p>
    <w:p>
      <w:pPr>
        <w:pStyle w:val="ListBullet"/>
      </w:pPr>
      <w:r>
        <w:t>En proyectos confidenciales describa el problema, su responsabilidad, las tecnologías y el resultado general sin identificar al cliente.</w:t>
      </w:r>
    </w:p>
    <w:p>
      <w:pPr>
        <w:pStyle w:val="ListBullet"/>
      </w:pPr>
      <w:r>
        <w:t>Pruebe todos los enlaces después de editarlos.</w:t>
      </w:r>
    </w:p>
    <w:p>
      <w:pPr>
        <w:pStyle w:val="Heading1"/>
      </w:pPr>
      <w:r>
        <w:t>7. Logo, PDFs y archivos públicos</w:t>
      </w:r>
    </w:p>
    <w:p>
      <w:r>
        <w:t>Conserve nombres simples, sin tildes ni espacios. Sustituya un archivo manteniendo exactamente el mismo nombre para evitar editar el código. Antes de reemplazar el logo, use PNG transparente y compruebe los modos claro y oscuro.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public/fmv-logo-white-transparent.png</w:t>
        <w:br/>
        <w:t>public/fmv-logo-graphite-transparent.png</w:t>
        <w:br/>
        <w:t>public/fmv-mark-color-transparent.png</w:t>
        <w:br/>
        <w:t>public/og.png</w:t>
        <w:br/>
        <w:t>public/perfil-andres-felipe-martinez-es.pdf</w:t>
        <w:br/>
        <w:t>public/andres-felipe-martinez-profile-en.pdf</w:t>
      </w:r>
    </w:p>
    <w:p>
      <w:pPr>
        <w:pStyle w:val="Heading1"/>
      </w:pPr>
      <w:r>
        <w:t>8. Validación antes de publicar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pnpm run build</w:t>
      </w:r>
    </w:p>
    <w:p>
      <w:pPr>
        <w:pStyle w:val="ListBullet"/>
      </w:pPr>
      <w:r>
        <w:t>La compilación termina sin errores.</w:t>
      </w:r>
    </w:p>
    <w:p>
      <w:pPr>
        <w:pStyle w:val="ListBullet"/>
      </w:pPr>
      <w:r>
        <w:t>Las pruebas unitarias y de renderizado terminan sin fallos.</w:t>
      </w:r>
    </w:p>
    <w:p>
      <w:pPr>
        <w:pStyle w:val="ListBullet"/>
      </w:pPr>
      <w:r>
        <w:t>El selector ES/EN cambia todo el contenido.</w:t>
      </w:r>
    </w:p>
    <w:p>
      <w:pPr>
        <w:pStyle w:val="ListBullet"/>
      </w:pPr>
      <w:r>
        <w:t>Los modos claro y oscuro mantienen contraste y muestran bien el logo.</w:t>
      </w:r>
    </w:p>
    <w:p>
      <w:pPr>
        <w:pStyle w:val="ListBullet"/>
      </w:pPr>
      <w:r>
        <w:t>La señal de capacidades se adapta a móvil y respeta la preferencia de movimiento reducido.</w:t>
      </w:r>
    </w:p>
    <w:p>
      <w:pPr>
        <w:pStyle w:val="ListBullet"/>
      </w:pPr>
      <w:r>
        <w:t>La portada no muestra círculos, coordenadas ni etiquetas decorativas.</w:t>
      </w:r>
    </w:p>
    <w:p>
      <w:pPr>
        <w:pStyle w:val="ListBullet"/>
      </w:pPr>
      <w:r>
        <w:t>Los dos PDF están disponibles en la sección secundaria de documentos.</w:t>
      </w:r>
    </w:p>
    <w:p>
      <w:pPr>
        <w:pStyle w:val="ListBullet"/>
      </w:pPr>
      <w:r>
        <w:t>La web se entiende sin conocimientos de software.</w:t>
      </w:r>
    </w:p>
    <w:p>
      <w:pPr>
        <w:pStyle w:val="ListBullet"/>
      </w:pPr>
      <w:r>
        <w:t>Móvil: el menú lateral abre, cierra al elegir una sección y responde a la tecla Escape.</w:t>
      </w:r>
    </w:p>
    <w:p>
      <w:pPr>
        <w:pStyle w:val="ListBullet"/>
      </w:pPr>
      <w:r>
        <w:t>Móvil: no hay texto cortado ni desplazamiento horizontal.</w:t>
      </w:r>
    </w:p>
    <w:p>
      <w:pPr>
        <w:pStyle w:val="ListBullet"/>
      </w:pPr>
      <w:r>
        <w:t>Correo, GitHub, LinkedIn y WhatsApp abren el destino correcto.</w:t>
      </w:r>
    </w:p>
    <w:p>
      <w:pPr>
        <w:pStyle w:val="Heading1"/>
      </w:pPr>
      <w:r>
        <w:t>9. Elegir cómo publicarlo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2448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Ideal para</w:t>
            </w:r>
          </w:p>
        </w:tc>
        <w:tc>
          <w:tcPr>
            <w:tcW w:type="dxa" w:w="2448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Ventaja</w:t>
            </w:r>
          </w:p>
        </w:tc>
        <w:tc>
          <w:tcPr>
            <w:tcW w:type="dxa" w:w="2448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Consideración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Codex Sites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Publicación directa desde este proyecto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Flujo integrado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Puede requerir autorización para hacerlo público</w:t>
            </w:r>
          </w:p>
        </w:tc>
      </w:tr>
      <w:tr>
        <w:tc>
          <w:tcPr>
            <w:tcW w:type="dxa" w:w="2448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GitHub + Vercel</w:t>
            </w:r>
          </w:p>
        </w:tc>
        <w:tc>
          <w:tcPr>
            <w:tcW w:type="dxa" w:w="2448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Control propio y despliegues automáticos</w:t>
            </w:r>
          </w:p>
        </w:tc>
        <w:tc>
          <w:tcPr>
            <w:tcW w:type="dxa" w:w="2448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Cada cambio en GitHub se publica</w:t>
            </w:r>
          </w:p>
        </w:tc>
        <w:tc>
          <w:tcPr>
            <w:tcW w:type="dxa" w:w="2448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Debe conectar dos cuentas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Hosting propio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Administración avanzada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Control total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Más mantenimiento y seguridad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Recomendación — </w:t>
            </w:r>
            <w:r>
              <w:t>Use GitHub + Vercel para un portafolio profesional fácil de mantener; use Codex Sites cuando prefiera publicar y administrar desde Codex.</w:t>
            </w:r>
          </w:p>
        </w:tc>
      </w:tr>
    </w:tbl>
    <w:p>
      <w:pPr>
        <w:spacing w:after="0"/>
      </w:pPr>
    </w:p>
    <w:p>
      <w:pPr>
        <w:pStyle w:val="Heading1"/>
      </w:pPr>
      <w:r>
        <w:t>10. Publicar con Codex Sites</w:t>
      </w:r>
    </w:p>
    <w:p>
      <w:pPr>
        <w:ind w:left="360" w:hanging="259"/>
      </w:pPr>
      <w:r>
        <w:rPr>
          <w:b/>
        </w:rPr>
        <w:t xml:space="preserve">1.  </w:t>
      </w:r>
      <w:r>
        <w:t>Abra el proyecto en Codex.</w:t>
      </w:r>
    </w:p>
    <w:p>
      <w:pPr>
        <w:ind w:left="360" w:hanging="259"/>
      </w:pPr>
      <w:r>
        <w:rPr>
          <w:b/>
        </w:rPr>
        <w:t xml:space="preserve">2.  </w:t>
      </w:r>
      <w:r>
        <w:t>Solicite: “Valida y publica este portafolio con Sites”.</w:t>
      </w:r>
    </w:p>
    <w:p>
      <w:pPr>
        <w:ind w:left="360" w:hanging="259"/>
      </w:pPr>
      <w:r>
        <w:rPr>
          <w:b/>
        </w:rPr>
        <w:t xml:space="preserve">3.  </w:t>
      </w:r>
      <w:r>
        <w:t>Codex compila, empaqueta y crea una versión de alojamiento.</w:t>
      </w:r>
    </w:p>
    <w:p>
      <w:pPr>
        <w:ind w:left="360" w:hanging="259"/>
      </w:pPr>
      <w:r>
        <w:rPr>
          <w:b/>
        </w:rPr>
        <w:t xml:space="preserve">4.  </w:t>
      </w:r>
      <w:r>
        <w:t>Revise la URL de vista previa.</w:t>
      </w:r>
    </w:p>
    <w:p>
      <w:pPr>
        <w:ind w:left="360" w:hanging="259"/>
      </w:pPr>
      <w:r>
        <w:rPr>
          <w:b/>
        </w:rPr>
        <w:t xml:space="preserve">5.  </w:t>
      </w:r>
      <w:r>
        <w:t>Autorice explícitamente la publicación abierta si desea que cualquier reclutador pueda verla.</w:t>
      </w:r>
    </w:p>
    <w:p>
      <w:pPr>
        <w:ind w:left="360" w:hanging="259"/>
      </w:pPr>
      <w:r>
        <w:rPr>
          <w:b/>
        </w:rPr>
        <w:t xml:space="preserve">6.  </w:t>
      </w:r>
      <w:r>
        <w:t>Abra la URL final y complete la lista de validación.</w:t>
      </w:r>
    </w:p>
    <w:p>
      <w:r>
        <w:t>El archivo .openai/hosting.json identifica el proyecto. No lo copie entre sitios distintos sin revisar el identificador.</w:t>
      </w:r>
    </w:p>
    <w:p>
      <w:pPr>
        <w:pStyle w:val="Heading1"/>
      </w:pPr>
      <w:r>
        <w:t>11. Publicar con GitHub y Vercel</w:t>
      </w:r>
    </w:p>
    <w:p>
      <w:pPr>
        <w:ind w:left="360" w:hanging="259"/>
      </w:pPr>
      <w:r>
        <w:rPr>
          <w:b/>
        </w:rPr>
        <w:t xml:space="preserve">1.  </w:t>
      </w:r>
      <w:r>
        <w:t>Cree un repositorio privado o público vacío en GitHub; no agregue README desde GitHub.</w:t>
      </w:r>
    </w:p>
    <w:p>
      <w:pPr>
        <w:ind w:left="360" w:hanging="259"/>
      </w:pPr>
      <w:r>
        <w:rPr>
          <w:b/>
        </w:rPr>
        <w:t xml:space="preserve">2.  </w:t>
      </w:r>
      <w:r>
        <w:t>Desde la carpeta local, inicialice y suba el código.</w:t>
      </w:r>
    </w:p>
    <w:p>
      <w:pPr>
        <w:ind w:left="360" w:hanging="259"/>
      </w:pPr>
      <w:r>
        <w:rPr>
          <w:b/>
        </w:rPr>
        <w:t xml:space="preserve">3.  </w:t>
      </w:r>
      <w:r>
        <w:t>En Vercel, seleccione Add New Project, importe el repositorio y acepte la configuración detectada.</w:t>
      </w:r>
    </w:p>
    <w:p>
      <w:pPr>
        <w:ind w:left="360" w:hanging="259"/>
      </w:pPr>
      <w:r>
        <w:rPr>
          <w:b/>
        </w:rPr>
        <w:t xml:space="preserve">4.  </w:t>
      </w:r>
      <w:r>
        <w:t>Configure el comando de compilación como pnpm run build si no se detecta.</w:t>
      </w:r>
    </w:p>
    <w:p>
      <w:pPr>
        <w:ind w:left="360" w:hanging="259"/>
      </w:pPr>
      <w:r>
        <w:rPr>
          <w:b/>
        </w:rPr>
        <w:t xml:space="preserve">5.  </w:t>
      </w:r>
      <w:r>
        <w:t>Pulse Deploy y pruebe la URL asignada.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git init</w:t>
        <w:br/>
        <w:t>git add .</w:t>
        <w:br/>
        <w:t>git commit -m "Publicar portafolio inicial"</w:t>
        <w:br/>
        <w:t>git branch -M main</w:t>
        <w:br/>
        <w:t>git remote add origin https://github.com/USUARIO/REPOSITORIO.git</w:t>
        <w:br/>
        <w:t>git push -u origin main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Repositorio privado — </w:t>
            </w:r>
            <w:r>
              <w:t>Vercel puede desplegarlo si autoriza el acceso. El código permanece privado, pero la web publicada puede ser pública.</w:t>
            </w:r>
          </w:p>
        </w:tc>
      </w:tr>
    </w:tbl>
    <w:p>
      <w:pPr>
        <w:spacing w:after="0"/>
      </w:pPr>
    </w:p>
    <w:p>
      <w:pPr>
        <w:pStyle w:val="Heading1"/>
      </w:pPr>
      <w:r>
        <w:t>12. Conectar un dominio</w:t>
      </w:r>
    </w:p>
    <w:p>
      <w:pPr>
        <w:ind w:left="360" w:hanging="259"/>
      </w:pPr>
      <w:r>
        <w:rPr>
          <w:b/>
        </w:rPr>
        <w:t xml:space="preserve">1.  </w:t>
      </w:r>
      <w:r>
        <w:t>Compre el dominio en un registrador reconocido.</w:t>
      </w:r>
    </w:p>
    <w:p>
      <w:pPr>
        <w:ind w:left="360" w:hanging="259"/>
      </w:pPr>
      <w:r>
        <w:rPr>
          <w:b/>
        </w:rPr>
        <w:t xml:space="preserve">2.  </w:t>
      </w:r>
      <w:r>
        <w:t>En Sites o Vercel, abra Domains y agregue el dominio.</w:t>
      </w:r>
    </w:p>
    <w:p>
      <w:pPr>
        <w:ind w:left="360" w:hanging="259"/>
      </w:pPr>
      <w:r>
        <w:rPr>
          <w:b/>
        </w:rPr>
        <w:t xml:space="preserve">3.  </w:t>
      </w:r>
      <w:r>
        <w:t>Copie exactamente los registros DNS solicitados (A, AAAA, CNAME o TXT).</w:t>
      </w:r>
    </w:p>
    <w:p>
      <w:pPr>
        <w:ind w:left="360" w:hanging="259"/>
      </w:pPr>
      <w:r>
        <w:rPr>
          <w:b/>
        </w:rPr>
        <w:t xml:space="preserve">4.  </w:t>
      </w:r>
      <w:r>
        <w:t>Espere la propagación: puede tardar desde minutos hasta 48 horas.</w:t>
      </w:r>
    </w:p>
    <w:p>
      <w:pPr>
        <w:ind w:left="360" w:hanging="259"/>
      </w:pPr>
      <w:r>
        <w:rPr>
          <w:b/>
        </w:rPr>
        <w:t xml:space="preserve">5.  </w:t>
      </w:r>
      <w:r>
        <w:t>Confirme HTTPS, el dominio con y sin www, y defina una redirección principal.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Correo — </w:t>
            </w:r>
            <w:r>
              <w:t>No elimine registros MX o TXT existentes del correo corporativo. Cambie solo los registros indicados para la web.</w:t>
            </w:r>
          </w:p>
        </w:tc>
      </w:tr>
    </w:tbl>
    <w:p>
      <w:pPr>
        <w:spacing w:after="0"/>
      </w:pPr>
    </w:p>
    <w:p>
      <w:pPr>
        <w:pStyle w:val="Heading1"/>
      </w:pPr>
      <w:r>
        <w:t>13. Publicar actualizaciones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pnpm run build</w:t>
        <w:br/>
        <w:t>git add .</w:t>
        <w:br/>
        <w:t>git commit -m "Actualizar experiencia y enlaces"</w:t>
        <w:br/>
        <w:t>git push</w:t>
      </w:r>
    </w:p>
    <w:p>
      <w:r>
        <w:t>Con Vercel, el push activa una nueva publicación. Con Sites, solicite una nueva versión después de validar. Para revertir, seleccione una publicación anterior en el panel del proveedor; no borre el historial de Git.</w:t>
      </w:r>
    </w:p>
    <w:p>
      <w:pPr>
        <w:pStyle w:val="Heading1"/>
      </w:pPr>
      <w:r>
        <w:t>14. Seguridad y privacidad</w:t>
      </w:r>
    </w:p>
    <w:p>
      <w:pPr>
        <w:pStyle w:val="ListBullet"/>
      </w:pPr>
      <w:r>
        <w:t>Active autenticación multifactor en GitHub, Vercel, registrador y correo.</w:t>
      </w:r>
    </w:p>
    <w:p>
      <w:pPr>
        <w:pStyle w:val="ListBullet"/>
      </w:pPr>
      <w:r>
        <w:t>No guarde contraseñas, tokens, llaves privadas ni archivos .env en Git.</w:t>
      </w:r>
    </w:p>
    <w:p>
      <w:pPr>
        <w:pStyle w:val="ListBullet"/>
      </w:pPr>
      <w:r>
        <w:t>Use permisos mínimos y revoque accesos antiguos.</w:t>
      </w:r>
    </w:p>
    <w:p>
      <w:pPr>
        <w:pStyle w:val="ListBullet"/>
      </w:pPr>
      <w:r>
        <w:t>No publique diagramas o datos que revelen defensas, IP, puertos o clientes.</w:t>
      </w:r>
    </w:p>
    <w:p>
      <w:pPr>
        <w:pStyle w:val="ListBullet"/>
      </w:pPr>
      <w:r>
        <w:t>Mantenga dependencias actualizadas y revise alertas de seguridad.</w:t>
      </w:r>
    </w:p>
    <w:p>
      <w:pPr>
        <w:pStyle w:val="ListBullet"/>
      </w:pPr>
      <w:r>
        <w:t>Haga copia del repositorio y conserve una versión local verificable.</w:t>
      </w:r>
    </w:p>
    <w:p>
      <w:pPr>
        <w:pStyle w:val="ListBullet"/>
      </w:pPr>
      <w:r>
        <w:t>Revise trimestralmente enlaces, teléfono, tarifas, certificaciones y disponibilidad.</w:t>
      </w:r>
    </w:p>
    <w:p>
      <w:pPr>
        <w:pStyle w:val="Heading1"/>
      </w:pPr>
      <w:r>
        <w:t>15. SEO, accesibilidad y selección internacional</w:t>
      </w:r>
    </w:p>
    <w:p>
      <w:pPr>
        <w:pStyle w:val="ListBullet"/>
      </w:pPr>
      <w:r>
        <w:t>Mantenga un título profesional directo y palabras clave reales.</w:t>
      </w:r>
    </w:p>
    <w:p>
      <w:pPr>
        <w:pStyle w:val="ListBullet"/>
      </w:pPr>
      <w:r>
        <w:t>Use inglés claro, sin traducciones literales confusas.</w:t>
      </w:r>
    </w:p>
    <w:p>
      <w:pPr>
        <w:pStyle w:val="ListBullet"/>
      </w:pPr>
      <w:r>
        <w:t>Incluya resultados verificables cuando estén disponibles.</w:t>
      </w:r>
    </w:p>
    <w:p>
      <w:pPr>
        <w:pStyle w:val="ListBullet"/>
      </w:pPr>
      <w:r>
        <w:t>Preserve contraste, navegación por teclado y textos alternativos.</w:t>
      </w:r>
    </w:p>
    <w:p>
      <w:pPr>
        <w:pStyle w:val="ListBullet"/>
      </w:pPr>
      <w:r>
        <w:t>Compruebe que el primer bloque explique qué hace, para quién y cómo contactarlo.</w:t>
      </w:r>
    </w:p>
    <w:p>
      <w:pPr>
        <w:pStyle w:val="ListBullet"/>
      </w:pPr>
      <w:r>
        <w:t>Actualice zona horaria, disponibilidad y modalidad remota.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URL pública y vista social — </w:t>
            </w:r>
            <w:r>
              <w:t>En el proveedor configure NEXT_PUBLIC_SITE_URL con la URL final, por ejemplo https://portafolio.example.com. Esto mantiene correcta la URL canónica y la tarjeta og.png que aparece al compartir en LinkedIn o WhatsApp.</w:t>
            </w:r>
          </w:p>
        </w:tc>
      </w:tr>
    </w:tbl>
    <w:p>
      <w:pPr>
        <w:spacing w:after="0"/>
      </w:pPr>
    </w:p>
    <w:p>
      <w:pPr>
        <w:pStyle w:val="Heading1"/>
      </w:pPr>
      <w:r>
        <w:t>16. Solución de 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pnpm no se reconoce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está instalado o la terminal no se reinició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Instale pnpm y abra otra terminal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Puerto 3000 ocupado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Otro servidor está activo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Deténgalo con Ctrl+C o use la URL alternativa mostrada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 falla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Error de sintaxis o dependencia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Revise el primer error, deshaga el último cambio y ejecute pnpm install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PDF no descarga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Nombre o ruta no coincide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Verifique public/ y mayúsculas/minúsculas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Dominio no abre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DNS pendiente o registro incorrecto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Compare registros y espere propagación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Logo se ve mal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Imagen sin transparencia o contraste insuficiente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Use PNG transparente y pruebe ambos temas</w:t>
            </w:r>
          </w:p>
        </w:tc>
      </w:tr>
    </w:tbl>
    <w:p/>
    <w:p>
      <w:pPr>
        <w:pStyle w:val="Heading1"/>
      </w:pPr>
      <w:r>
        <w:t>17. Lista final de lanzamiento</w:t>
      </w:r>
    </w:p>
    <w:p>
      <w:pPr>
        <w:pStyle w:val="ListBullet"/>
      </w:pPr>
      <w:r>
        <w:t>[ ] Teléfono y enlaces reales agregados</w:t>
      </w:r>
    </w:p>
    <w:p>
      <w:pPr>
        <w:pStyle w:val="ListBullet"/>
      </w:pPr>
      <w:r>
        <w:t>[ ] Contenido ES/EN revisado</w:t>
      </w:r>
    </w:p>
    <w:p>
      <w:pPr>
        <w:pStyle w:val="ListBullet"/>
      </w:pPr>
      <w:r>
        <w:t>[ ] Certificaciones expresadas como cursando cuando corresponda</w:t>
      </w:r>
    </w:p>
    <w:p>
      <w:pPr>
        <w:pStyle w:val="ListBullet"/>
      </w:pPr>
      <w:r>
        <w:t>[ ] Build exitoso</w:t>
      </w:r>
    </w:p>
    <w:p>
      <w:pPr>
        <w:pStyle w:val="ListBullet"/>
      </w:pPr>
      <w:r>
        <w:t>[ ] Revisión móvil y escritorio</w:t>
      </w:r>
    </w:p>
    <w:p>
      <w:pPr>
        <w:pStyle w:val="ListBullet"/>
      </w:pPr>
      <w:r>
        <w:t>[ ] Modo claro y oscuro</w:t>
      </w:r>
    </w:p>
    <w:p>
      <w:pPr>
        <w:pStyle w:val="ListBullet"/>
      </w:pPr>
      <w:r>
        <w:t>[ ] PDFs correctos</w:t>
      </w:r>
    </w:p>
    <w:p>
      <w:pPr>
        <w:pStyle w:val="ListBullet"/>
      </w:pPr>
      <w:r>
        <w:t>[ ] HTTPS activo</w:t>
      </w:r>
    </w:p>
    <w:p>
      <w:pPr>
        <w:pStyle w:val="ListBullet"/>
      </w:pPr>
      <w:r>
        <w:t>[ ] Dominio y redirección probados</w:t>
      </w:r>
    </w:p>
    <w:p>
      <w:pPr>
        <w:pStyle w:val="ListBullet"/>
      </w:pPr>
      <w:r>
        <w:t>[ ] MFA y recuperación de cuentas configurados</w:t>
      </w:r>
    </w:p>
    <w:p>
      <w:pPr>
        <w:pStyle w:val="ListBullet"/>
      </w:pPr>
      <w:r>
        <w:t>[ ] Sin secretos ni información confidencial</w:t>
      </w:r>
    </w:p>
    <w:p>
      <w:pPr>
        <w:pStyle w:val="ListBullet"/>
      </w:pPr>
      <w:r>
        <w:t>[ ] Una persona no técnica entiende la propuesta en menos de un minuto</w:t>
      </w:r>
    </w:p>
    <w:p>
      <w:pPr>
        <w:pStyle w:val="Heading1"/>
      </w:pPr>
      <w:r>
        <w:t>18. Glosario breve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4896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Versión optimizada del sitio lista para publicar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Deploy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Publicar una versión en un servidor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DNS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Registros que conectan el dominio con el alojamiento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HTTPS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Conexión cifrada indicada por el candado del navegador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Repositorio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Historial organizado del código y sus cambios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Rollback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Volver a una publicación anterior estable</w:t>
            </w:r>
          </w:p>
        </w:tc>
      </w:tr>
    </w:tbl>
    <w:p/>
    <w:p>
      <w:pPr>
        <w:pStyle w:val="Heading1"/>
      </w:pPr>
      <w:r>
        <w:t>19. Despliegue en Windows, Linux y Docker</w:t>
      </w:r>
    </w:p>
    <w:p>
      <w:pPr>
        <w:pStyle w:val="Heading2"/>
      </w:pPr>
      <w:r>
        <w:t>Windows</w:t>
      </w:r>
    </w:p>
    <w:p>
      <w:r>
        <w:t>Use PowerShell con Node.js 22 y pnpm. Esta ruta sirve para desarrollo, pruebas o un servidor Windows administrado.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cd "C:\Personal\Portafolio"</w:t>
        <w:br/>
        <w:t>pnpm install</w:t>
        <w:br/>
        <w:t>pnpm run build</w:t>
        <w:br/>
        <w:t>pnpm start</w:t>
      </w:r>
    </w:p>
    <w:p>
      <w:pPr>
        <w:pStyle w:val="Heading2"/>
      </w:pPr>
      <w:r>
        <w:t>Linux</w:t>
      </w:r>
    </w:p>
    <w:p>
      <w:r>
        <w:t>Instale Node.js 22 y pnpm, compile el proyecto y mantenga el proceso con systemd o un administrador equivalente. Coloque Nginx, Caddy o Traefik delante del servicio para HTTPS.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pnpm install</w:t>
        <w:br/>
        <w:t>pnpm run build</w:t>
        <w:br/>
        <w:t>PORT=3000 pnpm start</w:t>
      </w:r>
    </w:p>
    <w:p>
      <w:pPr>
        <w:pStyle w:val="Heading2"/>
      </w:pPr>
      <w:r>
        <w:t>Docker Compose · Windows o Linux</w:t>
      </w:r>
    </w:p>
    <w:p>
      <w:r>
        <w:t>Es la ruta más reproducible. Utiliza una imagen Node.js 22, comprobación de salud, sistema de archivos de solo lectura y capacidades Linux reducidas.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docker compose up -d --build</w:t>
        <w:br/>
        <w:t>docker compose ps</w:t>
        <w:br/>
        <w:t>docker compose logs -f portfolio</w:t>
        <w:br/>
        <w:t>docker compose 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Puerto alternativo — </w:t>
            </w:r>
            <w:r>
              <w:t>$env:PORTFOLIO_PORT=8080 en PowerShell; PORTFOLIO_PORT=8080 en Linux. Después abra http://localhost:8080/.</w:t>
            </w:r>
          </w:p>
        </w:tc>
      </w:tr>
    </w:tbl>
    <w:p>
      <w:pPr>
        <w:spacing w:after="0"/>
      </w:pPr>
    </w:p>
    <w:p>
      <w:pPr>
        <w:pStyle w:val="Heading1"/>
      </w:pPr>
      <w:r>
        <w:t>20. Regenerar documentos después de cada cambio</w:t>
      </w:r>
    </w:p>
    <w:p>
      <w:pPr>
        <w:ind w:left="360" w:hanging="259"/>
      </w:pPr>
      <w:r>
        <w:rPr>
          <w:b/>
        </w:rPr>
        <w:t xml:space="preserve">1.  </w:t>
      </w:r>
      <w:r>
        <w:t>Guarde los cambios de contenido o diseño.</w:t>
      </w:r>
    </w:p>
    <w:p>
      <w:pPr>
        <w:ind w:left="360" w:hanging="259"/>
      </w:pPr>
      <w:r>
        <w:rPr>
          <w:b/>
        </w:rPr>
        <w:t xml:space="preserve">2.  </w:t>
      </w:r>
      <w:r>
        <w:t>Regenerar los perfiles PDF en español e inglés.</w:t>
      </w:r>
    </w:p>
    <w:p>
      <w:pPr>
        <w:ind w:left="360" w:hanging="259"/>
      </w:pPr>
      <w:r>
        <w:rPr>
          <w:b/>
        </w:rPr>
        <w:t xml:space="preserve">3.  </w:t>
      </w:r>
      <w:r>
        <w:t>Regenerar ambos manuales DOCX cuando cambien instrucciones, contacto o despliegue.</w:t>
      </w:r>
    </w:p>
    <w:p>
      <w:pPr>
        <w:ind w:left="360" w:hanging="259"/>
      </w:pPr>
      <w:r>
        <w:rPr>
          <w:b/>
        </w:rPr>
        <w:t xml:space="preserve">4.  </w:t>
      </w:r>
      <w:r>
        <w:t>Revisar visualmente todas las páginas de los documentos.</w:t>
      </w:r>
    </w:p>
    <w:p>
      <w:pPr>
        <w:ind w:left="360" w:hanging="259"/>
      </w:pPr>
      <w:r>
        <w:rPr>
          <w:b/>
        </w:rPr>
        <w:t xml:space="preserve">5.  </w:t>
      </w:r>
      <w:r>
        <w:t>Ejecutar la compilación final.</w:t>
      </w:r>
    </w:p>
    <w:p>
      <w:pPr>
        <w:ind w:left="360" w:hanging="259"/>
      </w:pPr>
      <w:r>
        <w:rPr>
          <w:b/>
        </w:rPr>
        <w:t xml:space="preserve">6.  </w:t>
      </w:r>
      <w:r>
        <w:t>Publicar únicamente después de superar todas las validaciones.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pnpm run docs:profiles</w:t>
        <w:br/>
        <w:t>pnpm run build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Regla del proyecto — </w:t>
            </w:r>
            <w:r>
              <w:t>Cada entrega futura debe incluir documentos renovados y una compilación exitosa, incluso cuando el cambio parezca pequeño.</w:t>
            </w:r>
          </w:p>
        </w:tc>
      </w:tr>
    </w:tbl>
    <w:p>
      <w:pPr>
        <w:spacing w:after="0"/>
      </w:pPr>
    </w:p>
    <w:p>
      <w:r>
        <w:t>Documento preparado para FMV InfraSec. Actualícelo cuando cambien el proveedor de alojamiento, el dominio, los datos de contacto o la estructura del proyecto.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FMV InfraSec  • 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4C5661"/>
        <w:sz w:val="16"/>
      </w:rPr>
      <w:t>FMV InfraSec  |  Manual de implementación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4C566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82B5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AEC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82B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82B5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