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7A907" w14:textId="77777777" w:rsidR="00061797" w:rsidRPr="005A4764" w:rsidRDefault="00000000" w:rsidP="005A4764">
      <w:pPr>
        <w:pStyle w:val="Ttulo1"/>
        <w:jc w:val="both"/>
        <w:rPr>
          <w:lang w:val="es-CO"/>
        </w:rPr>
      </w:pPr>
      <w:r w:rsidRPr="005A4764">
        <w:rPr>
          <w:lang w:val="es-CO"/>
        </w:rPr>
        <w:t>Manual de Usuario — Procesos Jurídicos</w:t>
      </w:r>
    </w:p>
    <w:p w14:paraId="02DC5F18" w14:textId="77777777" w:rsidR="00061797" w:rsidRPr="005A4764" w:rsidRDefault="00000000" w:rsidP="005A4764">
      <w:pPr>
        <w:pStyle w:val="Ttulo2"/>
        <w:jc w:val="both"/>
        <w:rPr>
          <w:lang w:val="es-CO"/>
        </w:rPr>
      </w:pPr>
      <w:r w:rsidRPr="005A4764">
        <w:rPr>
          <w:lang w:val="es-CO"/>
        </w:rPr>
        <w:t>Introducción</w:t>
      </w:r>
    </w:p>
    <w:p w14:paraId="5B38BE42" w14:textId="77777777" w:rsidR="00061797" w:rsidRPr="005A4764" w:rsidRDefault="00000000" w:rsidP="005A4764">
      <w:pPr>
        <w:jc w:val="both"/>
        <w:rPr>
          <w:lang w:val="es-CO"/>
        </w:rPr>
      </w:pPr>
      <w:r w:rsidRPr="005A4764">
        <w:rPr>
          <w:lang w:val="es-CO"/>
        </w:rPr>
        <w:t xml:space="preserve">Procesos Jurídicos es el sistema de gestión de procesos judiciales del despacho: centraliza clientes, procesos, actuaciones, anexos, honorarios y notificaciones, y se sincroniza automáticamente con los portales judiciales </w:t>
      </w:r>
      <w:r w:rsidRPr="005A4764">
        <w:rPr>
          <w:b/>
          <w:lang w:val="es-CO"/>
        </w:rPr>
        <w:t>Rama Judicial</w:t>
      </w:r>
      <w:r w:rsidRPr="005A4764">
        <w:rPr>
          <w:lang w:val="es-CO"/>
        </w:rPr>
        <w:t xml:space="preserve">, </w:t>
      </w:r>
      <w:r w:rsidRPr="005A4764">
        <w:rPr>
          <w:b/>
          <w:lang w:val="es-CO"/>
        </w:rPr>
        <w:t>SAMAI</w:t>
      </w:r>
      <w:r w:rsidRPr="005A4764">
        <w:rPr>
          <w:lang w:val="es-CO"/>
        </w:rPr>
        <w:t xml:space="preserve"> y </w:t>
      </w:r>
      <w:r w:rsidRPr="005A4764">
        <w:rPr>
          <w:b/>
          <w:lang w:val="es-CO"/>
        </w:rPr>
        <w:t>TYBA</w:t>
      </w:r>
      <w:r w:rsidRPr="005A4764">
        <w:rPr>
          <w:lang w:val="es-CO"/>
        </w:rPr>
        <w:t>.</w:t>
      </w:r>
    </w:p>
    <w:p w14:paraId="2AE7E011" w14:textId="77777777" w:rsidR="00061797" w:rsidRPr="005A4764" w:rsidRDefault="00000000" w:rsidP="005A4764">
      <w:pPr>
        <w:pStyle w:val="Ttulo3"/>
        <w:jc w:val="both"/>
        <w:rPr>
          <w:lang w:val="es-CO"/>
        </w:rPr>
      </w:pPr>
      <w:r w:rsidRPr="005A4764">
        <w:rPr>
          <w:lang w:val="es-CO"/>
        </w:rPr>
        <w:t>Iniciar sesión</w:t>
      </w:r>
    </w:p>
    <w:p w14:paraId="1C8BC0D9" w14:textId="77777777" w:rsidR="00061797" w:rsidRPr="005A4764" w:rsidRDefault="00000000" w:rsidP="005A4764">
      <w:pPr>
        <w:pStyle w:val="Prrafodelista"/>
        <w:numPr>
          <w:ilvl w:val="0"/>
          <w:numId w:val="2"/>
        </w:numPr>
        <w:jc w:val="both"/>
        <w:rPr>
          <w:lang w:val="es-CO"/>
        </w:rPr>
      </w:pPr>
      <w:r w:rsidRPr="005A4764">
        <w:rPr>
          <w:lang w:val="es-CO"/>
        </w:rPr>
        <w:t>Abra la URL del sistema en su navegador (la que le compartió su administrador).</w:t>
      </w:r>
    </w:p>
    <w:p w14:paraId="3872020D" w14:textId="77777777" w:rsidR="00061797" w:rsidRPr="005A4764" w:rsidRDefault="00000000" w:rsidP="005A4764">
      <w:pPr>
        <w:pStyle w:val="Prrafodelista"/>
        <w:numPr>
          <w:ilvl w:val="0"/>
          <w:numId w:val="2"/>
        </w:numPr>
        <w:jc w:val="both"/>
        <w:rPr>
          <w:lang w:val="es-CO"/>
        </w:rPr>
      </w:pPr>
      <w:r w:rsidRPr="005A4764">
        <w:rPr>
          <w:lang w:val="es-CO"/>
        </w:rPr>
        <w:t>Ingrese su usuario y contraseña.</w:t>
      </w:r>
    </w:p>
    <w:p w14:paraId="08C56F90" w14:textId="77777777" w:rsidR="00061797" w:rsidRPr="005A4764" w:rsidRDefault="00000000" w:rsidP="005A4764">
      <w:pPr>
        <w:pStyle w:val="Prrafodelista"/>
        <w:numPr>
          <w:ilvl w:val="0"/>
          <w:numId w:val="2"/>
        </w:numPr>
        <w:jc w:val="both"/>
        <w:rPr>
          <w:lang w:val="es-CO"/>
        </w:rPr>
      </w:pPr>
      <w:r w:rsidRPr="005A4764">
        <w:rPr>
          <w:lang w:val="es-CO"/>
        </w:rPr>
        <w:t>El sistema lo llevará al Dashboard.</w:t>
      </w:r>
    </w:p>
    <w:p w14:paraId="19559BB1" w14:textId="77777777" w:rsidR="00061797" w:rsidRPr="005A4764" w:rsidRDefault="00000000" w:rsidP="005A4764">
      <w:pPr>
        <w:jc w:val="both"/>
        <w:rPr>
          <w:lang w:val="es-CO"/>
        </w:rPr>
      </w:pPr>
      <w:r w:rsidRPr="005A4764">
        <w:rPr>
          <w:lang w:val="es-CO"/>
        </w:rPr>
        <w:t>La sesión se identifica con un token que queda guardado en el navegador. Si pasa mucho tiempo inactivo o el token vence, el sistema lo devuelve automáticamente a la pantalla de inicio de sesión — no se pierde ningún dato, solo hay que volver a ingresar usuario y contraseña.</w:t>
      </w:r>
    </w:p>
    <w:p w14:paraId="04428782" w14:textId="77777777" w:rsidR="00061797" w:rsidRPr="005A4764" w:rsidRDefault="00000000" w:rsidP="005A4764">
      <w:pPr>
        <w:pStyle w:val="Ttulo3"/>
        <w:jc w:val="both"/>
        <w:rPr>
          <w:lang w:val="es-CO"/>
        </w:rPr>
      </w:pPr>
      <w:r w:rsidRPr="005A4764">
        <w:rPr>
          <w:lang w:val="es-CO"/>
        </w:rPr>
        <w:t>¿Olvidó su contraseña?</w:t>
      </w:r>
    </w:p>
    <w:p w14:paraId="07552E2B" w14:textId="77777777" w:rsidR="00061797" w:rsidRPr="005A4764" w:rsidRDefault="00000000" w:rsidP="005A4764">
      <w:pPr>
        <w:jc w:val="both"/>
        <w:rPr>
          <w:lang w:val="es-CO"/>
        </w:rPr>
      </w:pPr>
      <w:r w:rsidRPr="005A4764">
        <w:rPr>
          <w:lang w:val="es-CO"/>
        </w:rPr>
        <w:t xml:space="preserve">Contacte a un usuario con rol de </w:t>
      </w:r>
      <w:r w:rsidRPr="005A4764">
        <w:rPr>
          <w:b/>
          <w:lang w:val="es-CO"/>
        </w:rPr>
        <w:t>Administrador</w:t>
      </w:r>
      <w:r w:rsidRPr="005A4764">
        <w:rPr>
          <w:lang w:val="es-CO"/>
        </w:rPr>
        <w:t xml:space="preserve"> (Parametrización → Usuarios) para que le genere una nueva.</w:t>
      </w:r>
    </w:p>
    <w:p w14:paraId="69D8D3FA" w14:textId="77777777" w:rsidR="00061797" w:rsidRPr="005A4764" w:rsidRDefault="00000000" w:rsidP="005A4764">
      <w:pPr>
        <w:pStyle w:val="Ttulo2"/>
        <w:jc w:val="both"/>
        <w:rPr>
          <w:lang w:val="es-CO"/>
        </w:rPr>
      </w:pPr>
      <w:r w:rsidRPr="005A4764">
        <w:rPr>
          <w:lang w:val="es-CO"/>
        </w:rPr>
        <w:t>Dashboard</w:t>
      </w:r>
    </w:p>
    <w:p w14:paraId="3E490C0A" w14:textId="77777777" w:rsidR="00061797" w:rsidRPr="005A4764" w:rsidRDefault="00000000" w:rsidP="005A4764">
      <w:pPr>
        <w:pStyle w:val="Ttulo2"/>
        <w:jc w:val="both"/>
        <w:rPr>
          <w:lang w:val="es-CO"/>
        </w:rPr>
      </w:pPr>
      <w:r w:rsidRPr="005A4764">
        <w:rPr>
          <w:lang w:val="es-CO"/>
        </w:rPr>
        <w:t>Dashboard</w:t>
      </w:r>
    </w:p>
    <w:p w14:paraId="135FBCE5" w14:textId="77777777" w:rsidR="00061797" w:rsidRPr="005A4764" w:rsidRDefault="00000000" w:rsidP="005A4764">
      <w:pPr>
        <w:jc w:val="both"/>
        <w:rPr>
          <w:lang w:val="es-CO"/>
        </w:rPr>
      </w:pPr>
      <w:r w:rsidRPr="005A4764">
        <w:rPr>
          <w:lang w:val="es-CO"/>
        </w:rPr>
        <w:t>Es la pantalla de inicio. Muestra tarjetas ("</w:t>
      </w:r>
      <w:proofErr w:type="spellStart"/>
      <w:r w:rsidRPr="005A4764">
        <w:rPr>
          <w:lang w:val="es-CO"/>
        </w:rPr>
        <w:t>cards</w:t>
      </w:r>
      <w:proofErr w:type="spellEnd"/>
      <w:r w:rsidRPr="005A4764">
        <w:rPr>
          <w:lang w:val="es-CO"/>
        </w:rPr>
        <w:t>") con información consolidada de todos los procesos, cada una se puede expandir o colapsar haciendo clic en su título.</w:t>
      </w:r>
    </w:p>
    <w:tbl>
      <w:tblPr>
        <w:tblStyle w:val="Tablaconcuadrcula"/>
        <w:tblW w:w="0" w:type="auto"/>
        <w:tblLayout w:type="fixed"/>
        <w:tblLook w:val="0420" w:firstRow="1" w:lastRow="0" w:firstColumn="0" w:lastColumn="0" w:noHBand="0" w:noVBand="1"/>
      </w:tblPr>
      <w:tblGrid>
        <w:gridCol w:w="4680"/>
        <w:gridCol w:w="4680"/>
      </w:tblGrid>
      <w:tr w:rsidR="00061797" w:rsidRPr="005A4764" w14:paraId="0210530B" w14:textId="77777777">
        <w:trPr>
          <w:tblHeader/>
        </w:trPr>
        <w:tc>
          <w:tcPr>
            <w:tcW w:w="4680" w:type="dxa"/>
            <w:shd w:val="clear" w:color="auto" w:fill="F2F2F2"/>
          </w:tcPr>
          <w:p w14:paraId="5ADE47D3" w14:textId="77777777" w:rsidR="00061797" w:rsidRPr="005A4764" w:rsidRDefault="00000000" w:rsidP="005A4764">
            <w:pPr>
              <w:jc w:val="both"/>
              <w:rPr>
                <w:lang w:val="es-CO"/>
              </w:rPr>
            </w:pPr>
            <w:r w:rsidRPr="005A4764">
              <w:rPr>
                <w:lang w:val="es-CO"/>
              </w:rPr>
              <w:t>Tarjeta</w:t>
            </w:r>
          </w:p>
        </w:tc>
        <w:tc>
          <w:tcPr>
            <w:tcW w:w="4680" w:type="dxa"/>
            <w:shd w:val="clear" w:color="auto" w:fill="F2F2F2"/>
          </w:tcPr>
          <w:p w14:paraId="1C76510E" w14:textId="77777777" w:rsidR="00061797" w:rsidRPr="005A4764" w:rsidRDefault="00000000" w:rsidP="005A4764">
            <w:pPr>
              <w:jc w:val="both"/>
              <w:rPr>
                <w:lang w:val="es-CO"/>
              </w:rPr>
            </w:pPr>
            <w:r w:rsidRPr="005A4764">
              <w:rPr>
                <w:lang w:val="es-CO"/>
              </w:rPr>
              <w:t>Qué muestra</w:t>
            </w:r>
          </w:p>
        </w:tc>
      </w:tr>
      <w:tr w:rsidR="00061797" w:rsidRPr="005A4764" w14:paraId="2081775C" w14:textId="77777777">
        <w:tc>
          <w:tcPr>
            <w:tcW w:w="4680" w:type="dxa"/>
          </w:tcPr>
          <w:p w14:paraId="474E6F03" w14:textId="77777777" w:rsidR="00061797" w:rsidRPr="005A4764" w:rsidRDefault="00000000" w:rsidP="005A4764">
            <w:pPr>
              <w:jc w:val="both"/>
              <w:rPr>
                <w:lang w:val="es-CO"/>
              </w:rPr>
            </w:pPr>
            <w:r w:rsidRPr="005A4764">
              <w:rPr>
                <w:lang w:val="es-CO"/>
              </w:rPr>
              <w:t>Resumen Financiero</w:t>
            </w:r>
          </w:p>
        </w:tc>
        <w:tc>
          <w:tcPr>
            <w:tcW w:w="4680" w:type="dxa"/>
          </w:tcPr>
          <w:p w14:paraId="2705B1C4" w14:textId="77777777" w:rsidR="00061797" w:rsidRPr="005A4764" w:rsidRDefault="00000000" w:rsidP="005A4764">
            <w:pPr>
              <w:jc w:val="both"/>
              <w:rPr>
                <w:lang w:val="es-CO"/>
              </w:rPr>
            </w:pPr>
            <w:r w:rsidRPr="005A4764">
              <w:rPr>
                <w:lang w:val="es-CO"/>
              </w:rPr>
              <w:t>Cobrado este mes, pendiente por cobrar, vencido sin cobrar y procesos con saldo pendiente, sumando todos los procesos</w:t>
            </w:r>
          </w:p>
        </w:tc>
      </w:tr>
      <w:tr w:rsidR="00061797" w:rsidRPr="005A4764" w14:paraId="22110A13" w14:textId="77777777">
        <w:tc>
          <w:tcPr>
            <w:tcW w:w="4680" w:type="dxa"/>
          </w:tcPr>
          <w:p w14:paraId="21CCBF05" w14:textId="77777777" w:rsidR="00061797" w:rsidRPr="005A4764" w:rsidRDefault="00000000" w:rsidP="005A4764">
            <w:pPr>
              <w:jc w:val="both"/>
              <w:rPr>
                <w:lang w:val="es-CO"/>
              </w:rPr>
            </w:pPr>
            <w:r w:rsidRPr="005A4764">
              <w:rPr>
                <w:lang w:val="es-CO"/>
              </w:rPr>
              <w:t>Publicaciones Procesales</w:t>
            </w:r>
          </w:p>
        </w:tc>
        <w:tc>
          <w:tcPr>
            <w:tcW w:w="4680" w:type="dxa"/>
          </w:tcPr>
          <w:p w14:paraId="46C8D7F1" w14:textId="77777777" w:rsidR="00061797" w:rsidRPr="005A4764" w:rsidRDefault="00000000" w:rsidP="005A4764">
            <w:pPr>
              <w:jc w:val="both"/>
              <w:rPr>
                <w:lang w:val="es-CO"/>
              </w:rPr>
            </w:pPr>
            <w:r w:rsidRPr="005A4764">
              <w:rPr>
                <w:lang w:val="es-CO"/>
              </w:rPr>
              <w:t>Publicaciones recientes (últimos 7 días) de los despachos donde hay procesos activos. Requiere pulsar "Actualizar" para consultarlas</w:t>
            </w:r>
          </w:p>
        </w:tc>
      </w:tr>
      <w:tr w:rsidR="00061797" w:rsidRPr="005A4764" w14:paraId="4135F10C" w14:textId="77777777">
        <w:tc>
          <w:tcPr>
            <w:tcW w:w="4680" w:type="dxa"/>
          </w:tcPr>
          <w:p w14:paraId="02BC465C" w14:textId="77777777" w:rsidR="00061797" w:rsidRPr="005A4764" w:rsidRDefault="00000000" w:rsidP="005A4764">
            <w:pPr>
              <w:jc w:val="both"/>
              <w:rPr>
                <w:lang w:val="es-CO"/>
              </w:rPr>
            </w:pPr>
            <w:r w:rsidRPr="005A4764">
              <w:rPr>
                <w:lang w:val="es-CO"/>
              </w:rPr>
              <w:t>Próximos a Vencer</w:t>
            </w:r>
          </w:p>
        </w:tc>
        <w:tc>
          <w:tcPr>
            <w:tcW w:w="4680" w:type="dxa"/>
          </w:tcPr>
          <w:p w14:paraId="0BE3E788" w14:textId="77777777" w:rsidR="00061797" w:rsidRPr="005A4764" w:rsidRDefault="00000000" w:rsidP="005A4764">
            <w:pPr>
              <w:jc w:val="both"/>
              <w:rPr>
                <w:lang w:val="es-CO"/>
              </w:rPr>
            </w:pPr>
            <w:r w:rsidRPr="005A4764">
              <w:rPr>
                <w:lang w:val="es-CO"/>
              </w:rPr>
              <w:t>Procesos con una fecha de vencimiento próxima (términos, audiencias), ordenados por urgencia</w:t>
            </w:r>
          </w:p>
        </w:tc>
      </w:tr>
      <w:tr w:rsidR="00061797" w:rsidRPr="005A4764" w14:paraId="6F0ADE1C" w14:textId="77777777">
        <w:tc>
          <w:tcPr>
            <w:tcW w:w="4680" w:type="dxa"/>
          </w:tcPr>
          <w:p w14:paraId="4D6D435F" w14:textId="77777777" w:rsidR="00061797" w:rsidRPr="005A4764" w:rsidRDefault="00000000" w:rsidP="005A4764">
            <w:pPr>
              <w:jc w:val="both"/>
              <w:rPr>
                <w:lang w:val="es-CO"/>
              </w:rPr>
            </w:pPr>
            <w:r w:rsidRPr="005A4764">
              <w:rPr>
                <w:lang w:val="es-CO"/>
              </w:rPr>
              <w:t>En Espera de Respuesta</w:t>
            </w:r>
          </w:p>
        </w:tc>
        <w:tc>
          <w:tcPr>
            <w:tcW w:w="4680" w:type="dxa"/>
          </w:tcPr>
          <w:p w14:paraId="73BE8540" w14:textId="77777777" w:rsidR="00061797" w:rsidRPr="005A4764" w:rsidRDefault="00000000" w:rsidP="005A4764">
            <w:pPr>
              <w:jc w:val="both"/>
              <w:rPr>
                <w:lang w:val="es-CO"/>
              </w:rPr>
            </w:pPr>
            <w:r w:rsidRPr="005A4764">
              <w:rPr>
                <w:lang w:val="es-CO"/>
              </w:rPr>
              <w:t>Procesos que están a la espera de una respuesta o decisión de la otra parte o del despacho</w:t>
            </w:r>
          </w:p>
        </w:tc>
      </w:tr>
      <w:tr w:rsidR="00061797" w:rsidRPr="005A4764" w14:paraId="35C073A5" w14:textId="77777777">
        <w:tc>
          <w:tcPr>
            <w:tcW w:w="4680" w:type="dxa"/>
          </w:tcPr>
          <w:p w14:paraId="0EF7CDBD" w14:textId="77777777" w:rsidR="00061797" w:rsidRPr="005A4764" w:rsidRDefault="00000000" w:rsidP="005A4764">
            <w:pPr>
              <w:jc w:val="both"/>
              <w:rPr>
                <w:lang w:val="es-CO"/>
              </w:rPr>
            </w:pPr>
            <w:r w:rsidRPr="005A4764">
              <w:rPr>
                <w:lang w:val="es-CO"/>
              </w:rPr>
              <w:t>Silencio Judicial</w:t>
            </w:r>
          </w:p>
        </w:tc>
        <w:tc>
          <w:tcPr>
            <w:tcW w:w="4680" w:type="dxa"/>
          </w:tcPr>
          <w:p w14:paraId="539C7EFC" w14:textId="77777777" w:rsidR="00061797" w:rsidRPr="005A4764" w:rsidRDefault="00000000" w:rsidP="005A4764">
            <w:pPr>
              <w:jc w:val="both"/>
              <w:rPr>
                <w:lang w:val="es-CO"/>
              </w:rPr>
            </w:pPr>
            <w:r w:rsidRPr="005A4764">
              <w:rPr>
                <w:lang w:val="es-CO"/>
              </w:rPr>
              <w:t xml:space="preserve">Procesos sin actuación reciente: en rojo si llevan más de 60 días sin movimiento, en amarillo entre </w:t>
            </w:r>
            <w:r w:rsidRPr="005A4764">
              <w:rPr>
                <w:lang w:val="es-CO"/>
              </w:rPr>
              <w:lastRenderedPageBreak/>
              <w:t>30 y 60</w:t>
            </w:r>
          </w:p>
        </w:tc>
      </w:tr>
      <w:tr w:rsidR="00061797" w:rsidRPr="005A4764" w14:paraId="0ADD808A" w14:textId="77777777">
        <w:tc>
          <w:tcPr>
            <w:tcW w:w="4680" w:type="dxa"/>
          </w:tcPr>
          <w:p w14:paraId="33216293" w14:textId="77777777" w:rsidR="00061797" w:rsidRPr="005A4764" w:rsidRDefault="00000000" w:rsidP="005A4764">
            <w:pPr>
              <w:jc w:val="both"/>
              <w:rPr>
                <w:lang w:val="es-CO"/>
              </w:rPr>
            </w:pPr>
            <w:r w:rsidRPr="005A4764">
              <w:rPr>
                <w:lang w:val="es-CO"/>
              </w:rPr>
              <w:lastRenderedPageBreak/>
              <w:t>Riesgo de Desistimiento Tácito</w:t>
            </w:r>
          </w:p>
        </w:tc>
        <w:tc>
          <w:tcPr>
            <w:tcW w:w="4680" w:type="dxa"/>
          </w:tcPr>
          <w:p w14:paraId="22CF6EE1" w14:textId="77777777" w:rsidR="00061797" w:rsidRPr="005A4764" w:rsidRDefault="00000000" w:rsidP="005A4764">
            <w:pPr>
              <w:jc w:val="both"/>
              <w:rPr>
                <w:lang w:val="es-CO"/>
              </w:rPr>
            </w:pPr>
            <w:r w:rsidRPr="005A4764">
              <w:rPr>
                <w:lang w:val="es-CO"/>
              </w:rPr>
              <w:t>Procesos sin ninguna actuación durante 365 días o más — la más crítica, requiere revisión urgente</w:t>
            </w:r>
          </w:p>
        </w:tc>
      </w:tr>
    </w:tbl>
    <w:p w14:paraId="6E98D697" w14:textId="77777777" w:rsidR="00061797" w:rsidRPr="005A4764" w:rsidRDefault="00000000" w:rsidP="005A4764">
      <w:pPr>
        <w:pStyle w:val="Ttulo3"/>
        <w:jc w:val="both"/>
        <w:rPr>
          <w:lang w:val="es-CO"/>
        </w:rPr>
      </w:pPr>
      <w:r w:rsidRPr="005A4764">
        <w:rPr>
          <w:lang w:val="es-CO"/>
        </w:rPr>
        <w:t>Personalizar qué tarjetas se ven</w:t>
      </w:r>
    </w:p>
    <w:p w14:paraId="786D625A" w14:textId="77777777" w:rsidR="00061797" w:rsidRPr="005A4764" w:rsidRDefault="00000000" w:rsidP="005A4764">
      <w:pPr>
        <w:jc w:val="both"/>
        <w:rPr>
          <w:lang w:val="es-CO"/>
        </w:rPr>
      </w:pPr>
      <w:r w:rsidRPr="005A4764">
        <w:rPr>
          <w:lang w:val="es-CO"/>
        </w:rPr>
        <w:t xml:space="preserve">Con el botón </w:t>
      </w:r>
      <w:r w:rsidRPr="005A4764">
        <w:rPr>
          <w:b/>
          <w:lang w:val="es-CO"/>
        </w:rPr>
        <w:t>Personalizar</w:t>
      </w:r>
      <w:r w:rsidRPr="005A4764">
        <w:rPr>
          <w:lang w:val="es-CO"/>
        </w:rPr>
        <w:t xml:space="preserve"> (arriba a la derecha del título) se abre una ventana con un interruptor por cada tarjeta. Pasando el cursor sobre el ícono de información junto a cada nombre se ve una breve descripción de qué hace, para decidir si sirve o no. Al guardar, las tarjetas apagadas desaparecen de inmediato.</w:t>
      </w:r>
    </w:p>
    <w:p w14:paraId="17630E82" w14:textId="77777777" w:rsidR="00061797" w:rsidRPr="005A4764" w:rsidRDefault="00000000" w:rsidP="005A4764">
      <w:pPr>
        <w:jc w:val="both"/>
        <w:rPr>
          <w:lang w:val="es-CO"/>
        </w:rPr>
      </w:pPr>
      <w:r w:rsidRPr="005A4764">
        <w:rPr>
          <w:lang w:val="es-CO"/>
        </w:rPr>
        <w:t>Esta preferencia se guarda en el navegador que se esté usando, no en la cuenta del usuario — si inicia sesión desde otro computador, verá la selección por defecto.</w:t>
      </w:r>
    </w:p>
    <w:p w14:paraId="4E3055C9" w14:textId="77777777" w:rsidR="00061797" w:rsidRPr="005A4764" w:rsidRDefault="00000000" w:rsidP="005A4764">
      <w:pPr>
        <w:pStyle w:val="Ttulo2"/>
        <w:jc w:val="both"/>
        <w:rPr>
          <w:lang w:val="es-CO"/>
        </w:rPr>
      </w:pPr>
      <w:r w:rsidRPr="005A4764">
        <w:rPr>
          <w:lang w:val="es-CO"/>
        </w:rPr>
        <w:t>Gestión de Procesos</w:t>
      </w:r>
    </w:p>
    <w:p w14:paraId="2F57E194" w14:textId="77777777" w:rsidR="00061797" w:rsidRPr="005A4764" w:rsidRDefault="00000000" w:rsidP="005A4764">
      <w:pPr>
        <w:pStyle w:val="Ttulo2"/>
        <w:jc w:val="both"/>
        <w:rPr>
          <w:lang w:val="es-CO"/>
        </w:rPr>
      </w:pPr>
      <w:r w:rsidRPr="005A4764">
        <w:rPr>
          <w:lang w:val="es-CO"/>
        </w:rPr>
        <w:t>Gestión de Procesos</w:t>
      </w:r>
    </w:p>
    <w:p w14:paraId="5975B146" w14:textId="77777777" w:rsidR="00061797" w:rsidRPr="005A4764" w:rsidRDefault="00000000" w:rsidP="005A4764">
      <w:pPr>
        <w:jc w:val="both"/>
        <w:rPr>
          <w:lang w:val="es-CO"/>
        </w:rPr>
      </w:pPr>
      <w:r w:rsidRPr="005A4764">
        <w:rPr>
          <w:lang w:val="es-CO"/>
        </w:rPr>
        <w:t xml:space="preserve">En el menú lateral, </w:t>
      </w:r>
      <w:r w:rsidRPr="005A4764">
        <w:rPr>
          <w:b/>
          <w:lang w:val="es-CO"/>
        </w:rPr>
        <w:t>Procesos</w:t>
      </w:r>
      <w:r w:rsidRPr="005A4764">
        <w:rPr>
          <w:lang w:val="es-CO"/>
        </w:rPr>
        <w:t xml:space="preserve"> lista todos los procesos registrados, con búsqueda y paginación.</w:t>
      </w:r>
    </w:p>
    <w:p w14:paraId="131EA159" w14:textId="77777777" w:rsidR="00061797" w:rsidRPr="005A4764" w:rsidRDefault="00000000" w:rsidP="005A4764">
      <w:pPr>
        <w:pStyle w:val="Ttulo3"/>
        <w:jc w:val="both"/>
        <w:rPr>
          <w:lang w:val="es-CO"/>
        </w:rPr>
      </w:pPr>
      <w:r w:rsidRPr="005A4764">
        <w:rPr>
          <w:lang w:val="es-CO"/>
        </w:rPr>
        <w:t>Crear o editar un proceso</w:t>
      </w:r>
    </w:p>
    <w:p w14:paraId="1920A1C9" w14:textId="77777777" w:rsidR="00061797" w:rsidRPr="005A4764" w:rsidRDefault="00000000" w:rsidP="005A4764">
      <w:pPr>
        <w:pStyle w:val="Prrafodelista"/>
        <w:numPr>
          <w:ilvl w:val="0"/>
          <w:numId w:val="3"/>
        </w:numPr>
        <w:jc w:val="both"/>
        <w:rPr>
          <w:lang w:val="es-CO"/>
        </w:rPr>
      </w:pPr>
      <w:r w:rsidRPr="005A4764">
        <w:rPr>
          <w:lang w:val="es-CO"/>
        </w:rPr>
        <w:t xml:space="preserve">Clic en </w:t>
      </w:r>
      <w:r w:rsidRPr="005A4764">
        <w:rPr>
          <w:b/>
          <w:lang w:val="es-CO"/>
        </w:rPr>
        <w:t>Nuevo Proceso</w:t>
      </w:r>
      <w:r w:rsidRPr="005A4764">
        <w:rPr>
          <w:lang w:val="es-CO"/>
        </w:rPr>
        <w:t xml:space="preserve"> (o el lápiz de edición sobre uno existente).</w:t>
      </w:r>
    </w:p>
    <w:p w14:paraId="13EB5651" w14:textId="77777777" w:rsidR="00061797" w:rsidRPr="005A4764" w:rsidRDefault="00000000" w:rsidP="005A4764">
      <w:pPr>
        <w:pStyle w:val="Prrafodelista"/>
        <w:numPr>
          <w:ilvl w:val="0"/>
          <w:numId w:val="3"/>
        </w:numPr>
        <w:jc w:val="both"/>
        <w:rPr>
          <w:lang w:val="es-CO"/>
        </w:rPr>
      </w:pPr>
      <w:r w:rsidRPr="005A4764">
        <w:rPr>
          <w:lang w:val="es-CO"/>
        </w:rPr>
        <w:t xml:space="preserve">Complete los datos: número de radicado, cliente, tipo de proceso, estado, fecha de vencimiento, despacho, y la </w:t>
      </w:r>
      <w:r w:rsidRPr="005A4764">
        <w:rPr>
          <w:b/>
          <w:lang w:val="es-CO"/>
        </w:rPr>
        <w:t>fuente de consulta</w:t>
      </w:r>
      <w:r w:rsidRPr="005A4764">
        <w:rPr>
          <w:lang w:val="es-CO"/>
        </w:rPr>
        <w:t xml:space="preserve"> (de qué portal judicial se sincroniza: Rama Judicial, SAMAI o TYBA).</w:t>
      </w:r>
    </w:p>
    <w:p w14:paraId="465B210A" w14:textId="77777777" w:rsidR="00061797" w:rsidRPr="005A4764" w:rsidRDefault="00000000" w:rsidP="005A4764">
      <w:pPr>
        <w:pStyle w:val="Prrafodelista"/>
        <w:numPr>
          <w:ilvl w:val="0"/>
          <w:numId w:val="3"/>
        </w:numPr>
        <w:jc w:val="both"/>
        <w:rPr>
          <w:lang w:val="es-CO"/>
        </w:rPr>
      </w:pPr>
      <w:r w:rsidRPr="005A4764">
        <w:rPr>
          <w:lang w:val="es-CO"/>
        </w:rPr>
        <w:t>Guardar.</w:t>
      </w:r>
    </w:p>
    <w:p w14:paraId="310F5EA4" w14:textId="77777777" w:rsidR="00061797" w:rsidRPr="005A4764" w:rsidRDefault="00000000" w:rsidP="005A4764">
      <w:pPr>
        <w:jc w:val="both"/>
        <w:rPr>
          <w:lang w:val="es-CO"/>
        </w:rPr>
      </w:pPr>
      <w:r w:rsidRPr="005A4764">
        <w:rPr>
          <w:lang w:val="es-CO"/>
        </w:rPr>
        <w:t xml:space="preserve">Un proceso marcado como </w:t>
      </w:r>
      <w:r w:rsidRPr="005A4764">
        <w:rPr>
          <w:b/>
          <w:lang w:val="es-CO"/>
        </w:rPr>
        <w:t>privado</w:t>
      </w:r>
      <w:r w:rsidRPr="005A4764">
        <w:rPr>
          <w:lang w:val="es-CO"/>
        </w:rPr>
        <w:t xml:space="preserve"> no se sincroniza automáticamente con ningún portal — útil para casos que no se quieren exponer a consultas externas.</w:t>
      </w:r>
    </w:p>
    <w:p w14:paraId="35AE8389" w14:textId="77777777" w:rsidR="00061797" w:rsidRPr="005A4764" w:rsidRDefault="00000000" w:rsidP="005A4764">
      <w:pPr>
        <w:pStyle w:val="Ttulo3"/>
        <w:jc w:val="both"/>
        <w:rPr>
          <w:lang w:val="es-CO"/>
        </w:rPr>
      </w:pPr>
      <w:r w:rsidRPr="005A4764">
        <w:rPr>
          <w:lang w:val="es-CO"/>
        </w:rPr>
        <w:t>Buscar un proceso</w:t>
      </w:r>
    </w:p>
    <w:p w14:paraId="02F8DCF7" w14:textId="77777777" w:rsidR="00061797" w:rsidRPr="005A4764" w:rsidRDefault="00000000" w:rsidP="005A4764">
      <w:pPr>
        <w:jc w:val="both"/>
        <w:rPr>
          <w:lang w:val="es-CO"/>
        </w:rPr>
      </w:pPr>
      <w:r w:rsidRPr="005A4764">
        <w:rPr>
          <w:lang w:val="es-CO"/>
        </w:rPr>
        <w:t xml:space="preserve">La caja de búsqueda de la parte superior de Procesos filtra por radicado o nombre del cliente a medida que se escribe. También puede buscar desde </w:t>
      </w:r>
      <w:r w:rsidRPr="005A4764">
        <w:rPr>
          <w:b/>
          <w:lang w:val="es-CO"/>
        </w:rPr>
        <w:t>cualquier pantalla</w:t>
      </w:r>
      <w:r w:rsidRPr="005A4764">
        <w:rPr>
          <w:lang w:val="es-CO"/>
        </w:rPr>
        <w:t xml:space="preserve"> con el buscador que está arriba del menú lateral (ver sección </w:t>
      </w:r>
      <w:r w:rsidRPr="005A4764">
        <w:rPr>
          <w:i/>
          <w:lang w:val="es-CO"/>
        </w:rPr>
        <w:t>Buscador Rápido</w:t>
      </w:r>
      <w:r w:rsidRPr="005A4764">
        <w:rPr>
          <w:lang w:val="es-CO"/>
        </w:rPr>
        <w:t>).</w:t>
      </w:r>
    </w:p>
    <w:p w14:paraId="20419A11" w14:textId="77777777" w:rsidR="00061797" w:rsidRPr="005A4764" w:rsidRDefault="00000000" w:rsidP="005A4764">
      <w:pPr>
        <w:pStyle w:val="Ttulo3"/>
        <w:jc w:val="both"/>
        <w:rPr>
          <w:lang w:val="es-CO"/>
        </w:rPr>
      </w:pPr>
      <w:r w:rsidRPr="005A4764">
        <w:rPr>
          <w:lang w:val="es-CO"/>
        </w:rPr>
        <w:t>Eliminar un proceso</w:t>
      </w:r>
    </w:p>
    <w:p w14:paraId="0FC049B6" w14:textId="77777777" w:rsidR="00061797" w:rsidRPr="005A4764" w:rsidRDefault="00000000" w:rsidP="005A4764">
      <w:pPr>
        <w:jc w:val="both"/>
        <w:rPr>
          <w:lang w:val="es-CO"/>
        </w:rPr>
      </w:pPr>
      <w:r w:rsidRPr="005A4764">
        <w:rPr>
          <w:lang w:val="es-CO"/>
        </w:rPr>
        <w:t>Desde el botón de eliminar en la fila del proceso. Esta acción no se puede deshacer.</w:t>
      </w:r>
    </w:p>
    <w:p w14:paraId="5ED872D4" w14:textId="77777777" w:rsidR="00061797" w:rsidRPr="005A4764" w:rsidRDefault="00000000" w:rsidP="005A4764">
      <w:pPr>
        <w:pStyle w:val="Ttulo2"/>
        <w:jc w:val="both"/>
        <w:rPr>
          <w:lang w:val="es-CO"/>
        </w:rPr>
      </w:pPr>
      <w:r w:rsidRPr="005A4764">
        <w:rPr>
          <w:lang w:val="es-CO"/>
        </w:rPr>
        <w:lastRenderedPageBreak/>
        <w:t>Sincronización con Portales Judiciales</w:t>
      </w:r>
    </w:p>
    <w:p w14:paraId="30BA1332" w14:textId="77777777" w:rsidR="00061797" w:rsidRPr="005A4764" w:rsidRDefault="00000000" w:rsidP="005A4764">
      <w:pPr>
        <w:pStyle w:val="Ttulo2"/>
        <w:jc w:val="both"/>
        <w:rPr>
          <w:lang w:val="es-CO"/>
        </w:rPr>
      </w:pPr>
      <w:r w:rsidRPr="005A4764">
        <w:rPr>
          <w:lang w:val="es-CO"/>
        </w:rPr>
        <w:t>Sincronización con Portales Judiciales</w:t>
      </w:r>
    </w:p>
    <w:p w14:paraId="6D7F3962" w14:textId="77777777" w:rsidR="00061797" w:rsidRPr="005A4764" w:rsidRDefault="00000000" w:rsidP="005A4764">
      <w:pPr>
        <w:jc w:val="both"/>
        <w:rPr>
          <w:lang w:val="es-CO"/>
        </w:rPr>
      </w:pPr>
      <w:r w:rsidRPr="005A4764">
        <w:rPr>
          <w:lang w:val="es-CO"/>
        </w:rPr>
        <w:t xml:space="preserve">Cada proceso tiene asignada una </w:t>
      </w:r>
      <w:r w:rsidRPr="005A4764">
        <w:rPr>
          <w:b/>
          <w:lang w:val="es-CO"/>
        </w:rPr>
        <w:t>fuente de consulta</w:t>
      </w:r>
      <w:r w:rsidRPr="005A4764">
        <w:rPr>
          <w:lang w:val="es-CO"/>
        </w:rPr>
        <w:t>: Rama Judicial, SAMAI o TYBA (SIUGJ/Laboral está marcado como próximamente). Desde el detalle del proceso (botón de actuaciones), el botón de sincronizar consulta ese portal y trae las actuaciones nuevas.</w:t>
      </w:r>
    </w:p>
    <w:p w14:paraId="44C944BC" w14:textId="77777777" w:rsidR="00061797" w:rsidRPr="005A4764" w:rsidRDefault="00000000" w:rsidP="005A4764">
      <w:pPr>
        <w:pStyle w:val="Ttulo3"/>
        <w:jc w:val="both"/>
        <w:rPr>
          <w:lang w:val="es-CO"/>
        </w:rPr>
      </w:pPr>
      <w:r w:rsidRPr="005A4764">
        <w:rPr>
          <w:lang w:val="es-CO"/>
        </w:rPr>
        <w:t>Qué trae cada fuente</w:t>
      </w:r>
    </w:p>
    <w:p w14:paraId="785EBBEE" w14:textId="77777777" w:rsidR="00061797" w:rsidRPr="005A4764" w:rsidRDefault="00000000" w:rsidP="005A4764">
      <w:pPr>
        <w:pStyle w:val="Prrafodelista"/>
        <w:numPr>
          <w:ilvl w:val="0"/>
          <w:numId w:val="4"/>
        </w:numPr>
        <w:jc w:val="both"/>
        <w:rPr>
          <w:lang w:val="es-CO"/>
        </w:rPr>
      </w:pPr>
      <w:r w:rsidRPr="005A4764">
        <w:rPr>
          <w:b/>
          <w:lang w:val="es-CO"/>
        </w:rPr>
        <w:t>Actuaciones</w:t>
      </w:r>
      <w:r w:rsidRPr="005A4764">
        <w:rPr>
          <w:lang w:val="es-CO"/>
        </w:rPr>
        <w:t>: el historial de movimientos del proceso (siempre se trae primero, es rápido).</w:t>
      </w:r>
    </w:p>
    <w:p w14:paraId="655C9F48" w14:textId="77777777" w:rsidR="00061797" w:rsidRPr="005A4764" w:rsidRDefault="00000000" w:rsidP="005A4764">
      <w:pPr>
        <w:pStyle w:val="Prrafodelista"/>
        <w:numPr>
          <w:ilvl w:val="0"/>
          <w:numId w:val="4"/>
        </w:numPr>
        <w:jc w:val="both"/>
        <w:rPr>
          <w:lang w:val="es-CO"/>
        </w:rPr>
      </w:pPr>
      <w:r w:rsidRPr="005A4764">
        <w:rPr>
          <w:b/>
          <w:lang w:val="es-CO"/>
        </w:rPr>
        <w:t>Anexos</w:t>
      </w:r>
      <w:r w:rsidRPr="005A4764">
        <w:rPr>
          <w:lang w:val="es-CO"/>
        </w:rPr>
        <w:t xml:space="preserve">: los documentos del expediente (demandas, autos, fallos). Esto es más lento — puede tardar varios minutos en procesos con muchos documentos — y sigue descargándose en el servidor </w:t>
      </w:r>
      <w:r w:rsidRPr="005A4764">
        <w:rPr>
          <w:b/>
          <w:lang w:val="es-CO"/>
        </w:rPr>
        <w:t>después</w:t>
      </w:r>
      <w:r w:rsidRPr="005A4764">
        <w:rPr>
          <w:lang w:val="es-CO"/>
        </w:rPr>
        <w:t xml:space="preserve"> de que la pantalla ya muestre las actuaciones.</w:t>
      </w:r>
    </w:p>
    <w:p w14:paraId="2D5776E2" w14:textId="77777777" w:rsidR="00061797" w:rsidRPr="005A4764" w:rsidRDefault="00000000" w:rsidP="005A4764">
      <w:pPr>
        <w:pStyle w:val="Ttulo3"/>
        <w:jc w:val="both"/>
        <w:rPr>
          <w:lang w:val="es-CO"/>
        </w:rPr>
      </w:pPr>
      <w:r w:rsidRPr="005A4764">
        <w:rPr>
          <w:lang w:val="es-CO"/>
        </w:rPr>
        <w:t>El aviso de descarga en segundo plano</w:t>
      </w:r>
    </w:p>
    <w:p w14:paraId="0F787AE5" w14:textId="77777777" w:rsidR="00061797" w:rsidRPr="005A4764" w:rsidRDefault="00000000" w:rsidP="005A4764">
      <w:pPr>
        <w:jc w:val="both"/>
        <w:rPr>
          <w:lang w:val="es-CO"/>
        </w:rPr>
      </w:pPr>
      <w:r w:rsidRPr="005A4764">
        <w:rPr>
          <w:lang w:val="es-CO"/>
        </w:rPr>
        <w:t>Mientras los anexos se siguen trayendo, aparece un aviso fijo en la esquina inferior izquierda de la pantalla con un contador en vivo (por ejemplo, "Trayendo documentos desde TYBA... 7/20"). No hay que esperar en esa pantalla ni recargar nada — se puede seguir trabajando en otra parte del sistema. Cuando termina, el aviso cambia a "Expediente disponible en Anexos" y desaparece solo.</w:t>
      </w:r>
    </w:p>
    <w:p w14:paraId="1C0F5EE9" w14:textId="77777777" w:rsidR="00061797" w:rsidRPr="005A4764" w:rsidRDefault="00000000" w:rsidP="005A4764">
      <w:pPr>
        <w:jc w:val="both"/>
        <w:rPr>
          <w:lang w:val="es-CO"/>
        </w:rPr>
      </w:pPr>
      <w:r w:rsidRPr="005A4764">
        <w:rPr>
          <w:lang w:val="es-CO"/>
        </w:rPr>
        <w:t>Si el panel de Anexos del mismo proceso está abierto cuando termina la descarga, se actualiza automáticamente.</w:t>
      </w:r>
    </w:p>
    <w:p w14:paraId="14B8E192" w14:textId="77777777" w:rsidR="00061797" w:rsidRPr="005A4764" w:rsidRDefault="00000000" w:rsidP="005A4764">
      <w:pPr>
        <w:pStyle w:val="Ttulo2"/>
        <w:jc w:val="both"/>
        <w:rPr>
          <w:lang w:val="es-CO"/>
        </w:rPr>
      </w:pPr>
      <w:r w:rsidRPr="005A4764">
        <w:rPr>
          <w:lang w:val="es-CO"/>
        </w:rPr>
        <w:t>Actuaciones y Anexos</w:t>
      </w:r>
    </w:p>
    <w:p w14:paraId="13B2581D" w14:textId="77777777" w:rsidR="00061797" w:rsidRPr="005A4764" w:rsidRDefault="00000000" w:rsidP="005A4764">
      <w:pPr>
        <w:pStyle w:val="Ttulo2"/>
        <w:jc w:val="both"/>
        <w:rPr>
          <w:lang w:val="es-CO"/>
        </w:rPr>
      </w:pPr>
      <w:r w:rsidRPr="005A4764">
        <w:rPr>
          <w:lang w:val="es-CO"/>
        </w:rPr>
        <w:t>Actuaciones y Anexos</w:t>
      </w:r>
    </w:p>
    <w:p w14:paraId="3BEAFB3F" w14:textId="77777777" w:rsidR="00061797" w:rsidRPr="005A4764" w:rsidRDefault="00000000" w:rsidP="005A4764">
      <w:pPr>
        <w:pStyle w:val="Ttulo3"/>
        <w:jc w:val="both"/>
        <w:rPr>
          <w:lang w:val="es-CO"/>
        </w:rPr>
      </w:pPr>
      <w:r w:rsidRPr="005A4764">
        <w:rPr>
          <w:lang w:val="es-CO"/>
        </w:rPr>
        <w:t>Actuaciones (línea de tiempo)</w:t>
      </w:r>
    </w:p>
    <w:p w14:paraId="40B567E5" w14:textId="77777777" w:rsidR="00061797" w:rsidRPr="005A4764" w:rsidRDefault="00000000" w:rsidP="005A4764">
      <w:pPr>
        <w:jc w:val="both"/>
        <w:rPr>
          <w:lang w:val="es-CO"/>
        </w:rPr>
      </w:pPr>
      <w:r w:rsidRPr="005A4764">
        <w:rPr>
          <w:lang w:val="es-CO"/>
        </w:rPr>
        <w:t>Desde el botón de actuaciones de un proceso se abre su línea de tiempo, agrupada por despacho y ordenada cronológicamente. Si una actuación trajo un documento adjunto, aparece un ícono de clip para abrirlo directamente.</w:t>
      </w:r>
    </w:p>
    <w:p w14:paraId="0A5F8506" w14:textId="77777777" w:rsidR="00061797" w:rsidRPr="005A4764" w:rsidRDefault="00000000" w:rsidP="005A4764">
      <w:pPr>
        <w:pStyle w:val="Ttulo3"/>
        <w:jc w:val="both"/>
        <w:rPr>
          <w:lang w:val="es-CO"/>
        </w:rPr>
      </w:pPr>
      <w:r w:rsidRPr="005A4764">
        <w:rPr>
          <w:lang w:val="es-CO"/>
        </w:rPr>
        <w:t>Anexos</w:t>
      </w:r>
    </w:p>
    <w:p w14:paraId="0D7EFFF0" w14:textId="77777777" w:rsidR="00061797" w:rsidRPr="005A4764" w:rsidRDefault="00000000" w:rsidP="005A4764">
      <w:pPr>
        <w:jc w:val="both"/>
        <w:rPr>
          <w:lang w:val="es-CO"/>
        </w:rPr>
      </w:pPr>
      <w:r w:rsidRPr="005A4764">
        <w:rPr>
          <w:lang w:val="es-CO"/>
        </w:rPr>
        <w:t>El panel de Anexos de un proceso lista todos sus documentos, organizados por categoría. Desde ahí se puede:</w:t>
      </w:r>
    </w:p>
    <w:p w14:paraId="5C2D5BF9" w14:textId="77777777" w:rsidR="00061797" w:rsidRPr="005A4764" w:rsidRDefault="00000000" w:rsidP="005A4764">
      <w:pPr>
        <w:pStyle w:val="Prrafodelista"/>
        <w:numPr>
          <w:ilvl w:val="0"/>
          <w:numId w:val="5"/>
        </w:numPr>
        <w:jc w:val="both"/>
        <w:rPr>
          <w:lang w:val="es-CO"/>
        </w:rPr>
      </w:pPr>
      <w:r w:rsidRPr="005A4764">
        <w:rPr>
          <w:b/>
          <w:lang w:val="es-CO"/>
        </w:rPr>
        <w:t>Subir</w:t>
      </w:r>
      <w:r w:rsidRPr="005A4764">
        <w:rPr>
          <w:lang w:val="es-CO"/>
        </w:rPr>
        <w:t xml:space="preserve"> un archivo manualmente (botón de carga, límite 10MB).</w:t>
      </w:r>
    </w:p>
    <w:p w14:paraId="532E4BBA" w14:textId="77777777" w:rsidR="00061797" w:rsidRPr="005A4764" w:rsidRDefault="00000000" w:rsidP="005A4764">
      <w:pPr>
        <w:pStyle w:val="Prrafodelista"/>
        <w:numPr>
          <w:ilvl w:val="0"/>
          <w:numId w:val="5"/>
        </w:numPr>
        <w:jc w:val="both"/>
        <w:rPr>
          <w:lang w:val="es-CO"/>
        </w:rPr>
      </w:pPr>
      <w:r w:rsidRPr="005A4764">
        <w:rPr>
          <w:b/>
          <w:lang w:val="es-CO"/>
        </w:rPr>
        <w:t>Descargar</w:t>
      </w:r>
      <w:r w:rsidRPr="005A4764">
        <w:rPr>
          <w:lang w:val="es-CO"/>
        </w:rPr>
        <w:t xml:space="preserve"> cualquier anexo.</w:t>
      </w:r>
    </w:p>
    <w:p w14:paraId="321C0A78" w14:textId="77777777" w:rsidR="00061797" w:rsidRPr="005A4764" w:rsidRDefault="00000000" w:rsidP="005A4764">
      <w:pPr>
        <w:pStyle w:val="Prrafodelista"/>
        <w:numPr>
          <w:ilvl w:val="0"/>
          <w:numId w:val="5"/>
        </w:numPr>
        <w:jc w:val="both"/>
        <w:rPr>
          <w:lang w:val="es-CO"/>
        </w:rPr>
      </w:pPr>
      <w:r w:rsidRPr="005A4764">
        <w:rPr>
          <w:b/>
          <w:lang w:val="es-CO"/>
        </w:rPr>
        <w:t>Eliminar</w:t>
      </w:r>
      <w:r w:rsidRPr="005A4764">
        <w:rPr>
          <w:lang w:val="es-CO"/>
        </w:rPr>
        <w:t xml:space="preserve"> los anexos subidos a mano.</w:t>
      </w:r>
    </w:p>
    <w:p w14:paraId="78CA66A5" w14:textId="77777777" w:rsidR="00061797" w:rsidRPr="005A4764" w:rsidRDefault="00000000" w:rsidP="005A4764">
      <w:pPr>
        <w:pStyle w:val="Ttulo3"/>
        <w:jc w:val="both"/>
        <w:rPr>
          <w:lang w:val="es-CO"/>
        </w:rPr>
      </w:pPr>
      <w:r w:rsidRPr="005A4764">
        <w:rPr>
          <w:lang w:val="es-CO"/>
        </w:rPr>
        <w:t>Anexos automáticos: no se pueden eliminar</w:t>
      </w:r>
    </w:p>
    <w:p w14:paraId="07D0CBF8" w14:textId="77777777" w:rsidR="00061797" w:rsidRPr="005A4764" w:rsidRDefault="00000000" w:rsidP="005A4764">
      <w:pPr>
        <w:jc w:val="both"/>
        <w:rPr>
          <w:lang w:val="es-CO"/>
        </w:rPr>
      </w:pPr>
      <w:r w:rsidRPr="005A4764">
        <w:rPr>
          <w:lang w:val="es-CO"/>
        </w:rPr>
        <w:t xml:space="preserve">Los documentos que el sistema trajo </w:t>
      </w:r>
      <w:r w:rsidRPr="005A4764">
        <w:rPr>
          <w:b/>
          <w:lang w:val="es-CO"/>
        </w:rPr>
        <w:t>solo</w:t>
      </w:r>
      <w:r w:rsidRPr="005A4764">
        <w:rPr>
          <w:lang w:val="es-CO"/>
        </w:rPr>
        <w:t xml:space="preserve">, sin intervención del usuario — ya sea de una actuación puntual o del expediente general al sincronizar con TYBA/SAMAI — muestran el botón de eliminar bloqueado (candado gris), con un mensaje explicando por qué. Esto es intencional: son copia de un </w:t>
      </w:r>
      <w:r w:rsidRPr="005A4764">
        <w:rPr>
          <w:lang w:val="es-CO"/>
        </w:rPr>
        <w:lastRenderedPageBreak/>
        <w:t>documento oficial externo, y perderlos desde la app no los elimina del portal judicial, solo genera confusión sobre qué documentos existen realmente. Si de verdad sobra un archivo así, debe gestionarse con el administrador del sistema.</w:t>
      </w:r>
    </w:p>
    <w:p w14:paraId="702D9EAA" w14:textId="77777777" w:rsidR="00061797" w:rsidRPr="005A4764" w:rsidRDefault="00000000" w:rsidP="005A4764">
      <w:pPr>
        <w:pStyle w:val="Ttulo2"/>
        <w:jc w:val="both"/>
        <w:rPr>
          <w:lang w:val="es-CO"/>
        </w:rPr>
      </w:pPr>
      <w:r w:rsidRPr="005A4764">
        <w:rPr>
          <w:lang w:val="es-CO"/>
        </w:rPr>
        <w:t>Honorarios</w:t>
      </w:r>
    </w:p>
    <w:p w14:paraId="212CDB18" w14:textId="77777777" w:rsidR="00061797" w:rsidRPr="005A4764" w:rsidRDefault="00000000" w:rsidP="005A4764">
      <w:pPr>
        <w:pStyle w:val="Ttulo2"/>
        <w:jc w:val="both"/>
        <w:rPr>
          <w:lang w:val="es-CO"/>
        </w:rPr>
      </w:pPr>
      <w:r w:rsidRPr="005A4764">
        <w:rPr>
          <w:lang w:val="es-CO"/>
        </w:rPr>
        <w:t>Honorarios</w:t>
      </w:r>
    </w:p>
    <w:p w14:paraId="50DDDA98" w14:textId="77777777" w:rsidR="00061797" w:rsidRPr="005A4764" w:rsidRDefault="00000000" w:rsidP="005A4764">
      <w:pPr>
        <w:jc w:val="both"/>
        <w:rPr>
          <w:lang w:val="es-CO"/>
        </w:rPr>
      </w:pPr>
      <w:r w:rsidRPr="005A4764">
        <w:rPr>
          <w:lang w:val="es-CO"/>
        </w:rPr>
        <w:t>Registra los cobros asociados a cada proceso y su estado de pago.</w:t>
      </w:r>
    </w:p>
    <w:p w14:paraId="6A17DFDE" w14:textId="77777777" w:rsidR="00061797" w:rsidRPr="005A4764" w:rsidRDefault="00000000" w:rsidP="005A4764">
      <w:pPr>
        <w:jc w:val="both"/>
        <w:rPr>
          <w:lang w:val="es-CO"/>
        </w:rPr>
      </w:pPr>
      <w:r w:rsidRPr="005A4764">
        <w:rPr>
          <w:b/>
          <w:lang w:val="es-CO"/>
        </w:rPr>
        <w:t>Tipos de cobro</w:t>
      </w:r>
      <w:r w:rsidRPr="005A4764">
        <w:rPr>
          <w:lang w:val="es-CO"/>
        </w:rPr>
        <w:t>: pago puntual, cuota periódica, honorario de éxito, anticipo, gasto reembolsable.</w:t>
      </w:r>
    </w:p>
    <w:p w14:paraId="30F44202" w14:textId="77777777" w:rsidR="00061797" w:rsidRPr="005A4764" w:rsidRDefault="00000000" w:rsidP="005A4764">
      <w:pPr>
        <w:jc w:val="both"/>
        <w:rPr>
          <w:lang w:val="es-CO"/>
        </w:rPr>
      </w:pPr>
      <w:r w:rsidRPr="005A4764">
        <w:rPr>
          <w:b/>
          <w:lang w:val="es-CO"/>
        </w:rPr>
        <w:t>Estados</w:t>
      </w:r>
      <w:r w:rsidRPr="005A4764">
        <w:rPr>
          <w:lang w:val="es-CO"/>
        </w:rPr>
        <w:t>: pendiente, pagado, vencido.</w:t>
      </w:r>
    </w:p>
    <w:p w14:paraId="259511F5" w14:textId="77777777" w:rsidR="00061797" w:rsidRPr="005A4764" w:rsidRDefault="00000000" w:rsidP="005A4764">
      <w:pPr>
        <w:jc w:val="both"/>
        <w:rPr>
          <w:lang w:val="es-CO"/>
        </w:rPr>
      </w:pPr>
      <w:r w:rsidRPr="005A4764">
        <w:rPr>
          <w:lang w:val="es-CO"/>
        </w:rPr>
        <w:t xml:space="preserve">La lista se puede filtrar por estado, tipo, o buscar por concepto o número de radicado. El Dashboard resume estos datos en la tarjeta </w:t>
      </w:r>
      <w:r w:rsidRPr="005A4764">
        <w:rPr>
          <w:b/>
          <w:lang w:val="es-CO"/>
        </w:rPr>
        <w:t>Resumen Financiero</w:t>
      </w:r>
      <w:r w:rsidRPr="005A4764">
        <w:rPr>
          <w:lang w:val="es-CO"/>
        </w:rPr>
        <w:t>: cobrado este mes, pendiente por cobrar, vencido sin cobrar y cuántos procesos tienen saldo pendiente, sumando todos los procesos.</w:t>
      </w:r>
    </w:p>
    <w:p w14:paraId="62DEA590" w14:textId="77777777" w:rsidR="00061797" w:rsidRPr="005A4764" w:rsidRDefault="00000000" w:rsidP="005A4764">
      <w:pPr>
        <w:pStyle w:val="Ttulo2"/>
        <w:jc w:val="both"/>
        <w:rPr>
          <w:lang w:val="es-CO"/>
        </w:rPr>
      </w:pPr>
      <w:r w:rsidRPr="005A4764">
        <w:rPr>
          <w:lang w:val="es-CO"/>
        </w:rPr>
        <w:t>Parametrización</w:t>
      </w:r>
    </w:p>
    <w:p w14:paraId="1282830C" w14:textId="77777777" w:rsidR="00061797" w:rsidRPr="005A4764" w:rsidRDefault="00000000" w:rsidP="005A4764">
      <w:pPr>
        <w:pStyle w:val="Ttulo2"/>
        <w:jc w:val="both"/>
        <w:rPr>
          <w:lang w:val="es-CO"/>
        </w:rPr>
      </w:pPr>
      <w:r w:rsidRPr="005A4764">
        <w:rPr>
          <w:lang w:val="es-CO"/>
        </w:rPr>
        <w:t>Parametrización</w:t>
      </w:r>
    </w:p>
    <w:p w14:paraId="33EA0EE5" w14:textId="77777777" w:rsidR="00061797" w:rsidRPr="005A4764" w:rsidRDefault="00000000" w:rsidP="005A4764">
      <w:pPr>
        <w:jc w:val="both"/>
        <w:rPr>
          <w:lang w:val="es-CO"/>
        </w:rPr>
      </w:pPr>
      <w:r w:rsidRPr="005A4764">
        <w:rPr>
          <w:lang w:val="es-CO"/>
        </w:rPr>
        <w:t xml:space="preserve">Catálogos y configuración base del sistema, en el submenú </w:t>
      </w:r>
      <w:r w:rsidRPr="005A4764">
        <w:rPr>
          <w:b/>
          <w:lang w:val="es-CO"/>
        </w:rPr>
        <w:t>Parametrización</w:t>
      </w:r>
      <w:r w:rsidRPr="005A4764">
        <w:rPr>
          <w:lang w:val="es-CO"/>
        </w:rPr>
        <w:t xml:space="preserve"> del menú lateral:</w:t>
      </w:r>
    </w:p>
    <w:tbl>
      <w:tblPr>
        <w:tblStyle w:val="Tablaconcuadrcula"/>
        <w:tblW w:w="0" w:type="auto"/>
        <w:tblLayout w:type="fixed"/>
        <w:tblLook w:val="0420" w:firstRow="1" w:lastRow="0" w:firstColumn="0" w:lastColumn="0" w:noHBand="0" w:noVBand="1"/>
      </w:tblPr>
      <w:tblGrid>
        <w:gridCol w:w="4680"/>
        <w:gridCol w:w="4680"/>
      </w:tblGrid>
      <w:tr w:rsidR="00061797" w:rsidRPr="005A4764" w14:paraId="385FA84A" w14:textId="77777777">
        <w:trPr>
          <w:tblHeader/>
        </w:trPr>
        <w:tc>
          <w:tcPr>
            <w:tcW w:w="4680" w:type="dxa"/>
            <w:shd w:val="clear" w:color="auto" w:fill="F2F2F2"/>
          </w:tcPr>
          <w:p w14:paraId="354A2F20" w14:textId="77777777" w:rsidR="00061797" w:rsidRPr="005A4764" w:rsidRDefault="00000000" w:rsidP="005A4764">
            <w:pPr>
              <w:jc w:val="both"/>
              <w:rPr>
                <w:lang w:val="es-CO"/>
              </w:rPr>
            </w:pPr>
            <w:r w:rsidRPr="005A4764">
              <w:rPr>
                <w:lang w:val="es-CO"/>
              </w:rPr>
              <w:t>Catálogo</w:t>
            </w:r>
          </w:p>
        </w:tc>
        <w:tc>
          <w:tcPr>
            <w:tcW w:w="4680" w:type="dxa"/>
            <w:shd w:val="clear" w:color="auto" w:fill="F2F2F2"/>
          </w:tcPr>
          <w:p w14:paraId="79FEA07C" w14:textId="77777777" w:rsidR="00061797" w:rsidRPr="005A4764" w:rsidRDefault="00000000" w:rsidP="005A4764">
            <w:pPr>
              <w:jc w:val="both"/>
              <w:rPr>
                <w:lang w:val="es-CO"/>
              </w:rPr>
            </w:pPr>
            <w:r w:rsidRPr="005A4764">
              <w:rPr>
                <w:lang w:val="es-CO"/>
              </w:rPr>
              <w:t>Para qué sirve</w:t>
            </w:r>
          </w:p>
        </w:tc>
      </w:tr>
      <w:tr w:rsidR="00061797" w:rsidRPr="005A4764" w14:paraId="3B60668E" w14:textId="77777777">
        <w:tc>
          <w:tcPr>
            <w:tcW w:w="4680" w:type="dxa"/>
          </w:tcPr>
          <w:p w14:paraId="48C7E072" w14:textId="77777777" w:rsidR="00061797" w:rsidRPr="005A4764" w:rsidRDefault="00000000" w:rsidP="005A4764">
            <w:pPr>
              <w:jc w:val="both"/>
              <w:rPr>
                <w:lang w:val="es-CO"/>
              </w:rPr>
            </w:pPr>
            <w:r w:rsidRPr="005A4764">
              <w:rPr>
                <w:lang w:val="es-CO"/>
              </w:rPr>
              <w:t>Clientes</w:t>
            </w:r>
          </w:p>
        </w:tc>
        <w:tc>
          <w:tcPr>
            <w:tcW w:w="4680" w:type="dxa"/>
          </w:tcPr>
          <w:p w14:paraId="36FA4CC8" w14:textId="77777777" w:rsidR="00061797" w:rsidRPr="005A4764" w:rsidRDefault="00000000" w:rsidP="005A4764">
            <w:pPr>
              <w:jc w:val="both"/>
              <w:rPr>
                <w:lang w:val="es-CO"/>
              </w:rPr>
            </w:pPr>
            <w:r w:rsidRPr="005A4764">
              <w:rPr>
                <w:lang w:val="es-CO"/>
              </w:rPr>
              <w:t>Datos de los clientes del despacho (nombre, identificación, contacto) asociados a los procesos</w:t>
            </w:r>
          </w:p>
        </w:tc>
      </w:tr>
      <w:tr w:rsidR="00061797" w:rsidRPr="005A4764" w14:paraId="7E7666A9" w14:textId="77777777">
        <w:tc>
          <w:tcPr>
            <w:tcW w:w="4680" w:type="dxa"/>
          </w:tcPr>
          <w:p w14:paraId="7C4B1D84" w14:textId="77777777" w:rsidR="00061797" w:rsidRPr="005A4764" w:rsidRDefault="00000000" w:rsidP="005A4764">
            <w:pPr>
              <w:jc w:val="both"/>
              <w:rPr>
                <w:lang w:val="es-CO"/>
              </w:rPr>
            </w:pPr>
            <w:r w:rsidRPr="005A4764">
              <w:rPr>
                <w:lang w:val="es-CO"/>
              </w:rPr>
              <w:t>Especialidades / Tipos de Proceso</w:t>
            </w:r>
          </w:p>
        </w:tc>
        <w:tc>
          <w:tcPr>
            <w:tcW w:w="4680" w:type="dxa"/>
          </w:tcPr>
          <w:p w14:paraId="68B8392D" w14:textId="77777777" w:rsidR="00061797" w:rsidRPr="005A4764" w:rsidRDefault="00000000" w:rsidP="005A4764">
            <w:pPr>
              <w:jc w:val="both"/>
              <w:rPr>
                <w:lang w:val="es-CO"/>
              </w:rPr>
            </w:pPr>
            <w:r w:rsidRPr="005A4764">
              <w:rPr>
                <w:lang w:val="es-CO"/>
              </w:rPr>
              <w:t>Clasificación de los procesos por área (civil, laboral, penal, etc.)</w:t>
            </w:r>
          </w:p>
        </w:tc>
      </w:tr>
      <w:tr w:rsidR="00061797" w:rsidRPr="005A4764" w14:paraId="7ABA8237" w14:textId="77777777">
        <w:tc>
          <w:tcPr>
            <w:tcW w:w="4680" w:type="dxa"/>
          </w:tcPr>
          <w:p w14:paraId="1F4D5024" w14:textId="77777777" w:rsidR="00061797" w:rsidRPr="005A4764" w:rsidRDefault="00000000" w:rsidP="005A4764">
            <w:pPr>
              <w:jc w:val="both"/>
              <w:rPr>
                <w:lang w:val="es-CO"/>
              </w:rPr>
            </w:pPr>
            <w:r w:rsidRPr="005A4764">
              <w:rPr>
                <w:lang w:val="es-CO"/>
              </w:rPr>
              <w:t>Estados de Proceso</w:t>
            </w:r>
          </w:p>
        </w:tc>
        <w:tc>
          <w:tcPr>
            <w:tcW w:w="4680" w:type="dxa"/>
          </w:tcPr>
          <w:p w14:paraId="74083A89" w14:textId="77777777" w:rsidR="00061797" w:rsidRPr="005A4764" w:rsidRDefault="00000000" w:rsidP="005A4764">
            <w:pPr>
              <w:jc w:val="both"/>
              <w:rPr>
                <w:lang w:val="es-CO"/>
              </w:rPr>
            </w:pPr>
            <w:r w:rsidRPr="005A4764">
              <w:rPr>
                <w:lang w:val="es-CO"/>
              </w:rPr>
              <w:t>Los estados por los que puede pasar un proceso (activo, en espera, vencido, finalizado)</w:t>
            </w:r>
          </w:p>
        </w:tc>
      </w:tr>
      <w:tr w:rsidR="00061797" w:rsidRPr="005A4764" w14:paraId="5F6828D6" w14:textId="77777777">
        <w:tc>
          <w:tcPr>
            <w:tcW w:w="4680" w:type="dxa"/>
          </w:tcPr>
          <w:p w14:paraId="60228046" w14:textId="77777777" w:rsidR="00061797" w:rsidRPr="005A4764" w:rsidRDefault="00000000" w:rsidP="005A4764">
            <w:pPr>
              <w:jc w:val="both"/>
              <w:rPr>
                <w:lang w:val="es-CO"/>
              </w:rPr>
            </w:pPr>
            <w:r w:rsidRPr="005A4764">
              <w:rPr>
                <w:lang w:val="es-CO"/>
              </w:rPr>
              <w:t>Usuarios</w:t>
            </w:r>
          </w:p>
        </w:tc>
        <w:tc>
          <w:tcPr>
            <w:tcW w:w="4680" w:type="dxa"/>
          </w:tcPr>
          <w:p w14:paraId="269FE6DB" w14:textId="77777777" w:rsidR="00061797" w:rsidRPr="005A4764" w:rsidRDefault="00000000" w:rsidP="005A4764">
            <w:pPr>
              <w:jc w:val="both"/>
              <w:rPr>
                <w:lang w:val="es-CO"/>
              </w:rPr>
            </w:pPr>
            <w:r w:rsidRPr="005A4764">
              <w:rPr>
                <w:lang w:val="es-CO"/>
              </w:rPr>
              <w:t>Cuentas de acceso al sistema y sus roles (incluye el rol Administrador)</w:t>
            </w:r>
          </w:p>
        </w:tc>
      </w:tr>
      <w:tr w:rsidR="00061797" w:rsidRPr="005A4764" w14:paraId="5E3ECDC8" w14:textId="77777777">
        <w:tc>
          <w:tcPr>
            <w:tcW w:w="4680" w:type="dxa"/>
          </w:tcPr>
          <w:p w14:paraId="39F38C4F" w14:textId="77777777" w:rsidR="00061797" w:rsidRPr="005A4764" w:rsidRDefault="00000000" w:rsidP="005A4764">
            <w:pPr>
              <w:jc w:val="both"/>
              <w:rPr>
                <w:lang w:val="es-CO"/>
              </w:rPr>
            </w:pPr>
            <w:r w:rsidRPr="005A4764">
              <w:rPr>
                <w:lang w:val="es-CO"/>
              </w:rPr>
              <w:t>Notificaciones</w:t>
            </w:r>
          </w:p>
        </w:tc>
        <w:tc>
          <w:tcPr>
            <w:tcW w:w="4680" w:type="dxa"/>
          </w:tcPr>
          <w:p w14:paraId="4F5A821F" w14:textId="77777777" w:rsidR="00061797" w:rsidRPr="005A4764" w:rsidRDefault="00000000" w:rsidP="005A4764">
            <w:pPr>
              <w:jc w:val="both"/>
              <w:rPr>
                <w:lang w:val="es-CO"/>
              </w:rPr>
            </w:pPr>
            <w:r w:rsidRPr="005A4764">
              <w:rPr>
                <w:lang w:val="es-CO"/>
              </w:rPr>
              <w:t>Configuración de los avisos automáticos (email, WhatsApp, SMS)</w:t>
            </w:r>
          </w:p>
        </w:tc>
      </w:tr>
      <w:tr w:rsidR="00061797" w:rsidRPr="005A4764" w14:paraId="04B7A113" w14:textId="77777777">
        <w:tc>
          <w:tcPr>
            <w:tcW w:w="4680" w:type="dxa"/>
          </w:tcPr>
          <w:p w14:paraId="2A69486D" w14:textId="77777777" w:rsidR="00061797" w:rsidRPr="005A4764" w:rsidRDefault="00000000" w:rsidP="005A4764">
            <w:pPr>
              <w:jc w:val="both"/>
              <w:rPr>
                <w:lang w:val="es-CO"/>
              </w:rPr>
            </w:pPr>
            <w:r w:rsidRPr="005A4764">
              <w:rPr>
                <w:lang w:val="es-CO"/>
              </w:rPr>
              <w:t>Departamentos / Municipios</w:t>
            </w:r>
          </w:p>
        </w:tc>
        <w:tc>
          <w:tcPr>
            <w:tcW w:w="4680" w:type="dxa"/>
          </w:tcPr>
          <w:p w14:paraId="240C3E1D" w14:textId="77777777" w:rsidR="00061797" w:rsidRPr="005A4764" w:rsidRDefault="00000000" w:rsidP="005A4764">
            <w:pPr>
              <w:jc w:val="both"/>
              <w:rPr>
                <w:lang w:val="es-CO"/>
              </w:rPr>
            </w:pPr>
            <w:r w:rsidRPr="005A4764">
              <w:rPr>
                <w:lang w:val="es-CO"/>
              </w:rPr>
              <w:t>División político-administrativa de Colombia, usada en direcciones y despachos</w:t>
            </w:r>
          </w:p>
        </w:tc>
      </w:tr>
      <w:tr w:rsidR="00061797" w:rsidRPr="005A4764" w14:paraId="6B39666A" w14:textId="77777777">
        <w:tc>
          <w:tcPr>
            <w:tcW w:w="4680" w:type="dxa"/>
          </w:tcPr>
          <w:p w14:paraId="13AB14C5" w14:textId="77777777" w:rsidR="00061797" w:rsidRPr="005A4764" w:rsidRDefault="00000000" w:rsidP="005A4764">
            <w:pPr>
              <w:jc w:val="both"/>
              <w:rPr>
                <w:lang w:val="es-CO"/>
              </w:rPr>
            </w:pPr>
            <w:r w:rsidRPr="005A4764">
              <w:rPr>
                <w:lang w:val="es-CO"/>
              </w:rPr>
              <w:t>Entidades</w:t>
            </w:r>
          </w:p>
        </w:tc>
        <w:tc>
          <w:tcPr>
            <w:tcW w:w="4680" w:type="dxa"/>
          </w:tcPr>
          <w:p w14:paraId="25488C41" w14:textId="77777777" w:rsidR="00061797" w:rsidRPr="005A4764" w:rsidRDefault="00000000" w:rsidP="005A4764">
            <w:pPr>
              <w:jc w:val="both"/>
              <w:rPr>
                <w:lang w:val="es-CO"/>
              </w:rPr>
            </w:pPr>
            <w:r w:rsidRPr="005A4764">
              <w:rPr>
                <w:lang w:val="es-CO"/>
              </w:rPr>
              <w:t>Entidades judiciales relacionadas a los procesos</w:t>
            </w:r>
          </w:p>
        </w:tc>
      </w:tr>
      <w:tr w:rsidR="00061797" w:rsidRPr="005A4764" w14:paraId="2B3C9996" w14:textId="77777777">
        <w:tc>
          <w:tcPr>
            <w:tcW w:w="4680" w:type="dxa"/>
          </w:tcPr>
          <w:p w14:paraId="141AD151" w14:textId="77777777" w:rsidR="00061797" w:rsidRPr="005A4764" w:rsidRDefault="00000000" w:rsidP="005A4764">
            <w:pPr>
              <w:jc w:val="both"/>
              <w:rPr>
                <w:lang w:val="es-CO"/>
              </w:rPr>
            </w:pPr>
            <w:r w:rsidRPr="005A4764">
              <w:rPr>
                <w:lang w:val="es-CO"/>
              </w:rPr>
              <w:t>Despachos</w:t>
            </w:r>
          </w:p>
        </w:tc>
        <w:tc>
          <w:tcPr>
            <w:tcW w:w="4680" w:type="dxa"/>
          </w:tcPr>
          <w:p w14:paraId="63DCDDFA" w14:textId="77777777" w:rsidR="00061797" w:rsidRPr="005A4764" w:rsidRDefault="00000000" w:rsidP="005A4764">
            <w:pPr>
              <w:jc w:val="both"/>
              <w:rPr>
                <w:lang w:val="es-CO"/>
              </w:rPr>
            </w:pPr>
            <w:r w:rsidRPr="005A4764">
              <w:rPr>
                <w:lang w:val="es-CO"/>
              </w:rPr>
              <w:t>Juzgados / despachos donde se tramitan los procesos</w:t>
            </w:r>
          </w:p>
        </w:tc>
      </w:tr>
    </w:tbl>
    <w:p w14:paraId="4EDCDA32" w14:textId="77777777" w:rsidR="00061797" w:rsidRPr="005A4764" w:rsidRDefault="00000000" w:rsidP="005A4764">
      <w:pPr>
        <w:jc w:val="both"/>
        <w:rPr>
          <w:lang w:val="es-CO"/>
        </w:rPr>
      </w:pPr>
      <w:r w:rsidRPr="005A4764">
        <w:rPr>
          <w:lang w:val="es-CO"/>
        </w:rPr>
        <w:lastRenderedPageBreak/>
        <w:t xml:space="preserve">El nombre del despacho de abogados, que aparece en el encabezado y en el título de la pestaña del navegador, se configura en </w:t>
      </w:r>
      <w:r w:rsidRPr="005A4764">
        <w:rPr>
          <w:b/>
          <w:lang w:val="es-CO"/>
        </w:rPr>
        <w:t>Configuración</w:t>
      </w:r>
      <w:r w:rsidRPr="005A4764">
        <w:rPr>
          <w:lang w:val="es-CO"/>
        </w:rPr>
        <w:t>.</w:t>
      </w:r>
    </w:p>
    <w:p w14:paraId="09AB8DAE" w14:textId="77777777" w:rsidR="00061797" w:rsidRPr="005A4764" w:rsidRDefault="00000000" w:rsidP="005A4764">
      <w:pPr>
        <w:pStyle w:val="Ttulo2"/>
        <w:jc w:val="both"/>
        <w:rPr>
          <w:lang w:val="es-CO"/>
        </w:rPr>
      </w:pPr>
      <w:r w:rsidRPr="005A4764">
        <w:rPr>
          <w:lang w:val="es-CO"/>
        </w:rPr>
        <w:t>Notificaciones</w:t>
      </w:r>
    </w:p>
    <w:p w14:paraId="1566F3B3" w14:textId="77777777" w:rsidR="00061797" w:rsidRPr="005A4764" w:rsidRDefault="00000000" w:rsidP="005A4764">
      <w:pPr>
        <w:pStyle w:val="Ttulo2"/>
        <w:jc w:val="both"/>
        <w:rPr>
          <w:lang w:val="es-CO"/>
        </w:rPr>
      </w:pPr>
      <w:r w:rsidRPr="005A4764">
        <w:rPr>
          <w:lang w:val="es-CO"/>
        </w:rPr>
        <w:t>Notificaciones</w:t>
      </w:r>
    </w:p>
    <w:p w14:paraId="299FE94E" w14:textId="77777777" w:rsidR="00061797" w:rsidRPr="005A4764" w:rsidRDefault="00000000" w:rsidP="005A4764">
      <w:pPr>
        <w:jc w:val="both"/>
        <w:rPr>
          <w:lang w:val="es-CO"/>
        </w:rPr>
      </w:pPr>
      <w:r w:rsidRPr="005A4764">
        <w:rPr>
          <w:lang w:val="es-CO"/>
        </w:rPr>
        <w:t>El sistema envía avisos automáticos (por email, WhatsApp o SMS, según lo configurado) cuando hay novedades en un proceso — por ejemplo, una actuación nueva detectada al sincronizar.</w:t>
      </w:r>
    </w:p>
    <w:p w14:paraId="76C60F8D" w14:textId="77777777" w:rsidR="00061797" w:rsidRPr="005A4764" w:rsidRDefault="00000000" w:rsidP="005A4764">
      <w:pPr>
        <w:pStyle w:val="Ttulo3"/>
        <w:jc w:val="both"/>
        <w:rPr>
          <w:lang w:val="es-CO"/>
        </w:rPr>
      </w:pPr>
      <w:r w:rsidRPr="005A4764">
        <w:rPr>
          <w:lang w:val="es-CO"/>
        </w:rPr>
        <w:t>Log de Notificaciones</w:t>
      </w:r>
    </w:p>
    <w:p w14:paraId="274F9999" w14:textId="77777777" w:rsidR="00061797" w:rsidRPr="005A4764" w:rsidRDefault="00000000" w:rsidP="005A4764">
      <w:pPr>
        <w:jc w:val="both"/>
        <w:rPr>
          <w:lang w:val="es-CO"/>
        </w:rPr>
      </w:pPr>
      <w:r w:rsidRPr="005A4764">
        <w:rPr>
          <w:lang w:val="es-CO"/>
        </w:rPr>
        <w:t xml:space="preserve">En el menú lateral, </w:t>
      </w:r>
      <w:r w:rsidRPr="005A4764">
        <w:rPr>
          <w:b/>
          <w:lang w:val="es-CO"/>
        </w:rPr>
        <w:t>Log Notificaciones</w:t>
      </w:r>
      <w:r w:rsidRPr="005A4764">
        <w:rPr>
          <w:lang w:val="es-CO"/>
        </w:rPr>
        <w:t xml:space="preserve"> muestra el historial completo de lo enviado: fecha, radicado, tipo de envío, destinatario y estado (enviado, fallido, pendiente). Se puede filtrar por estado, tipo, o buscar por radicado/destinatario — útil para confirmar si un cliente realmente recibió un aviso, o para detectar envíos fallidos que necesitan reintentarse.</w:t>
      </w:r>
    </w:p>
    <w:p w14:paraId="33C44259" w14:textId="77777777" w:rsidR="00061797" w:rsidRPr="005A4764" w:rsidRDefault="00000000" w:rsidP="005A4764">
      <w:pPr>
        <w:pStyle w:val="Ttulo2"/>
        <w:jc w:val="both"/>
        <w:rPr>
          <w:lang w:val="es-CO"/>
        </w:rPr>
      </w:pPr>
      <w:r w:rsidRPr="005A4764">
        <w:rPr>
          <w:lang w:val="es-CO"/>
        </w:rPr>
        <w:t>Buscador Rápido</w:t>
      </w:r>
    </w:p>
    <w:p w14:paraId="0B3219EA" w14:textId="77777777" w:rsidR="00061797" w:rsidRPr="005A4764" w:rsidRDefault="00000000" w:rsidP="005A4764">
      <w:pPr>
        <w:pStyle w:val="Ttulo2"/>
        <w:jc w:val="both"/>
        <w:rPr>
          <w:lang w:val="es-CO"/>
        </w:rPr>
      </w:pPr>
      <w:r w:rsidRPr="005A4764">
        <w:rPr>
          <w:lang w:val="es-CO"/>
        </w:rPr>
        <w:t>Buscador Rápido</w:t>
      </w:r>
    </w:p>
    <w:p w14:paraId="1C18E7B9" w14:textId="77777777" w:rsidR="00061797" w:rsidRPr="005A4764" w:rsidRDefault="00000000" w:rsidP="005A4764">
      <w:pPr>
        <w:jc w:val="both"/>
        <w:rPr>
          <w:lang w:val="es-CO"/>
        </w:rPr>
      </w:pPr>
      <w:r w:rsidRPr="005A4764">
        <w:rPr>
          <w:lang w:val="es-CO"/>
        </w:rPr>
        <w:t xml:space="preserve">Arriba del menú lateral hay una caja de búsqueda disponible en </w:t>
      </w:r>
      <w:r w:rsidRPr="005A4764">
        <w:rPr>
          <w:b/>
          <w:lang w:val="es-CO"/>
        </w:rPr>
        <w:t>cualquier pantalla</w:t>
      </w:r>
      <w:r w:rsidRPr="005A4764">
        <w:rPr>
          <w:lang w:val="es-CO"/>
        </w:rPr>
        <w:t xml:space="preserve"> del sistema, no solo en Procesos. Escriba un número de radicado o el nombre de un cliente y presione </w:t>
      </w:r>
      <w:r w:rsidRPr="005A4764">
        <w:rPr>
          <w:b/>
          <w:lang w:val="es-CO"/>
        </w:rPr>
        <w:t>Enter</w:t>
      </w:r>
      <w:r w:rsidRPr="005A4764">
        <w:rPr>
          <w:lang w:val="es-CO"/>
        </w:rPr>
        <w:t>: lo lleva directo a Procesos con ese filtro ya aplicado.</w:t>
      </w:r>
    </w:p>
    <w:p w14:paraId="027E6327" w14:textId="77777777" w:rsidR="00061797" w:rsidRPr="005A4764" w:rsidRDefault="00000000" w:rsidP="005A4764">
      <w:pPr>
        <w:jc w:val="both"/>
        <w:rPr>
          <w:lang w:val="es-CO"/>
        </w:rPr>
      </w:pPr>
      <w:r w:rsidRPr="005A4764">
        <w:rPr>
          <w:lang w:val="es-CO"/>
        </w:rPr>
        <w:t>Cuando el menú lateral está colapsado (angosto), el buscador se oculta junto con las demás etiquetas; despliéguelo de nuevo con el botón circular para volver a verlo.</w:t>
      </w:r>
    </w:p>
    <w:p w14:paraId="45AE7276" w14:textId="77777777" w:rsidR="00061797" w:rsidRPr="005A4764" w:rsidRDefault="00000000" w:rsidP="005A4764">
      <w:pPr>
        <w:pStyle w:val="Ttulo2"/>
        <w:jc w:val="both"/>
        <w:rPr>
          <w:lang w:val="es-CO"/>
        </w:rPr>
      </w:pPr>
      <w:r w:rsidRPr="005A4764">
        <w:rPr>
          <w:lang w:val="es-CO"/>
        </w:rPr>
        <w:t>Seguridad y Cierre de Sesión</w:t>
      </w:r>
    </w:p>
    <w:p w14:paraId="5069E18D" w14:textId="77777777" w:rsidR="00061797" w:rsidRPr="005A4764" w:rsidRDefault="00000000" w:rsidP="005A4764">
      <w:pPr>
        <w:pStyle w:val="Ttulo2"/>
        <w:jc w:val="both"/>
        <w:rPr>
          <w:lang w:val="es-CO"/>
        </w:rPr>
      </w:pPr>
      <w:r w:rsidRPr="005A4764">
        <w:rPr>
          <w:lang w:val="es-CO"/>
        </w:rPr>
        <w:t>Seguridad y Cierre de Sesión</w:t>
      </w:r>
    </w:p>
    <w:p w14:paraId="08FEB00C" w14:textId="77777777" w:rsidR="00061797" w:rsidRPr="005A4764" w:rsidRDefault="00000000" w:rsidP="005A4764">
      <w:pPr>
        <w:jc w:val="both"/>
        <w:rPr>
          <w:lang w:val="es-CO"/>
        </w:rPr>
      </w:pPr>
      <w:r w:rsidRPr="005A4764">
        <w:rPr>
          <w:lang w:val="es-CO"/>
        </w:rPr>
        <w:t>El acceso al sistema requiere usuario y contraseña; cada acción queda autenticada con un token asociado a esa sesión.</w:t>
      </w:r>
    </w:p>
    <w:p w14:paraId="2DB47D53" w14:textId="77777777" w:rsidR="00061797" w:rsidRPr="005A4764" w:rsidRDefault="00000000" w:rsidP="005A4764">
      <w:pPr>
        <w:pStyle w:val="Ttulo3"/>
        <w:jc w:val="both"/>
        <w:rPr>
          <w:lang w:val="es-CO"/>
        </w:rPr>
      </w:pPr>
      <w:r w:rsidRPr="005A4764">
        <w:rPr>
          <w:lang w:val="es-CO"/>
        </w:rPr>
        <w:t>Cerrar sesión</w:t>
      </w:r>
    </w:p>
    <w:p w14:paraId="00389F24" w14:textId="77777777" w:rsidR="00061797" w:rsidRPr="005A4764" w:rsidRDefault="00000000" w:rsidP="005A4764">
      <w:pPr>
        <w:jc w:val="both"/>
        <w:rPr>
          <w:lang w:val="es-CO"/>
        </w:rPr>
      </w:pPr>
      <w:r w:rsidRPr="005A4764">
        <w:rPr>
          <w:lang w:val="es-CO"/>
        </w:rPr>
        <w:t>Desde el botón de cerrar sesión en la parte superior derecha. Esto invalida el token guardado en el navegador — recomendado al terminar de usar un computador compartido.</w:t>
      </w:r>
    </w:p>
    <w:p w14:paraId="173DCE38" w14:textId="77777777" w:rsidR="00061797" w:rsidRPr="005A4764" w:rsidRDefault="00000000" w:rsidP="005A4764">
      <w:pPr>
        <w:pStyle w:val="Ttulo3"/>
        <w:jc w:val="both"/>
        <w:rPr>
          <w:lang w:val="es-CO"/>
        </w:rPr>
      </w:pPr>
      <w:r w:rsidRPr="005A4764">
        <w:rPr>
          <w:lang w:val="es-CO"/>
        </w:rPr>
        <w:t>Si la sesión se cierra sola</w:t>
      </w:r>
    </w:p>
    <w:p w14:paraId="391CFF48" w14:textId="77777777" w:rsidR="00061797" w:rsidRPr="005A4764" w:rsidRDefault="00000000" w:rsidP="005A4764">
      <w:pPr>
        <w:jc w:val="both"/>
        <w:rPr>
          <w:lang w:val="es-CO"/>
        </w:rPr>
      </w:pPr>
      <w:r w:rsidRPr="005A4764">
        <w:rPr>
          <w:lang w:val="es-CO"/>
        </w:rPr>
        <w:t>El token tiene un tiempo de vigencia. Si pasa mucho tiempo inactivo, o el token vence, el sistema lo devuelve automáticamente a la pantalla de inicio de sesión. No se pierde ningún dato guardado — solo hay que volver a ingresar usuario y contraseña para continuar.</w:t>
      </w:r>
    </w:p>
    <w:sectPr w:rsidR="00061797" w:rsidRPr="005A476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D7C85"/>
    <w:multiLevelType w:val="hybridMultilevel"/>
    <w:tmpl w:val="6562BDAE"/>
    <w:lvl w:ilvl="0" w:tplc="6DE68740">
      <w:start w:val="1"/>
      <w:numFmt w:val="bullet"/>
      <w:lvlText w:val="•"/>
      <w:lvlJc w:val="left"/>
      <w:pPr>
        <w:ind w:left="720" w:hanging="360"/>
      </w:pPr>
    </w:lvl>
    <w:lvl w:ilvl="1" w:tplc="3962CCA0">
      <w:start w:val="1"/>
      <w:numFmt w:val="bullet"/>
      <w:lvlText w:val="o"/>
      <w:lvlJc w:val="left"/>
      <w:pPr>
        <w:ind w:left="1440" w:hanging="360"/>
      </w:pPr>
    </w:lvl>
    <w:lvl w:ilvl="2" w:tplc="992A77F0">
      <w:start w:val="1"/>
      <w:numFmt w:val="bullet"/>
      <w:lvlText w:val="▪"/>
      <w:lvlJc w:val="left"/>
      <w:pPr>
        <w:ind w:left="2160" w:hanging="360"/>
      </w:pPr>
    </w:lvl>
    <w:lvl w:ilvl="3" w:tplc="B0764C78">
      <w:start w:val="1"/>
      <w:numFmt w:val="bullet"/>
      <w:lvlText w:val="•"/>
      <w:lvlJc w:val="left"/>
      <w:pPr>
        <w:ind w:left="2880" w:hanging="360"/>
      </w:pPr>
    </w:lvl>
    <w:lvl w:ilvl="4" w:tplc="1E9E13C4">
      <w:start w:val="1"/>
      <w:numFmt w:val="bullet"/>
      <w:lvlText w:val="o"/>
      <w:lvlJc w:val="left"/>
      <w:pPr>
        <w:ind w:left="3600" w:hanging="360"/>
      </w:pPr>
    </w:lvl>
    <w:lvl w:ilvl="5" w:tplc="B298E6FE">
      <w:start w:val="1"/>
      <w:numFmt w:val="bullet"/>
      <w:lvlText w:val="▪"/>
      <w:lvlJc w:val="left"/>
      <w:pPr>
        <w:ind w:left="4320" w:hanging="360"/>
      </w:pPr>
    </w:lvl>
    <w:lvl w:ilvl="6" w:tplc="5032E7FA">
      <w:start w:val="1"/>
      <w:numFmt w:val="bullet"/>
      <w:lvlText w:val="•"/>
      <w:lvlJc w:val="left"/>
      <w:pPr>
        <w:ind w:left="5040" w:hanging="360"/>
      </w:pPr>
    </w:lvl>
    <w:lvl w:ilvl="7" w:tplc="15604E64">
      <w:start w:val="1"/>
      <w:numFmt w:val="bullet"/>
      <w:lvlText w:val="o"/>
      <w:lvlJc w:val="left"/>
      <w:pPr>
        <w:ind w:left="5760" w:hanging="360"/>
      </w:pPr>
    </w:lvl>
    <w:lvl w:ilvl="8" w:tplc="C1B0F054">
      <w:start w:val="1"/>
      <w:numFmt w:val="bullet"/>
      <w:lvlText w:val="▪"/>
      <w:lvlJc w:val="left"/>
      <w:pPr>
        <w:ind w:left="6480" w:hanging="360"/>
      </w:pPr>
    </w:lvl>
  </w:abstractNum>
  <w:abstractNum w:abstractNumId="1" w15:restartNumberingAfterBreak="0">
    <w:nsid w:val="2438292A"/>
    <w:multiLevelType w:val="hybridMultilevel"/>
    <w:tmpl w:val="F8683F42"/>
    <w:lvl w:ilvl="0" w:tplc="2EDC1DB8">
      <w:start w:val="1"/>
      <w:numFmt w:val="decimal"/>
      <w:lvlText w:val="%1."/>
      <w:lvlJc w:val="left"/>
      <w:pPr>
        <w:ind w:left="720" w:hanging="360"/>
      </w:pPr>
    </w:lvl>
    <w:lvl w:ilvl="1" w:tplc="66DEEBD6">
      <w:start w:val="1"/>
      <w:numFmt w:val="lowerLetter"/>
      <w:lvlText w:val="%2."/>
      <w:lvlJc w:val="left"/>
      <w:pPr>
        <w:ind w:left="1440" w:hanging="360"/>
      </w:pPr>
    </w:lvl>
    <w:lvl w:ilvl="2" w:tplc="3A02D83C">
      <w:start w:val="1"/>
      <w:numFmt w:val="lowerRoman"/>
      <w:lvlText w:val="%3."/>
      <w:lvlJc w:val="left"/>
      <w:pPr>
        <w:ind w:left="2160" w:hanging="360"/>
      </w:pPr>
    </w:lvl>
    <w:lvl w:ilvl="3" w:tplc="FA5EB49C">
      <w:start w:val="1"/>
      <w:numFmt w:val="decimal"/>
      <w:lvlText w:val="%4."/>
      <w:lvlJc w:val="left"/>
      <w:pPr>
        <w:ind w:left="2880" w:hanging="360"/>
      </w:pPr>
    </w:lvl>
    <w:lvl w:ilvl="4" w:tplc="4458631E">
      <w:start w:val="1"/>
      <w:numFmt w:val="lowerLetter"/>
      <w:lvlText w:val="%5."/>
      <w:lvlJc w:val="left"/>
      <w:pPr>
        <w:ind w:left="3600" w:hanging="360"/>
      </w:pPr>
    </w:lvl>
    <w:lvl w:ilvl="5" w:tplc="0D8E8268">
      <w:start w:val="1"/>
      <w:numFmt w:val="lowerRoman"/>
      <w:lvlText w:val="%6."/>
      <w:lvlJc w:val="left"/>
      <w:pPr>
        <w:ind w:left="4320" w:hanging="360"/>
      </w:pPr>
    </w:lvl>
    <w:lvl w:ilvl="6" w:tplc="5E902200">
      <w:start w:val="1"/>
      <w:numFmt w:val="decimal"/>
      <w:lvlText w:val="%7."/>
      <w:lvlJc w:val="left"/>
      <w:pPr>
        <w:ind w:left="5040" w:hanging="360"/>
      </w:pPr>
    </w:lvl>
    <w:lvl w:ilvl="7" w:tplc="A1526CC0">
      <w:start w:val="1"/>
      <w:numFmt w:val="lowerLetter"/>
      <w:lvlText w:val="%8."/>
      <w:lvlJc w:val="left"/>
      <w:pPr>
        <w:ind w:left="5760" w:hanging="360"/>
      </w:pPr>
    </w:lvl>
    <w:lvl w:ilvl="8" w:tplc="97F416BC">
      <w:start w:val="1"/>
      <w:numFmt w:val="lowerRoman"/>
      <w:lvlText w:val="%9."/>
      <w:lvlJc w:val="left"/>
      <w:pPr>
        <w:ind w:left="6480" w:hanging="360"/>
      </w:pPr>
    </w:lvl>
  </w:abstractNum>
  <w:num w:numId="1" w16cid:durableId="1955475959">
    <w:abstractNumId w:val="0"/>
  </w:num>
  <w:num w:numId="2" w16cid:durableId="782501594">
    <w:abstractNumId w:val="1"/>
    <w:lvlOverride w:ilvl="0">
      <w:startOverride w:val="1"/>
    </w:lvlOverride>
  </w:num>
  <w:num w:numId="3" w16cid:durableId="1561867624">
    <w:abstractNumId w:val="1"/>
    <w:lvlOverride w:ilvl="0">
      <w:startOverride w:val="1"/>
    </w:lvlOverride>
  </w:num>
  <w:num w:numId="4" w16cid:durableId="4672493">
    <w:abstractNumId w:val="0"/>
  </w:num>
  <w:num w:numId="5" w16cid:durableId="1331132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061797"/>
    <w:rsid w:val="00061797"/>
    <w:rsid w:val="001351C8"/>
    <w:rsid w:val="005A4764"/>
    <w:rsid w:val="00F9373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B83AE"/>
  <w15:docId w15:val="{1DE7A7AA-AED9-4457-B116-492C794CF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1360</Words>
  <Characters>7483</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Manual de Usuario — Procesos Jurídicos</vt:lpstr>
    </vt:vector>
  </TitlesOfParts>
  <Company/>
  <LinksUpToDate>false</LinksUpToDate>
  <CharactersWithSpaces>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Procesos Jurídicos</dc:title>
  <dc:description>Claude Docs node/efcc016e-786c@11 docx-w6</dc:description>
  <cp:lastModifiedBy>Hernando Arenas Lambis</cp:lastModifiedBy>
  <cp:revision>13</cp:revision>
  <dcterms:created xsi:type="dcterms:W3CDTF">2026-10-12T12:33:00Z</dcterms:created>
  <dcterms:modified xsi:type="dcterms:W3CDTF">2026-10-12T12:44:00Z</dcterms:modified>
</cp:coreProperties>
</file>