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cl33hb5ybgt" w:id="0"/>
      <w:bookmarkEnd w:id="0"/>
      <w:r w:rsidDel="00000000" w:rsidR="00000000" w:rsidRPr="00000000">
        <w:rPr>
          <w:rtl w:val="0"/>
        </w:rPr>
        <w:t xml:space="preserve">Revisión Base de Datos SKIT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Variables: 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Variables con información repetida: 4 (Año, Mes, Día, Responsable)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Variables Llave: 2 (Cliente-Proyecto)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Variable Objetivo: 1 (Horas Ejecutadas) es lo que quieren predecir.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Variables para análisis: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 555 diferentes tipos de versiones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 23 categorías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Importancia de 1 a 10 y es el nivel de importancia para la empresa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Funcionario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Planeadas (Dato Repetido)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Ejecutadas (Dato Real)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(Creación de las dos variables anteriores)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Número de etapas de un proyecto 6.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Hallazgos: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variable objetivo solo cuenta con 28 datos de 163, esto es aproximadamente el 17%.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Filtros: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Marca Primera Versión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Asignar la etapa a cada actividad (Julio Cesar y Christian Pinzon)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a construir: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Min Fecha (ok)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Max Fecha (ok)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Meses de Ejecución del proyecto (ok)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Días de Ejecución del proyecto (ok)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Número de funcionarios en el proyecto (ok)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Número de funcionarios por etapa (pend)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Proporción de horas por actividad (24 actividades) (ok)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Número de versiones (ok)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Conteo de etapas  (ok)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