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MX"/>
        </w:rPr>
      </w:pPr>
      <w:r>
        <w:rPr>
          <w:i/>
          <w:sz w:val="24"/>
          <w:lang w:val="es-MX"/>
        </w:rPr>
        <w:t>Aplicación de los Servicios de AWS en una Panadería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Servicio de AWS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Uso de servicio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Justificación de servicio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EC2 (Elastic Compute Cloud)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Servidores virtuales para aplicaciones que requieren estar activas de forma continua o necesitan configuraciones personalizadas.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S3 (Simple Storage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Almacenamiento de archivos y datos que no cambian frecuentemente o que necesitan alta disponibilidad.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RDS (Relational Database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Base de datos relacional para almacenar información estructurada y acceder de forma rápida y segura.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Lambda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Ejecución de funciones bajo demanda para procesos específicos o de corta duración, sin necesidad de servidores dedicados.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IAM (Identity and Access Management)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Control de acceso y permisos para proteger los recursos de AWS y definir roles específicos para el personal.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LibreOffice/24.8.2.1$Windows_X86_64 LibreOffice_project/0f794b6e29741098670a3b95d60478a65d05ef13</Application>
  <AppVersion>15.0000</AppVersion>
  <Pages>2</Pages>
  <Words>374</Words>
  <Characters>2089</Characters>
  <CharactersWithSpaces>2444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2024-11-08T21:52:50Z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