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Poppins" w:cs="Poppins" w:eastAsia="Poppins" w:hAnsi="Poppins"/>
          <w:b/>
          <w:bCs/>
          <w:color w:val="101E27"/>
          <w:sz w:val="36"/>
          <w:szCs w:val="36"/>
        </w:rPr>
        <w:t xml:space="preserve">MANUAL DE USO</w:t>
      </w:r>
    </w:p>
    <w:p>
      <w:pPr>
        <w:spacing w:after="40" w:before="0"/>
        <w:jc w:val="center"/>
      </w:pPr>
      <w:r>
        <w:rPr>
          <w:rFonts w:ascii="Poppins" w:cs="Poppins" w:eastAsia="Poppins" w:hAnsi="Poppins"/>
          <w:color w:val="3DADBB"/>
          <w:sz w:val="24"/>
          <w:szCs w:val="24"/>
        </w:rPr>
        <w:t xml:space="preserve">Generador de Cotizaciones JCM</w:t>
      </w:r>
    </w:p>
    <w:p>
      <w:pPr>
        <w:spacing w:after="40" w:before="0"/>
        <w:jc w:val="center"/>
      </w:pPr>
      <w:r>
        <w:rPr>
          <w:rFonts w:ascii="Poppins" w:cs="Poppins" w:eastAsia="Poppins" w:hAnsi="Poppins"/>
          <w:color w:val="92ADB7"/>
          <w:sz w:val="17"/>
          <w:szCs w:val="17"/>
        </w:rPr>
        <w:t xml:space="preserve">Sistema Dominó 1.2  ·  JCM Ingeniería e Integración Industrial, S.R.L.</w:t>
      </w:r>
    </w:p>
    <w:p>
      <w:pPr>
        <w:spacing w:after="60" w:before="60"/>
      </w:pPr>
      <w:r>
        <w:t xml:space="preserve"/>
      </w:r>
    </w:p>
    <w:p>
      <w:pPr>
        <w:pBdr>
          <w:bottom w:val="single" w:color="3DADBB" w:sz="6" w:space="4"/>
        </w:pBdr>
        <w:spacing w:after="100" w:before="280"/>
      </w:pPr>
      <w:r>
        <w:rPr>
          <w:rFonts w:ascii="Poppins" w:cs="Poppins" w:eastAsia="Poppins" w:hAnsi="Poppins"/>
          <w:b/>
          <w:bCs/>
          <w:color w:val="101E27"/>
          <w:sz w:val="24"/>
          <w:szCs w:val="24"/>
        </w:rPr>
        <w:t xml:space="preserve">1. ¿Qué es y qué hace?</w:t>
      </w:r>
    </w:p>
    <w:p>
      <w:pPr>
        <w:spacing w:after="60" w:before="40"/>
      </w:pPr>
      <w:r>
        <w:rPr>
          <w:rFonts w:ascii="Poppins" w:cs="Poppins" w:eastAsia="Poppins" w:hAnsi="Poppins"/>
          <w:color w:val="333333"/>
          <w:sz w:val="18"/>
          <w:szCs w:val="18"/>
        </w:rPr>
        <w:t xml:space="preserve">El Generador de Cotizaciones es un archivo HTML standalone (sin instalación, sin servidor, sin internet obligatorio para abrirse) que produce cotizaciones en formato oficial JCM listas para imprimir como PDF.</w:t>
      </w:r>
    </w:p>
    <w:p>
      <w:pPr>
        <w:spacing w:after="60" w:before="60"/>
      </w:pPr>
      <w:r>
        <w:t xml:space="preserve"/>
      </w:r>
    </w:p>
    <w:p>
      <w:pPr>
        <w:spacing w:after="60" w:before="40"/>
      </w:pPr>
      <w:r>
        <w:rPr>
          <w:rFonts w:ascii="Poppins" w:cs="Poppins" w:eastAsia="Poppins" w:hAnsi="Poppins"/>
          <w:color w:val="333333"/>
          <w:sz w:val="18"/>
          <w:szCs w:val="18"/>
        </w:rPr>
        <w:t xml:space="preserve">Hace tres cosas en secuencia: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200"/>
      </w:pPr>
      <w:r>
        <w:rPr>
          <w:rFonts w:ascii="Poppins" w:cs="Poppins" w:eastAsia="Poppins" w:hAnsi="Poppins"/>
          <w:color w:val="444444"/>
          <w:sz w:val="18"/>
          <w:szCs w:val="18"/>
        </w:rPr>
        <w:t xml:space="preserve">Recibe los datos del cliente y los precios que tú ingresas.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200"/>
      </w:pPr>
      <w:r>
        <w:rPr>
          <w:rFonts w:ascii="Poppins" w:cs="Poppins" w:eastAsia="Poppins" w:hAnsi="Poppins"/>
          <w:color w:val="444444"/>
          <w:sz w:val="18"/>
          <w:szCs w:val="18"/>
        </w:rPr>
        <w:t xml:space="preserve">Llama a la IA (Claude) para redactar las descripciones técnicas de cada concepto en tono JCM profesional.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200"/>
      </w:pPr>
      <w:r>
        <w:rPr>
          <w:rFonts w:ascii="Poppins" w:cs="Poppins" w:eastAsia="Poppins" w:hAnsi="Poppins"/>
          <w:color w:val="444444"/>
          <w:sz w:val="18"/>
          <w:szCs w:val="18"/>
        </w:rPr>
        <w:t xml:space="preserve">Renderiza la cotización completa con diseño de marca y permite imprimirla como PDF con un clic.</w:t>
      </w:r>
    </w:p>
    <w:p>
      <w:pPr>
        <w:spacing w:after="60" w:before="60"/>
      </w:pPr>
      <w:r>
        <w:t xml:space="preserve"/>
      </w:r>
    </w:p>
    <w:p>
      <w:pPr>
        <w:pBdr>
          <w:bottom w:val="single" w:color="3DADBB" w:sz="6" w:space="4"/>
        </w:pBdr>
        <w:spacing w:after="100" w:before="280"/>
      </w:pPr>
      <w:r>
        <w:rPr>
          <w:rFonts w:ascii="Poppins" w:cs="Poppins" w:eastAsia="Poppins" w:hAnsi="Poppins"/>
          <w:b/>
          <w:bCs/>
          <w:color w:val="101E27"/>
          <w:sz w:val="24"/>
          <w:szCs w:val="24"/>
        </w:rPr>
        <w:t xml:space="preserve">2. Archivos incluidos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EA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7"/>
                <w:szCs w:val="17"/>
              </w:rPr>
              <w:t xml:space="preserve">JCM_Generador_Cotizacion_v4.html</w:t>
            </w:r>
          </w:p>
        </w:tc>
        <w:tc>
          <w:tcPr>
            <w:tcW w:type="dxa" w:w="6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444444"/>
                <w:sz w:val="17"/>
                <w:szCs w:val="17"/>
              </w:rPr>
              <w:t xml:space="preserve">El generador completo. Es el único archivo que necesitas guardar y usar.</w:t>
            </w:r>
          </w:p>
        </w:tc>
      </w:tr>
      <w:tr>
        <w:tc>
          <w:tcPr>
            <w:tcW w:type="dxa" w:w="2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EA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7"/>
                <w:szCs w:val="17"/>
              </w:rPr>
              <w:t xml:space="preserve">Logo embebido</w:t>
            </w:r>
          </w:p>
        </w:tc>
        <w:tc>
          <w:tcPr>
            <w:tcW w:type="dxa" w:w="6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444444"/>
                <w:sz w:val="17"/>
                <w:szCs w:val="17"/>
              </w:rPr>
              <w:t xml:space="preserve">El logo JCM ya está dentro del HTML en base64. No necesitas archivos externos.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3DADBB" w:sz="6" w:space="4"/>
        </w:pBdr>
        <w:spacing w:after="100" w:before="280"/>
      </w:pPr>
      <w:r>
        <w:rPr>
          <w:rFonts w:ascii="Poppins" w:cs="Poppins" w:eastAsia="Poppins" w:hAnsi="Poppins"/>
          <w:b/>
          <w:bCs/>
          <w:color w:val="101E27"/>
          <w:sz w:val="24"/>
          <w:szCs w:val="24"/>
        </w:rPr>
        <w:t xml:space="preserve">3. Cómo abrir el archivo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101E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3DADBB"/>
                <w:sz w:val="22"/>
                <w:szCs w:val="22"/>
              </w:rPr>
              <w:t xml:space="preserve">1</w:t>
            </w:r>
          </w:p>
        </w:tc>
        <w:tc>
          <w:tcPr>
            <w:tcW w:type="dxa" w:w="8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9FB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9"/>
                <w:szCs w:val="19"/>
              </w:rPr>
              <w:t xml:space="preserve">Descargar el archivo</w:t>
            </w:r>
          </w:p>
          <w:p>
            <w:pPr>
              <w:spacing w:before="30"/>
            </w:pPr>
            <w:r>
              <w:rPr>
                <w:rFonts w:ascii="Poppins" w:cs="Poppins" w:eastAsia="Poppins" w:hAnsi="Poppins"/>
                <w:color w:val="555555"/>
                <w:sz w:val="17"/>
                <w:szCs w:val="17"/>
              </w:rPr>
              <w:t xml:space="preserve">Guarda JCM_Generador_Cotizacion_v4.html en tu computadora (carpeta Cotizaciones o similar).</w:t>
            </w:r>
          </w:p>
        </w:tc>
      </w:tr>
      <w:tr>
        <w:tc>
          <w:tcPr>
            <w:tcW w:type="dxa" w:w="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101E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3DADBB"/>
                <w:sz w:val="22"/>
                <w:szCs w:val="22"/>
              </w:rPr>
              <w:t xml:space="preserve">2</w:t>
            </w:r>
          </w:p>
        </w:tc>
        <w:tc>
          <w:tcPr>
            <w:tcW w:type="dxa" w:w="8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9"/>
                <w:szCs w:val="19"/>
              </w:rPr>
              <w:t xml:space="preserve">Abrir en Chrome</w:t>
            </w:r>
          </w:p>
          <w:p>
            <w:pPr>
              <w:spacing w:before="30"/>
            </w:pPr>
            <w:r>
              <w:rPr>
                <w:rFonts w:ascii="Poppins" w:cs="Poppins" w:eastAsia="Poppins" w:hAnsi="Poppins"/>
                <w:color w:val="555555"/>
                <w:sz w:val="17"/>
                <w:szCs w:val="17"/>
              </w:rPr>
              <w:t xml:space="preserve">Doble clic sobre el archivo. Se abre en el navegador. USA CHROME — es el que produce el mejor PDF al imprimir. No uses Firefox ni Safari.</w:t>
            </w:r>
          </w:p>
        </w:tc>
      </w:tr>
      <w:tr>
        <w:tc>
          <w:tcPr>
            <w:tcW w:type="dxa" w:w="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101E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3DADBB"/>
                <w:sz w:val="22"/>
                <w:szCs w:val="22"/>
              </w:rPr>
              <w:t xml:space="preserve">3</w:t>
            </w:r>
          </w:p>
        </w:tc>
        <w:tc>
          <w:tcPr>
            <w:tcW w:type="dxa" w:w="8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9FB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9"/>
                <w:szCs w:val="19"/>
              </w:rPr>
              <w:t xml:space="preserve">Verificar que carga</w:t>
            </w:r>
          </w:p>
          <w:p>
            <w:pPr>
              <w:spacing w:before="30"/>
            </w:pPr>
            <w:r>
              <w:rPr>
                <w:rFonts w:ascii="Poppins" w:cs="Poppins" w:eastAsia="Poppins" w:hAnsi="Poppins"/>
                <w:color w:val="555555"/>
                <w:sz w:val="17"/>
                <w:szCs w:val="17"/>
              </w:rPr>
              <w:t xml:space="preserve">Debe aparecer el formulario con fondo azul petróleo y el logo JCM en la esquina superior izquierda.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3DADBB" w:sz="6" w:space="4"/>
        </w:pBdr>
        <w:spacing w:after="100" w:before="280"/>
      </w:pPr>
      <w:r>
        <w:rPr>
          <w:rFonts w:ascii="Poppins" w:cs="Poppins" w:eastAsia="Poppins" w:hAnsi="Poppins"/>
          <w:b/>
          <w:bCs/>
          <w:color w:val="101E27"/>
          <w:sz w:val="24"/>
          <w:szCs w:val="24"/>
        </w:rPr>
        <w:t xml:space="preserve">4. Cómo llenar el formulario</w:t>
      </w:r>
    </w:p>
    <w:p>
      <w:pPr>
        <w:spacing w:after="80" w:before="200"/>
      </w:pPr>
      <w:r>
        <w:rPr>
          <w:rFonts w:ascii="Poppins" w:cs="Poppins" w:eastAsia="Poppins" w:hAnsi="Poppins"/>
          <w:b/>
          <w:bCs/>
          <w:color w:val="3DADBB"/>
          <w:sz w:val="20"/>
          <w:szCs w:val="20"/>
        </w:rPr>
        <w:t xml:space="preserve">Sección: Datos de la Cotización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EA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7"/>
                <w:szCs w:val="17"/>
              </w:rPr>
              <w:t xml:space="preserve">Número</w:t>
            </w:r>
          </w:p>
        </w:tc>
        <w:tc>
          <w:tcPr>
            <w:tcW w:type="dxa" w:w="6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444444"/>
                <w:sz w:val="17"/>
                <w:szCs w:val="17"/>
              </w:rPr>
              <w:t xml:space="preserve">Número correlativo. Arranca en 5 (las anteriores fueron 2, 3 y 4 del caso GTS). Cámbialo manualmente para cada nueva cotización.</w:t>
            </w:r>
          </w:p>
        </w:tc>
      </w:tr>
      <w:tr>
        <w:tc>
          <w:tcPr>
            <w:tcW w:type="dxa" w:w="2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EA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7"/>
                <w:szCs w:val="17"/>
              </w:rPr>
              <w:t xml:space="preserve">Fecha de Emisión</w:t>
            </w:r>
          </w:p>
        </w:tc>
        <w:tc>
          <w:tcPr>
            <w:tcW w:type="dxa" w:w="6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444444"/>
                <w:sz w:val="17"/>
                <w:szCs w:val="17"/>
              </w:rPr>
              <w:t xml:space="preserve">Se llena automáticamente con la fecha de hoy. Puedes modificarla.</w:t>
            </w:r>
          </w:p>
        </w:tc>
      </w:tr>
      <w:tr>
        <w:tc>
          <w:tcPr>
            <w:tcW w:type="dxa" w:w="2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EA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7"/>
                <w:szCs w:val="17"/>
              </w:rPr>
              <w:t xml:space="preserve">Subtítulo (opcional)</w:t>
            </w:r>
          </w:p>
        </w:tc>
        <w:tc>
          <w:tcPr>
            <w:tcW w:type="dxa" w:w="6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444444"/>
                <w:sz w:val="17"/>
                <w:szCs w:val="17"/>
              </w:rPr>
              <w:t xml:space="preserve">Texto que aparece en la banda teal debajo del bloque cliente/número. Ej: TRABAJOS ELÉCTRICOS GENERALES. Déjalo vacío si no aplica.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Poppins" w:cs="Poppins" w:eastAsia="Poppins" w:hAnsi="Poppins"/>
          <w:b/>
          <w:bCs/>
          <w:color w:val="3DADBB"/>
          <w:sz w:val="20"/>
          <w:szCs w:val="20"/>
        </w:rPr>
        <w:t xml:space="preserve">Sección: Datos del Cliente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EA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7"/>
                <w:szCs w:val="17"/>
              </w:rPr>
              <w:t xml:space="preserve">Nombre / Empresa</w:t>
            </w:r>
          </w:p>
        </w:tc>
        <w:tc>
          <w:tcPr>
            <w:tcW w:type="dxa" w:w="6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444444"/>
                <w:sz w:val="17"/>
                <w:szCs w:val="17"/>
              </w:rPr>
              <w:t xml:space="preserve">Razón social completa del cliente. Ej: GTS SCM, S.A.</w:t>
            </w:r>
          </w:p>
        </w:tc>
      </w:tr>
      <w:tr>
        <w:tc>
          <w:tcPr>
            <w:tcW w:type="dxa" w:w="2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EA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7"/>
                <w:szCs w:val="17"/>
              </w:rPr>
              <w:t xml:space="preserve">RNC / Cédula</w:t>
            </w:r>
          </w:p>
        </w:tc>
        <w:tc>
          <w:tcPr>
            <w:tcW w:type="dxa" w:w="6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444444"/>
                <w:sz w:val="17"/>
                <w:szCs w:val="17"/>
              </w:rPr>
              <w:t xml:space="preserve">Identificación fiscal. Formato con guiones. Ej: 1-30-54710-6</w:t>
            </w:r>
          </w:p>
        </w:tc>
      </w:tr>
      <w:tr>
        <w:tc>
          <w:tcPr>
            <w:tcW w:type="dxa" w:w="2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EA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7"/>
                <w:szCs w:val="17"/>
              </w:rPr>
              <w:t xml:space="preserve">Teléfono</w:t>
            </w:r>
          </w:p>
        </w:tc>
        <w:tc>
          <w:tcPr>
            <w:tcW w:type="dxa" w:w="6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444444"/>
                <w:sz w:val="17"/>
                <w:szCs w:val="17"/>
              </w:rPr>
              <w:t xml:space="preserve">Teléfono de contacto del cliente.</w:t>
            </w:r>
          </w:p>
        </w:tc>
      </w:tr>
      <w:tr>
        <w:tc>
          <w:tcPr>
            <w:tcW w:type="dxa" w:w="2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EA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7"/>
                <w:szCs w:val="17"/>
              </w:rPr>
              <w:t xml:space="preserve">Dirección</w:t>
            </w:r>
          </w:p>
        </w:tc>
        <w:tc>
          <w:tcPr>
            <w:tcW w:type="dxa" w:w="6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444444"/>
                <w:sz w:val="17"/>
                <w:szCs w:val="17"/>
              </w:rPr>
              <w:t xml:space="preserve">Dirección del cliente o del sitio del proyecto.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Poppins" w:cs="Poppins" w:eastAsia="Poppins" w:hAnsi="Poppins"/>
          <w:b/>
          <w:bCs/>
          <w:color w:val="3DADBB"/>
          <w:sz w:val="20"/>
          <w:szCs w:val="20"/>
        </w:rPr>
        <w:t xml:space="preserve">Sección: Régimen Fiscal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EA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7"/>
                <w:szCs w:val="17"/>
              </w:rPr>
              <w:t xml:space="preserve">ITBIS — EXENTO</w:t>
            </w:r>
          </w:p>
        </w:tc>
        <w:tc>
          <w:tcPr>
            <w:tcW w:type="dxa" w:w="6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444444"/>
                <w:sz w:val="17"/>
                <w:szCs w:val="17"/>
              </w:rPr>
              <w:t xml:space="preserve">Clientes de zona franca o bajo Ley 8-90. Aparece 'EXENTO' con la nota legal en la cotización.</w:t>
            </w:r>
          </w:p>
        </w:tc>
      </w:tr>
      <w:tr>
        <w:tc>
          <w:tcPr>
            <w:tcW w:type="dxa" w:w="2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EA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7"/>
                <w:szCs w:val="17"/>
              </w:rPr>
              <w:t xml:space="preserve">ITBIS — 18%</w:t>
            </w:r>
          </w:p>
        </w:tc>
        <w:tc>
          <w:tcPr>
            <w:tcW w:type="dxa" w:w="6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444444"/>
                <w:sz w:val="17"/>
                <w:szCs w:val="17"/>
              </w:rPr>
              <w:t xml:space="preserve">Clientes regulares. Se calcula automáticamente y se suma al total.</w:t>
            </w:r>
          </w:p>
        </w:tc>
      </w:tr>
      <w:tr>
        <w:tc>
          <w:tcPr>
            <w:tcW w:type="dxa" w:w="2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EA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7"/>
                <w:szCs w:val="17"/>
              </w:rPr>
              <w:t xml:space="preserve">ITBIS — Sin ITBIS</w:t>
            </w:r>
          </w:p>
        </w:tc>
        <w:tc>
          <w:tcPr>
            <w:tcW w:type="dxa" w:w="6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444444"/>
                <w:sz w:val="17"/>
                <w:szCs w:val="17"/>
              </w:rPr>
              <w:t xml:space="preserve">Casos especiales donde no aplica ninguna de las anteriores.</w:t>
            </w:r>
          </w:p>
        </w:tc>
      </w:tr>
      <w:tr>
        <w:tc>
          <w:tcPr>
            <w:tcW w:type="dxa" w:w="2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EA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7"/>
                <w:szCs w:val="17"/>
              </w:rPr>
              <w:t xml:space="preserve">¿Incluye materiales?</w:t>
            </w:r>
          </w:p>
        </w:tc>
        <w:tc>
          <w:tcPr>
            <w:tcW w:type="dxa" w:w="6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444444"/>
                <w:sz w:val="17"/>
                <w:szCs w:val="17"/>
              </w:rPr>
              <w:t xml:space="preserve">Si seleccionas 'No incluye', aparece esa cláusula en Términos y Condiciones. Si incluye materiales, la cláusula no aparece.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Poppins" w:cs="Poppins" w:eastAsia="Poppins" w:hAnsi="Poppins"/>
          <w:b/>
          <w:bCs/>
          <w:color w:val="3DADBB"/>
          <w:sz w:val="20"/>
          <w:szCs w:val="20"/>
        </w:rPr>
        <w:t xml:space="preserve">Sección: Conceptos / Servicios</w:t>
      </w:r>
    </w:p>
    <w:p>
      <w:pPr>
        <w:spacing w:after="60" w:before="40"/>
      </w:pPr>
      <w:r>
        <w:rPr>
          <w:rFonts w:ascii="Poppins" w:cs="Poppins" w:eastAsia="Poppins" w:hAnsi="Poppins"/>
          <w:color w:val="333333"/>
          <w:sz w:val="18"/>
          <w:szCs w:val="18"/>
        </w:rPr>
        <w:t xml:space="preserve">Cada concepto tiene tres campos obligatorios y uno opcional: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200"/>
      </w:pPr>
      <w:r>
        <w:rPr>
          <w:rFonts w:ascii="Poppins" w:cs="Poppins" w:eastAsia="Poppins" w:hAnsi="Poppins"/>
          <w:color w:val="444444"/>
          <w:sz w:val="18"/>
          <w:szCs w:val="18"/>
        </w:rPr>
        <w:t xml:space="preserve">Nombre del Servicio — título corto y claro. Ej: Montaje de tablero eléctrico principal.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200"/>
      </w:pPr>
      <w:r>
        <w:rPr>
          <w:rFonts w:ascii="Poppins" w:cs="Poppins" w:eastAsia="Poppins" w:hAnsi="Poppins"/>
          <w:color w:val="444444"/>
          <w:sz w:val="18"/>
          <w:szCs w:val="18"/>
        </w:rPr>
        <w:t xml:space="preserve">Cantidad — normalmente 1 para servicios. Puede ser mayor para trabajos repetitivos.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200"/>
      </w:pPr>
      <w:r>
        <w:rPr>
          <w:rFonts w:ascii="Poppins" w:cs="Poppins" w:eastAsia="Poppins" w:hAnsi="Poppins"/>
          <w:color w:val="444444"/>
          <w:sz w:val="18"/>
          <w:szCs w:val="18"/>
        </w:rPr>
        <w:t xml:space="preserve">Precio Unitario (RD$) — precio sin ITBIS. El subtotal se calcula automáticamente.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200"/>
      </w:pPr>
      <w:r>
        <w:rPr>
          <w:rFonts w:ascii="Poppins" w:cs="Poppins" w:eastAsia="Poppins" w:hAnsi="Poppins"/>
          <w:color w:val="444444"/>
          <w:sz w:val="18"/>
          <w:szCs w:val="18"/>
        </w:rPr>
        <w:t xml:space="preserve">Contexto técnico (para IA) — descripción libre de lo que incluye el trabajo. La IA la usa para generar la descripción profesional. Si lo dejas vacío, no habrá descripción en esa fila.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200"/>
      </w:pPr>
      <w:r>
        <w:rPr>
          <w:rFonts w:ascii="Poppins" w:cs="Poppins" w:eastAsia="Poppins" w:hAnsi="Poppins"/>
          <w:i/>
          <w:iCs/>
          <w:color w:val="888888"/>
          <w:sz w:val="17"/>
          <w:szCs w:val="17"/>
        </w:rPr>
        <w:t xml:space="preserve">⚠ Puedes agregar cuantos conceptos necesites con el botón '+ Agregar concepto'. También puedes eliminar conceptos individuales.</w:t>
      </w:r>
    </w:p>
    <w:p>
      <w:pPr>
        <w:spacing w:after="60" w:before="60"/>
      </w:pPr>
      <w:r>
        <w:t xml:space="preserve"/>
      </w:r>
    </w:p>
    <w:p>
      <w:pPr>
        <w:pBdr>
          <w:bottom w:val="single" w:color="3DADBB" w:sz="6" w:space="4"/>
        </w:pBdr>
        <w:spacing w:after="100" w:before="280"/>
      </w:pPr>
      <w:r>
        <w:rPr>
          <w:rFonts w:ascii="Poppins" w:cs="Poppins" w:eastAsia="Poppins" w:hAnsi="Poppins"/>
          <w:b/>
          <w:bCs/>
          <w:color w:val="101E27"/>
          <w:sz w:val="24"/>
          <w:szCs w:val="24"/>
        </w:rPr>
        <w:t xml:space="preserve">5. Generar la cotización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101E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3DADBB"/>
                <w:sz w:val="22"/>
                <w:szCs w:val="22"/>
              </w:rPr>
              <w:t xml:space="preserve">1</w:t>
            </w:r>
          </w:p>
        </w:tc>
        <w:tc>
          <w:tcPr>
            <w:tcW w:type="dxa" w:w="8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9FB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9"/>
                <w:szCs w:val="19"/>
              </w:rPr>
              <w:t xml:space="preserve">Click en '⚡ Generar Cotización con IA'</w:t>
            </w:r>
          </w:p>
          <w:p>
            <w:pPr>
              <w:spacing w:before="30"/>
            </w:pPr>
            <w:r>
              <w:rPr>
                <w:rFonts w:ascii="Poppins" w:cs="Poppins" w:eastAsia="Poppins" w:hAnsi="Poppins"/>
                <w:color w:val="555555"/>
                <w:sz w:val="17"/>
                <w:szCs w:val="17"/>
              </w:rPr>
              <w:t xml:space="preserve">El sistema envía los contextos técnicos de cada concepto a Claude y recibe las descripciones redactadas en tono profesional JCM.</w:t>
            </w:r>
          </w:p>
        </w:tc>
      </w:tr>
      <w:tr>
        <w:tc>
          <w:tcPr>
            <w:tcW w:type="dxa" w:w="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101E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3DADBB"/>
                <w:sz w:val="22"/>
                <w:szCs w:val="22"/>
              </w:rPr>
              <w:t xml:space="preserve">2</w:t>
            </w:r>
          </w:p>
        </w:tc>
        <w:tc>
          <w:tcPr>
            <w:tcW w:type="dxa" w:w="8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9"/>
                <w:szCs w:val="19"/>
              </w:rPr>
              <w:t xml:space="preserve">Esperar unos segundos</w:t>
            </w:r>
          </w:p>
          <w:p>
            <w:pPr>
              <w:spacing w:before="30"/>
            </w:pPr>
            <w:r>
              <w:rPr>
                <w:rFonts w:ascii="Poppins" w:cs="Poppins" w:eastAsia="Poppins" w:hAnsi="Poppins"/>
                <w:color w:val="555555"/>
                <w:sz w:val="17"/>
                <w:szCs w:val="17"/>
              </w:rPr>
              <w:t xml:space="preserve">Verás el mensaje 'Generando descripciones técnicas con IA...' mientras procesa. Normalmente toma 5-15 segundos dependiendo del número de conceptos.</w:t>
            </w:r>
          </w:p>
        </w:tc>
      </w:tr>
      <w:tr>
        <w:tc>
          <w:tcPr>
            <w:tcW w:type="dxa" w:w="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101E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3DADBB"/>
                <w:sz w:val="22"/>
                <w:szCs w:val="22"/>
              </w:rPr>
              <w:t xml:space="preserve">3</w:t>
            </w:r>
          </w:p>
        </w:tc>
        <w:tc>
          <w:tcPr>
            <w:tcW w:type="dxa" w:w="8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9FB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9"/>
                <w:szCs w:val="19"/>
              </w:rPr>
              <w:t xml:space="preserve">Revisar la vista previa</w:t>
            </w:r>
          </w:p>
          <w:p>
            <w:pPr>
              <w:spacing w:before="30"/>
            </w:pPr>
            <w:r>
              <w:rPr>
                <w:rFonts w:ascii="Poppins" w:cs="Poppins" w:eastAsia="Poppins" w:hAnsi="Poppins"/>
                <w:color w:val="555555"/>
                <w:sz w:val="17"/>
                <w:szCs w:val="17"/>
              </w:rPr>
              <w:t xml:space="preserve">La cotización renderizada aparece debajo del formulario. Revisa que todos los datos estén correctos: cliente, precios, totales, ITBIS, fechas.</w:t>
            </w:r>
          </w:p>
        </w:tc>
      </w:tr>
      <w:tr>
        <w:tc>
          <w:tcPr>
            <w:tcW w:type="dxa" w:w="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101E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3DADBB"/>
                <w:sz w:val="22"/>
                <w:szCs w:val="22"/>
              </w:rPr>
              <w:t xml:space="preserve">4</w:t>
            </w:r>
          </w:p>
        </w:tc>
        <w:tc>
          <w:tcPr>
            <w:tcW w:type="dxa" w:w="8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9"/>
                <w:szCs w:val="19"/>
              </w:rPr>
              <w:t xml:space="preserve">Si algo está mal</w:t>
            </w:r>
          </w:p>
          <w:p>
            <w:pPr>
              <w:spacing w:before="30"/>
            </w:pPr>
            <w:r>
              <w:rPr>
                <w:rFonts w:ascii="Poppins" w:cs="Poppins" w:eastAsia="Poppins" w:hAnsi="Poppins"/>
                <w:color w:val="555555"/>
                <w:sz w:val="17"/>
                <w:szCs w:val="17"/>
              </w:rPr>
              <w:t xml:space="preserve">Modifica el formulario arriba y vuelve a clickar el botón. Se regenera completamente.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3DADBB" w:sz="6" w:space="4"/>
        </w:pBdr>
        <w:spacing w:after="100" w:before="280"/>
      </w:pPr>
      <w:r>
        <w:rPr>
          <w:rFonts w:ascii="Poppins" w:cs="Poppins" w:eastAsia="Poppins" w:hAnsi="Poppins"/>
          <w:b/>
          <w:bCs/>
          <w:color w:val="101E27"/>
          <w:sz w:val="24"/>
          <w:szCs w:val="24"/>
        </w:rPr>
        <w:t xml:space="preserve">6. Descargar como PDF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101E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3DADBB"/>
                <w:sz w:val="22"/>
                <w:szCs w:val="22"/>
              </w:rPr>
              <w:t xml:space="preserve">1</w:t>
            </w:r>
          </w:p>
        </w:tc>
        <w:tc>
          <w:tcPr>
            <w:tcW w:type="dxa" w:w="8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9FB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9"/>
                <w:szCs w:val="19"/>
              </w:rPr>
              <w:t xml:space="preserve">Click en '🖨️ Imprimir / Descargar PDF'</w:t>
            </w:r>
          </w:p>
          <w:p>
            <w:pPr>
              <w:spacing w:before="30"/>
            </w:pPr>
            <w:r>
              <w:rPr>
                <w:rFonts w:ascii="Poppins" w:cs="Poppins" w:eastAsia="Poppins" w:hAnsi="Poppins"/>
                <w:color w:val="555555"/>
                <w:sz w:val="17"/>
                <w:szCs w:val="17"/>
              </w:rPr>
              <w:t xml:space="preserve">Se abre el diálogo de impresión del navegador.</w:t>
            </w:r>
          </w:p>
        </w:tc>
      </w:tr>
      <w:tr>
        <w:tc>
          <w:tcPr>
            <w:tcW w:type="dxa" w:w="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101E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3DADBB"/>
                <w:sz w:val="22"/>
                <w:szCs w:val="22"/>
              </w:rPr>
              <w:t xml:space="preserve">2</w:t>
            </w:r>
          </w:p>
        </w:tc>
        <w:tc>
          <w:tcPr>
            <w:tcW w:type="dxa" w:w="8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9"/>
                <w:szCs w:val="19"/>
              </w:rPr>
              <w:t xml:space="preserve">Destino → Guardar como PDF</w:t>
            </w:r>
          </w:p>
          <w:p>
            <w:pPr>
              <w:spacing w:before="30"/>
            </w:pPr>
            <w:r>
              <w:rPr>
                <w:rFonts w:ascii="Poppins" w:cs="Poppins" w:eastAsia="Poppins" w:hAnsi="Poppins"/>
                <w:color w:val="555555"/>
                <w:sz w:val="17"/>
                <w:szCs w:val="17"/>
              </w:rPr>
              <w:t xml:space="preserve">En el campo 'Destino' o 'Impresora', selecciona 'Guardar como PDF'.</w:t>
            </w:r>
          </w:p>
        </w:tc>
      </w:tr>
      <w:tr>
        <w:tc>
          <w:tcPr>
            <w:tcW w:type="dxa" w:w="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101E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3DADBB"/>
                <w:sz w:val="22"/>
                <w:szCs w:val="22"/>
              </w:rPr>
              <w:t xml:space="preserve">3</w:t>
            </w:r>
          </w:p>
        </w:tc>
        <w:tc>
          <w:tcPr>
            <w:tcW w:type="dxa" w:w="8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9FB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9"/>
                <w:szCs w:val="19"/>
              </w:rPr>
              <w:t xml:space="preserve">Desactivar encabezados y pies</w:t>
            </w:r>
          </w:p>
          <w:p>
            <w:pPr>
              <w:spacing w:before="30"/>
            </w:pPr>
            <w:r>
              <w:rPr>
                <w:rFonts w:ascii="Poppins" w:cs="Poppins" w:eastAsia="Poppins" w:hAnsi="Poppins"/>
                <w:color w:val="555555"/>
                <w:sz w:val="17"/>
                <w:szCs w:val="17"/>
              </w:rPr>
              <w:t xml:space="preserve">Busca la opción 'Encabezados y pies de página' y desactívala. Si no, Chrome agrega la URL y la fecha encima/abajo del documento.</w:t>
            </w:r>
          </w:p>
        </w:tc>
      </w:tr>
      <w:tr>
        <w:tc>
          <w:tcPr>
            <w:tcW w:type="dxa" w:w="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101E2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Poppins" w:cs="Poppins" w:eastAsia="Poppins" w:hAnsi="Poppins"/>
                <w:b/>
                <w:bCs/>
                <w:color w:val="3DADBB"/>
                <w:sz w:val="22"/>
                <w:szCs w:val="22"/>
              </w:rPr>
              <w:t xml:space="preserve">4</w:t>
            </w:r>
          </w:p>
        </w:tc>
        <w:tc>
          <w:tcPr>
            <w:tcW w:type="dxa" w:w="8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9"/>
                <w:szCs w:val="19"/>
              </w:rPr>
              <w:t xml:space="preserve">Guardar</w:t>
            </w:r>
          </w:p>
          <w:p>
            <w:pPr>
              <w:spacing w:before="30"/>
            </w:pPr>
            <w:r>
              <w:rPr>
                <w:rFonts w:ascii="Poppins" w:cs="Poppins" w:eastAsia="Poppins" w:hAnsi="Poppins"/>
                <w:color w:val="555555"/>
                <w:sz w:val="17"/>
                <w:szCs w:val="17"/>
              </w:rPr>
              <w:t xml:space="preserve">Click en Guardar. El PDF se descarga. Renómbralo con el formato: COT-005-NombreCliente-Fecha.pdf</w:t>
            </w:r>
          </w:p>
        </w:tc>
      </w:tr>
    </w:tbl>
    <w:p>
      <w:pPr>
        <w:spacing w:after="60" w:before="60"/>
        <w:ind w:left="200"/>
      </w:pPr>
      <w:r>
        <w:rPr>
          <w:rFonts w:ascii="Poppins" w:cs="Poppins" w:eastAsia="Poppins" w:hAnsi="Poppins"/>
          <w:i/>
          <w:iCs/>
          <w:color w:val="888888"/>
          <w:sz w:val="17"/>
          <w:szCs w:val="17"/>
        </w:rPr>
        <w:t xml:space="preserve">⚠ Siempre usa Chrome para imprimir. Es el navegador que mejor respeta los colores y el layout al exportar a PDF.</w:t>
      </w:r>
    </w:p>
    <w:p>
      <w:pPr>
        <w:spacing w:after="60" w:before="60"/>
      </w:pPr>
      <w:r>
        <w:t xml:space="preserve"/>
      </w:r>
    </w:p>
    <w:p>
      <w:pPr>
        <w:pBdr>
          <w:bottom w:val="single" w:color="3DADBB" w:sz="6" w:space="4"/>
        </w:pBdr>
        <w:spacing w:after="100" w:before="280"/>
      </w:pPr>
      <w:r>
        <w:rPr>
          <w:rFonts w:ascii="Poppins" w:cs="Poppins" w:eastAsia="Poppins" w:hAnsi="Poppins"/>
          <w:b/>
          <w:bCs/>
          <w:color w:val="101E27"/>
          <w:sz w:val="24"/>
          <w:szCs w:val="24"/>
        </w:rPr>
        <w:t xml:space="preserve">7. Botón 'Cargar datos de prueba'</w:t>
      </w:r>
    </w:p>
    <w:p>
      <w:pPr>
        <w:spacing w:after="60" w:before="40"/>
      </w:pPr>
      <w:r>
        <w:rPr>
          <w:rFonts w:ascii="Poppins" w:cs="Poppins" w:eastAsia="Poppins" w:hAnsi="Poppins"/>
          <w:color w:val="333333"/>
          <w:sz w:val="18"/>
          <w:szCs w:val="18"/>
        </w:rPr>
        <w:t xml:space="preserve">Este botón llena automáticamente el formulario con datos de una cotización de ejemplo (3 conceptos, cliente ficticio, ITBIS 18%). Úsalo para: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200"/>
      </w:pPr>
      <w:r>
        <w:rPr>
          <w:rFonts w:ascii="Poppins" w:cs="Poppins" w:eastAsia="Poppins" w:hAnsi="Poppins"/>
          <w:color w:val="444444"/>
          <w:sz w:val="18"/>
          <w:szCs w:val="18"/>
        </w:rPr>
        <w:t xml:space="preserve">Familiarizarte con el sistema antes de usarlo con un cliente real.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200"/>
      </w:pPr>
      <w:r>
        <w:rPr>
          <w:rFonts w:ascii="Poppins" w:cs="Poppins" w:eastAsia="Poppins" w:hAnsi="Poppins"/>
          <w:color w:val="444444"/>
          <w:sz w:val="18"/>
          <w:szCs w:val="18"/>
        </w:rPr>
        <w:t xml:space="preserve">Verificar que la generación con IA funciona correctamente.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200"/>
      </w:pPr>
      <w:r>
        <w:rPr>
          <w:rFonts w:ascii="Poppins" w:cs="Poppins" w:eastAsia="Poppins" w:hAnsi="Poppins"/>
          <w:color w:val="444444"/>
          <w:sz w:val="18"/>
          <w:szCs w:val="18"/>
        </w:rPr>
        <w:t xml:space="preserve">Mostrarle el flujo a alguien sin arriesgar datos reales.</w:t>
      </w:r>
    </w:p>
    <w:p>
      <w:pPr>
        <w:spacing w:after="60" w:before="60"/>
      </w:pPr>
      <w:r>
        <w:t xml:space="preserve"/>
      </w:r>
    </w:p>
    <w:p>
      <w:pPr>
        <w:pBdr>
          <w:bottom w:val="single" w:color="3DADBB" w:sz="6" w:space="4"/>
        </w:pBdr>
        <w:spacing w:after="100" w:before="280"/>
      </w:pPr>
      <w:r>
        <w:rPr>
          <w:rFonts w:ascii="Poppins" w:cs="Poppins" w:eastAsia="Poppins" w:hAnsi="Poppins"/>
          <w:b/>
          <w:bCs/>
          <w:color w:val="101E27"/>
          <w:sz w:val="24"/>
          <w:szCs w:val="24"/>
        </w:rPr>
        <w:t xml:space="preserve">8. Control de numeración</w:t>
      </w:r>
    </w:p>
    <w:p>
      <w:pPr>
        <w:spacing w:after="60" w:before="40"/>
      </w:pPr>
      <w:r>
        <w:rPr>
          <w:rFonts w:ascii="Poppins" w:cs="Poppins" w:eastAsia="Poppins" w:hAnsi="Poppins"/>
          <w:color w:val="333333"/>
          <w:sz w:val="18"/>
          <w:szCs w:val="18"/>
        </w:rPr>
        <w:t xml:space="preserve">El sistema NO lleva registro automático del número de cotización entre sesiones. Debes controlarlo manualmente.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EA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7"/>
                <w:szCs w:val="17"/>
              </w:rPr>
              <w:t xml:space="preserve">Cotizaciones GTS (caso real)</w:t>
            </w:r>
          </w:p>
        </w:tc>
        <w:tc>
          <w:tcPr>
            <w:tcW w:type="dxa" w:w="6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444444"/>
                <w:sz w:val="17"/>
                <w:szCs w:val="17"/>
              </w:rPr>
              <w:t xml:space="preserve">Números 2, 3 y 4. La próxima cotización real arranca en 5.</w:t>
            </w:r>
          </w:p>
        </w:tc>
      </w:tr>
      <w:tr>
        <w:tc>
          <w:tcPr>
            <w:tcW w:type="dxa" w:w="2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EA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7"/>
                <w:szCs w:val="17"/>
              </w:rPr>
              <w:t xml:space="preserve">Regla general</w:t>
            </w:r>
          </w:p>
        </w:tc>
        <w:tc>
          <w:tcPr>
            <w:tcW w:type="dxa" w:w="6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444444"/>
                <w:sz w:val="17"/>
                <w:szCs w:val="17"/>
              </w:rPr>
              <w:t xml:space="preserve">Antes de generar cada cotización, verifica cuál fue el último número usado y suma 1.</w:t>
            </w:r>
          </w:p>
        </w:tc>
      </w:tr>
      <w:tr>
        <w:tc>
          <w:tcPr>
            <w:tcW w:type="dxa" w:w="24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EAF6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b/>
                <w:bCs/>
                <w:color w:val="101E27"/>
                <w:sz w:val="17"/>
                <w:szCs w:val="17"/>
              </w:rPr>
              <w:t xml:space="preserve">Recomendación</w:t>
            </w:r>
          </w:p>
        </w:tc>
        <w:tc>
          <w:tcPr>
            <w:tcW w:type="dxa" w:w="6600"/>
            <w:tcBorders>
              <w:top w:val="single" w:color="E0E8EA" w:sz="4"/>
              <w:left w:val="single" w:color="E0E8EA" w:sz="4"/>
              <w:bottom w:val="single" w:color="E0E8EA" w:sz="4"/>
              <w:right w:val="single" w:color="E0E8E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Poppins" w:cs="Poppins" w:eastAsia="Poppins" w:hAnsi="Poppins"/>
                <w:color w:val="444444"/>
                <w:sz w:val="17"/>
                <w:szCs w:val="17"/>
              </w:rPr>
              <w:t xml:space="preserve">Lleva un registro en ClickUp o en una nota. Cada cotización = una tarea con el número.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3DADBB" w:sz="6" w:space="4"/>
        </w:pBdr>
        <w:spacing w:after="100" w:before="280"/>
      </w:pPr>
      <w:r>
        <w:rPr>
          <w:rFonts w:ascii="Poppins" w:cs="Poppins" w:eastAsia="Poppins" w:hAnsi="Poppins"/>
          <w:b/>
          <w:bCs/>
          <w:color w:val="101E27"/>
          <w:sz w:val="24"/>
          <w:szCs w:val="24"/>
        </w:rPr>
        <w:t xml:space="preserve">9. Limitaciones conocidas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200"/>
      </w:pPr>
      <w:r>
        <w:rPr>
          <w:rFonts w:ascii="Poppins" w:cs="Poppins" w:eastAsia="Poppins" w:hAnsi="Poppins"/>
          <w:color w:val="444444"/>
          <w:sz w:val="18"/>
          <w:szCs w:val="18"/>
        </w:rPr>
        <w:t xml:space="preserve">Requiere internet activo para que la IA genere las descripciones. Sin internet, el botón funciona pero usa el texto del campo 'Contexto técnico' directamente, sin reescritura.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200"/>
      </w:pPr>
      <w:r>
        <w:rPr>
          <w:rFonts w:ascii="Poppins" w:cs="Poppins" w:eastAsia="Poppins" w:hAnsi="Poppins"/>
          <w:color w:val="444444"/>
          <w:sz w:val="18"/>
          <w:szCs w:val="18"/>
        </w:rPr>
        <w:t xml:space="preserve">El número de cotización no se guarda entre sesiones. Si cierras y abres el archivo, vuelve al valor por defecto (5).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200"/>
      </w:pPr>
      <w:r>
        <w:rPr>
          <w:rFonts w:ascii="Poppins" w:cs="Poppins" w:eastAsia="Poppins" w:hAnsi="Poppins"/>
          <w:color w:val="444444"/>
          <w:sz w:val="18"/>
          <w:szCs w:val="18"/>
        </w:rPr>
        <w:t xml:space="preserve">Si hay muchos conceptos con textos largos, la cotización puede extenderse a dos páginas en el PDF. En ese caso, reduce el texto del contexto o divide en dos cotizaciones.</w:t>
      </w:r>
    </w:p>
    <w:p>
      <w:pPr>
        <w:pStyle w:val="ListParagraph"/>
        <w:numPr>
          <w:ilvl w:val="0"/>
          <w:numId w:val="2"/>
        </w:numPr>
        <w:spacing w:after="30" w:before="30"/>
        <w:ind w:left="360" w:hanging="200"/>
      </w:pPr>
      <w:r>
        <w:rPr>
          <w:rFonts w:ascii="Poppins" w:cs="Poppins" w:eastAsia="Poppins" w:hAnsi="Poppins"/>
          <w:color w:val="444444"/>
          <w:sz w:val="18"/>
          <w:szCs w:val="18"/>
        </w:rPr>
        <w:t xml:space="preserve">El logo en pantalla puede verse ligeramente diferente según el monitor. En el PDF impreso se ve correctamente.</w:t>
      </w:r>
    </w:p>
    <w:p>
      <w:pPr>
        <w:spacing w:after="60" w:before="60"/>
      </w:pPr>
      <w:r>
        <w:t xml:space="preserve"/>
      </w:r>
    </w:p>
    <w:p>
      <w:pPr>
        <w:pBdr>
          <w:bottom w:val="single" w:color="3DADBB" w:sz="6" w:space="4"/>
        </w:pBdr>
        <w:spacing w:after="100" w:before="280"/>
      </w:pPr>
      <w:r>
        <w:rPr>
          <w:rFonts w:ascii="Poppins" w:cs="Poppins" w:eastAsia="Poppins" w:hAnsi="Poppins"/>
          <w:b/>
          <w:bCs/>
          <w:color w:val="101E27"/>
          <w:sz w:val="24"/>
          <w:szCs w:val="24"/>
        </w:rPr>
        <w:t xml:space="preserve">10. Próximo paso — Dominó 1.3</w:t>
      </w:r>
    </w:p>
    <w:p>
      <w:pPr>
        <w:spacing w:after="60" w:before="40"/>
      </w:pPr>
      <w:r>
        <w:rPr>
          <w:rFonts w:ascii="Poppins" w:cs="Poppins" w:eastAsia="Poppins" w:hAnsi="Poppins"/>
          <w:color w:val="333333"/>
          <w:sz w:val="18"/>
          <w:szCs w:val="18"/>
        </w:rPr>
        <w:t xml:space="preserve">El siguiente dominó planificado es el Historial de Cotizaciones: una capa de registro que guarda cada cotización generada (número, cliente, monto, fecha) y permite buscar y rellevar datos de clientes anteriores.</w:t>
      </w:r>
    </w:p>
    <w:p>
      <w:pPr>
        <w:spacing w:after="60" w:before="60"/>
      </w:pPr>
      <w:r>
        <w:t xml:space="preserve"/>
      </w:r>
    </w:p>
    <w:p>
      <w:pPr>
        <w:spacing w:after="60" w:before="40"/>
      </w:pPr>
      <w:r>
        <w:rPr>
          <w:rFonts w:ascii="Poppins" w:cs="Poppins" w:eastAsia="Poppins" w:hAnsi="Poppins"/>
          <w:color w:val="333333"/>
          <w:sz w:val="18"/>
          <w:szCs w:val="18"/>
        </w:rPr>
        <w:t xml:space="preserve">Esto eliminará el problema de control manual de numeración y permitirá reutilizar datos de clientes recurrentes sin reescribir.</w:t>
      </w:r>
    </w:p>
    <w:p>
      <w:pPr>
        <w:spacing w:after="60" w:before="60"/>
      </w:pPr>
      <w:r>
        <w:t xml:space="preserve"/>
      </w:r>
    </w:p>
    <w:p>
      <w:pPr>
        <w:pBdr>
          <w:top w:val="single" w:color="3DADBB" w:sz="4" w:space="6"/>
        </w:pBdr>
        <w:spacing w:after="0" w:before="400"/>
        <w:jc w:val="center"/>
      </w:pPr>
      <w:r>
        <w:rPr>
          <w:rFonts w:ascii="Poppins" w:cs="Poppins" w:eastAsia="Poppins" w:hAnsi="Poppins"/>
          <w:color w:val="92ADB7"/>
          <w:sz w:val="15"/>
          <w:szCs w:val="15"/>
        </w:rPr>
        <w:t xml:space="preserve">JCM Ingeniería e Integración Industrial, S.R.L.  ·  Sistema Dominó  ·  Documento interno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2026-06-24T22:53:33.887Z</dcterms:created>
  <dcterms:modified xsi:type="dcterms:W3CDTF">2026-06-24T22:53:33.887Z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