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156E76" w14:textId="176EB2D8" w:rsidR="007C43CD" w:rsidRPr="00CD5A79" w:rsidRDefault="00CD5A79" w:rsidP="00CD5A79">
      <w:pPr>
        <w:spacing w:line="240" w:lineRule="auto"/>
        <w:ind w:firstLine="709"/>
        <w:jc w:val="center"/>
        <w:rPr>
          <w:rFonts w:cs="Arial"/>
          <w:szCs w:val="24"/>
        </w:rPr>
      </w:pPr>
      <w:r w:rsidRPr="00CD5A79">
        <w:rPr>
          <w:rFonts w:cs="Arial"/>
          <w:szCs w:val="24"/>
        </w:rPr>
        <w:t>PROYECTO INTEGRADOR SOFTWARE PARA LA GESTIÓN DE PRÁCTICAS ACADÉMICAS</w:t>
      </w:r>
    </w:p>
    <w:p w14:paraId="139B992F" w14:textId="77777777" w:rsidR="00CD5A79" w:rsidRPr="00CD5A79" w:rsidRDefault="00CD5A79" w:rsidP="00CD5A79">
      <w:pPr>
        <w:spacing w:line="240" w:lineRule="auto"/>
        <w:ind w:firstLine="709"/>
        <w:jc w:val="center"/>
        <w:rPr>
          <w:rFonts w:cs="Arial"/>
          <w:szCs w:val="24"/>
        </w:rPr>
      </w:pPr>
      <w:r w:rsidRPr="00CD5A79">
        <w:rPr>
          <w:rFonts w:cs="Arial"/>
          <w:szCs w:val="24"/>
        </w:rPr>
        <w:br/>
      </w:r>
    </w:p>
    <w:p w14:paraId="6D0B214B" w14:textId="77777777" w:rsidR="00CD5A79" w:rsidRDefault="00CD5A79" w:rsidP="00CD5A79">
      <w:pPr>
        <w:spacing w:line="240" w:lineRule="auto"/>
        <w:ind w:firstLine="709"/>
        <w:jc w:val="center"/>
        <w:rPr>
          <w:rFonts w:cs="Arial"/>
          <w:szCs w:val="24"/>
        </w:rPr>
      </w:pPr>
    </w:p>
    <w:p w14:paraId="73D62691" w14:textId="77777777" w:rsidR="00CD5A79" w:rsidRDefault="00CD5A79" w:rsidP="00CD5A79">
      <w:pPr>
        <w:spacing w:line="240" w:lineRule="auto"/>
        <w:ind w:firstLine="709"/>
        <w:jc w:val="center"/>
        <w:rPr>
          <w:rFonts w:cs="Arial"/>
          <w:szCs w:val="24"/>
        </w:rPr>
      </w:pPr>
    </w:p>
    <w:p w14:paraId="0557D463" w14:textId="77777777" w:rsidR="00CD5A79" w:rsidRDefault="00CD5A79" w:rsidP="00CD5A79">
      <w:pPr>
        <w:spacing w:line="240" w:lineRule="auto"/>
        <w:ind w:firstLine="709"/>
        <w:jc w:val="center"/>
        <w:rPr>
          <w:rFonts w:cs="Arial"/>
          <w:szCs w:val="24"/>
        </w:rPr>
      </w:pPr>
    </w:p>
    <w:p w14:paraId="6E419D74" w14:textId="77777777" w:rsidR="00CD5A79" w:rsidRDefault="00CD5A79" w:rsidP="00CD5A79">
      <w:pPr>
        <w:spacing w:line="240" w:lineRule="auto"/>
        <w:ind w:firstLine="709"/>
        <w:jc w:val="center"/>
        <w:rPr>
          <w:rFonts w:cs="Arial"/>
          <w:szCs w:val="24"/>
        </w:rPr>
      </w:pPr>
    </w:p>
    <w:p w14:paraId="4C98E185" w14:textId="77777777" w:rsidR="00CD5A79" w:rsidRDefault="00CD5A79" w:rsidP="00CD5A79">
      <w:pPr>
        <w:spacing w:line="240" w:lineRule="auto"/>
        <w:ind w:firstLine="709"/>
        <w:jc w:val="center"/>
        <w:rPr>
          <w:rFonts w:cs="Arial"/>
          <w:szCs w:val="24"/>
        </w:rPr>
      </w:pPr>
    </w:p>
    <w:p w14:paraId="189F1473" w14:textId="77777777" w:rsidR="00CD5A79" w:rsidRPr="00CD5A79" w:rsidRDefault="00CD5A79" w:rsidP="00CD5A79">
      <w:pPr>
        <w:spacing w:line="240" w:lineRule="auto"/>
        <w:ind w:firstLine="709"/>
        <w:jc w:val="center"/>
        <w:rPr>
          <w:rFonts w:cs="Arial"/>
          <w:szCs w:val="24"/>
        </w:rPr>
      </w:pPr>
    </w:p>
    <w:p w14:paraId="7E28958F" w14:textId="77777777" w:rsidR="00CD5A79" w:rsidRPr="00CD5A79" w:rsidRDefault="00CD5A79" w:rsidP="00CD5A79">
      <w:pPr>
        <w:spacing w:line="240" w:lineRule="auto"/>
        <w:ind w:firstLine="709"/>
        <w:jc w:val="center"/>
        <w:rPr>
          <w:rFonts w:cs="Arial"/>
          <w:szCs w:val="24"/>
        </w:rPr>
      </w:pPr>
    </w:p>
    <w:p w14:paraId="43D4A553" w14:textId="77777777" w:rsidR="00CD5A79" w:rsidRDefault="00CD5A79" w:rsidP="00CD5A79">
      <w:pPr>
        <w:spacing w:line="240" w:lineRule="auto"/>
        <w:ind w:firstLine="709"/>
        <w:jc w:val="center"/>
        <w:rPr>
          <w:rFonts w:cs="Arial"/>
          <w:szCs w:val="24"/>
        </w:rPr>
      </w:pPr>
    </w:p>
    <w:p w14:paraId="1B1D908E" w14:textId="77777777" w:rsidR="00CD5A79" w:rsidRPr="00CD5A79" w:rsidRDefault="00CD5A79" w:rsidP="00CD5A79">
      <w:pPr>
        <w:spacing w:line="240" w:lineRule="auto"/>
        <w:ind w:firstLine="709"/>
        <w:jc w:val="center"/>
        <w:rPr>
          <w:rFonts w:cs="Arial"/>
          <w:szCs w:val="24"/>
        </w:rPr>
      </w:pPr>
    </w:p>
    <w:p w14:paraId="033B80CF" w14:textId="76FFDCA2" w:rsidR="007C43CD" w:rsidRPr="00CD5A79" w:rsidRDefault="00CD5A79" w:rsidP="00CD5A79">
      <w:pPr>
        <w:spacing w:line="240" w:lineRule="auto"/>
        <w:ind w:firstLine="709"/>
        <w:jc w:val="center"/>
        <w:rPr>
          <w:rFonts w:cs="Arial"/>
          <w:szCs w:val="24"/>
        </w:rPr>
      </w:pPr>
      <w:r w:rsidRPr="00CD5A79">
        <w:rPr>
          <w:rFonts w:cs="Arial"/>
          <w:szCs w:val="24"/>
        </w:rPr>
        <w:br/>
      </w:r>
    </w:p>
    <w:p w14:paraId="1CC933CF" w14:textId="2B129215" w:rsidR="007C43CD" w:rsidRPr="00CD5A79" w:rsidRDefault="00CD5A79" w:rsidP="00CD5A79">
      <w:pPr>
        <w:spacing w:line="240" w:lineRule="auto"/>
        <w:ind w:firstLine="709"/>
        <w:jc w:val="center"/>
        <w:rPr>
          <w:rFonts w:cs="Arial"/>
          <w:szCs w:val="24"/>
        </w:rPr>
      </w:pPr>
      <w:r w:rsidRPr="00CD5A79">
        <w:rPr>
          <w:rFonts w:cs="Arial"/>
          <w:szCs w:val="24"/>
        </w:rPr>
        <w:t>LEONARDO MÉNDEZ ORTEGA</w:t>
      </w:r>
    </w:p>
    <w:p w14:paraId="6DD53EED" w14:textId="452FB1E1" w:rsidR="007C43CD" w:rsidRPr="00CD5A79" w:rsidRDefault="00CD5A79" w:rsidP="00CD5A79">
      <w:pPr>
        <w:spacing w:line="240" w:lineRule="auto"/>
        <w:ind w:firstLine="709"/>
        <w:jc w:val="center"/>
        <w:rPr>
          <w:rFonts w:cs="Arial"/>
          <w:szCs w:val="24"/>
        </w:rPr>
      </w:pPr>
      <w:r w:rsidRPr="00CD5A79">
        <w:rPr>
          <w:rFonts w:cs="Arial"/>
          <w:szCs w:val="24"/>
        </w:rPr>
        <w:t>&amp; NICXÓN OSWALDO PABÓN</w:t>
      </w:r>
    </w:p>
    <w:p w14:paraId="2EB17156" w14:textId="77777777" w:rsidR="00CD5A79" w:rsidRDefault="00CD5A79" w:rsidP="00CD5A79">
      <w:pPr>
        <w:spacing w:line="240" w:lineRule="auto"/>
        <w:rPr>
          <w:rFonts w:cs="Arial"/>
          <w:szCs w:val="24"/>
        </w:rPr>
      </w:pPr>
    </w:p>
    <w:p w14:paraId="19E72D1B" w14:textId="77777777" w:rsidR="00CD5A79" w:rsidRDefault="00CD5A79" w:rsidP="00CD5A79">
      <w:pPr>
        <w:spacing w:line="240" w:lineRule="auto"/>
        <w:rPr>
          <w:rFonts w:cs="Arial"/>
          <w:szCs w:val="24"/>
        </w:rPr>
      </w:pPr>
    </w:p>
    <w:p w14:paraId="04564245" w14:textId="77777777" w:rsidR="00CD5A79" w:rsidRPr="00CD5A79" w:rsidRDefault="00CD5A79" w:rsidP="00CD5A79">
      <w:pPr>
        <w:spacing w:line="240" w:lineRule="auto"/>
        <w:rPr>
          <w:rFonts w:cs="Arial"/>
          <w:szCs w:val="24"/>
        </w:rPr>
      </w:pPr>
    </w:p>
    <w:p w14:paraId="3AD80019" w14:textId="77777777" w:rsidR="00CD5A79" w:rsidRPr="00CD5A79" w:rsidRDefault="00CD5A79" w:rsidP="00CD5A79">
      <w:pPr>
        <w:spacing w:line="240" w:lineRule="auto"/>
        <w:ind w:firstLine="709"/>
        <w:jc w:val="center"/>
        <w:rPr>
          <w:rFonts w:cs="Arial"/>
          <w:szCs w:val="24"/>
        </w:rPr>
      </w:pPr>
    </w:p>
    <w:p w14:paraId="1050F2EF" w14:textId="77777777" w:rsidR="00CD5A79" w:rsidRDefault="00CD5A79" w:rsidP="00CD5A79">
      <w:pPr>
        <w:spacing w:line="240" w:lineRule="auto"/>
        <w:ind w:firstLine="709"/>
        <w:jc w:val="center"/>
        <w:rPr>
          <w:rFonts w:cs="Arial"/>
          <w:szCs w:val="24"/>
        </w:rPr>
      </w:pPr>
    </w:p>
    <w:p w14:paraId="42945B34" w14:textId="77777777" w:rsidR="00CD5A79" w:rsidRDefault="00CD5A79" w:rsidP="00CD5A79">
      <w:pPr>
        <w:spacing w:line="240" w:lineRule="auto"/>
        <w:ind w:firstLine="709"/>
        <w:jc w:val="center"/>
        <w:rPr>
          <w:rFonts w:cs="Arial"/>
          <w:szCs w:val="24"/>
        </w:rPr>
      </w:pPr>
    </w:p>
    <w:p w14:paraId="329436A9" w14:textId="77777777" w:rsidR="00CD5A79" w:rsidRDefault="00CD5A79" w:rsidP="00CD5A79">
      <w:pPr>
        <w:spacing w:line="240" w:lineRule="auto"/>
        <w:ind w:firstLine="709"/>
        <w:jc w:val="center"/>
        <w:rPr>
          <w:rFonts w:cs="Arial"/>
          <w:szCs w:val="24"/>
        </w:rPr>
      </w:pPr>
    </w:p>
    <w:p w14:paraId="345866A3" w14:textId="77777777" w:rsidR="00CD5A79" w:rsidRDefault="00CD5A79" w:rsidP="00CD5A79">
      <w:pPr>
        <w:spacing w:line="240" w:lineRule="auto"/>
        <w:ind w:firstLine="709"/>
        <w:jc w:val="center"/>
        <w:rPr>
          <w:rFonts w:cs="Arial"/>
          <w:szCs w:val="24"/>
        </w:rPr>
      </w:pPr>
    </w:p>
    <w:p w14:paraId="40878F2E" w14:textId="77777777" w:rsidR="00CD5A79" w:rsidRDefault="00CD5A79" w:rsidP="00CD5A79">
      <w:pPr>
        <w:spacing w:line="240" w:lineRule="auto"/>
        <w:ind w:firstLine="709"/>
        <w:jc w:val="center"/>
        <w:rPr>
          <w:rFonts w:cs="Arial"/>
          <w:szCs w:val="24"/>
        </w:rPr>
      </w:pPr>
    </w:p>
    <w:p w14:paraId="79E64112" w14:textId="77777777" w:rsidR="00CD5A79" w:rsidRPr="00CD5A79" w:rsidRDefault="00CD5A79" w:rsidP="00CD5A79">
      <w:pPr>
        <w:spacing w:line="240" w:lineRule="auto"/>
        <w:ind w:firstLine="709"/>
        <w:jc w:val="center"/>
        <w:rPr>
          <w:rFonts w:cs="Arial"/>
          <w:szCs w:val="24"/>
        </w:rPr>
      </w:pPr>
    </w:p>
    <w:p w14:paraId="4F4354BF" w14:textId="77777777" w:rsidR="00CD5A79" w:rsidRPr="00CD5A79" w:rsidRDefault="00CD5A79" w:rsidP="00CD5A79">
      <w:pPr>
        <w:spacing w:line="240" w:lineRule="auto"/>
        <w:ind w:firstLine="709"/>
        <w:jc w:val="center"/>
        <w:rPr>
          <w:rFonts w:cs="Arial"/>
          <w:szCs w:val="24"/>
        </w:rPr>
      </w:pPr>
    </w:p>
    <w:p w14:paraId="413F063D" w14:textId="77777777" w:rsidR="00CD5A79" w:rsidRPr="00CD5A79" w:rsidRDefault="00CD5A79" w:rsidP="00CD5A79">
      <w:pPr>
        <w:spacing w:line="240" w:lineRule="auto"/>
        <w:ind w:firstLine="709"/>
        <w:jc w:val="center"/>
        <w:rPr>
          <w:rFonts w:cs="Arial"/>
          <w:szCs w:val="24"/>
        </w:rPr>
      </w:pPr>
    </w:p>
    <w:p w14:paraId="70B65888" w14:textId="77777777" w:rsidR="00CD5A79" w:rsidRPr="00CD5A79" w:rsidRDefault="00CD5A79" w:rsidP="00CD5A79">
      <w:pPr>
        <w:spacing w:line="240" w:lineRule="auto"/>
        <w:ind w:firstLine="709"/>
        <w:jc w:val="center"/>
        <w:rPr>
          <w:rFonts w:cs="Arial"/>
          <w:szCs w:val="24"/>
        </w:rPr>
      </w:pPr>
    </w:p>
    <w:p w14:paraId="1A0B9A2C" w14:textId="36A5F923" w:rsidR="007C43CD" w:rsidRPr="00CD5A79" w:rsidRDefault="00CD5A79" w:rsidP="00CD5A79">
      <w:pPr>
        <w:spacing w:line="240" w:lineRule="auto"/>
        <w:ind w:firstLine="709"/>
        <w:jc w:val="center"/>
        <w:rPr>
          <w:rFonts w:cs="Arial"/>
          <w:szCs w:val="24"/>
        </w:rPr>
      </w:pPr>
      <w:r w:rsidRPr="00CD5A79">
        <w:rPr>
          <w:rFonts w:cs="Arial"/>
          <w:szCs w:val="24"/>
        </w:rPr>
        <w:t>JONATAN ARLEY MONSALVE</w:t>
      </w:r>
    </w:p>
    <w:p w14:paraId="56482AD4" w14:textId="4D1DE2C8" w:rsidR="00CD5A79" w:rsidRPr="00CD5A79" w:rsidRDefault="00CD5A79" w:rsidP="00CD5A79">
      <w:pPr>
        <w:spacing w:line="240" w:lineRule="auto"/>
        <w:ind w:firstLine="709"/>
        <w:jc w:val="center"/>
        <w:rPr>
          <w:rFonts w:cs="Arial"/>
          <w:szCs w:val="24"/>
        </w:rPr>
      </w:pPr>
      <w:r w:rsidRPr="00CD5A79">
        <w:rPr>
          <w:rFonts w:cs="Arial"/>
          <w:szCs w:val="24"/>
        </w:rPr>
        <w:t>JOHN WILLIAM RUIZ ZAPATA</w:t>
      </w:r>
    </w:p>
    <w:p w14:paraId="1B6ECAAB" w14:textId="409DA3CE" w:rsidR="00CD5A79" w:rsidRPr="00CD5A79" w:rsidRDefault="00CD5A79" w:rsidP="00CD5A79">
      <w:pPr>
        <w:spacing w:line="240" w:lineRule="auto"/>
        <w:ind w:firstLine="709"/>
        <w:jc w:val="center"/>
        <w:rPr>
          <w:rFonts w:cs="Arial"/>
          <w:szCs w:val="24"/>
        </w:rPr>
      </w:pPr>
      <w:r w:rsidRPr="00CD5A79">
        <w:rPr>
          <w:rFonts w:cs="Arial"/>
          <w:szCs w:val="24"/>
        </w:rPr>
        <w:t>DOCENTES</w:t>
      </w:r>
    </w:p>
    <w:p w14:paraId="3E5ECD6C" w14:textId="23A4C63A" w:rsidR="007C43CD" w:rsidRPr="00CD5A79" w:rsidRDefault="007C43CD" w:rsidP="00CD5A79">
      <w:pPr>
        <w:spacing w:line="240" w:lineRule="auto"/>
        <w:rPr>
          <w:rFonts w:cs="Arial"/>
          <w:szCs w:val="24"/>
        </w:rPr>
      </w:pPr>
    </w:p>
    <w:p w14:paraId="33E6592B" w14:textId="77777777" w:rsidR="00CD5A79" w:rsidRPr="00CD5A79" w:rsidRDefault="00CD5A79" w:rsidP="00CD5A79">
      <w:pPr>
        <w:spacing w:line="240" w:lineRule="auto"/>
        <w:rPr>
          <w:rFonts w:cs="Arial"/>
          <w:szCs w:val="24"/>
        </w:rPr>
      </w:pPr>
    </w:p>
    <w:p w14:paraId="04F33F1F" w14:textId="77777777" w:rsidR="00CD5A79" w:rsidRPr="00CD5A79" w:rsidRDefault="00CD5A79" w:rsidP="00CD5A79">
      <w:pPr>
        <w:spacing w:line="240" w:lineRule="auto"/>
        <w:rPr>
          <w:rFonts w:cs="Arial"/>
          <w:szCs w:val="24"/>
        </w:rPr>
      </w:pPr>
    </w:p>
    <w:p w14:paraId="1345C76A" w14:textId="77777777" w:rsidR="00CD5A79" w:rsidRDefault="00CD5A79" w:rsidP="00CD5A79">
      <w:pPr>
        <w:spacing w:line="240" w:lineRule="auto"/>
        <w:rPr>
          <w:rFonts w:cs="Arial"/>
          <w:szCs w:val="24"/>
        </w:rPr>
      </w:pPr>
    </w:p>
    <w:p w14:paraId="76D9A10A" w14:textId="77777777" w:rsidR="00CD5A79" w:rsidRDefault="00CD5A79" w:rsidP="00CD5A79">
      <w:pPr>
        <w:spacing w:line="240" w:lineRule="auto"/>
        <w:rPr>
          <w:rFonts w:cs="Arial"/>
          <w:szCs w:val="24"/>
        </w:rPr>
      </w:pPr>
    </w:p>
    <w:p w14:paraId="3319B28A" w14:textId="77777777" w:rsidR="00CD5A79" w:rsidRDefault="00CD5A79" w:rsidP="00CD5A79">
      <w:pPr>
        <w:spacing w:line="240" w:lineRule="auto"/>
        <w:rPr>
          <w:rFonts w:cs="Arial"/>
          <w:szCs w:val="24"/>
        </w:rPr>
      </w:pPr>
    </w:p>
    <w:p w14:paraId="54014626" w14:textId="77777777" w:rsidR="00CD5A79" w:rsidRDefault="00CD5A79" w:rsidP="00CD5A79">
      <w:pPr>
        <w:spacing w:line="240" w:lineRule="auto"/>
        <w:rPr>
          <w:rFonts w:cs="Arial"/>
          <w:szCs w:val="24"/>
        </w:rPr>
      </w:pPr>
    </w:p>
    <w:p w14:paraId="51D2F95F" w14:textId="77777777" w:rsidR="00CD5A79" w:rsidRDefault="00CD5A79" w:rsidP="00CD5A79">
      <w:pPr>
        <w:spacing w:line="240" w:lineRule="auto"/>
        <w:rPr>
          <w:rFonts w:cs="Arial"/>
          <w:szCs w:val="24"/>
        </w:rPr>
      </w:pPr>
    </w:p>
    <w:p w14:paraId="0EB0908B" w14:textId="77777777" w:rsidR="00CD5A79" w:rsidRDefault="00CD5A79" w:rsidP="00CD5A79">
      <w:pPr>
        <w:spacing w:line="240" w:lineRule="auto"/>
        <w:rPr>
          <w:rFonts w:cs="Arial"/>
          <w:szCs w:val="24"/>
        </w:rPr>
      </w:pPr>
    </w:p>
    <w:p w14:paraId="41B1D045" w14:textId="77777777" w:rsidR="00CD5A79" w:rsidRPr="00CD5A79" w:rsidRDefault="00CD5A79" w:rsidP="00CD5A79">
      <w:pPr>
        <w:spacing w:line="240" w:lineRule="auto"/>
        <w:rPr>
          <w:rFonts w:cs="Arial"/>
          <w:szCs w:val="24"/>
        </w:rPr>
      </w:pPr>
    </w:p>
    <w:p w14:paraId="7D50ED95" w14:textId="3A6FF773" w:rsidR="007C43CD" w:rsidRPr="00CD5A79" w:rsidRDefault="007C43CD" w:rsidP="00CD5A79">
      <w:pPr>
        <w:spacing w:line="240" w:lineRule="auto"/>
        <w:ind w:firstLine="709"/>
        <w:jc w:val="center"/>
        <w:rPr>
          <w:rFonts w:cs="Arial"/>
          <w:szCs w:val="24"/>
        </w:rPr>
      </w:pPr>
    </w:p>
    <w:p w14:paraId="0D3E8820" w14:textId="77777777" w:rsidR="00CD5A79" w:rsidRPr="00CD5A79" w:rsidRDefault="00CD5A79" w:rsidP="00CD5A79">
      <w:pPr>
        <w:spacing w:line="240" w:lineRule="auto"/>
        <w:ind w:firstLine="709"/>
        <w:jc w:val="center"/>
        <w:rPr>
          <w:rFonts w:cs="Arial"/>
          <w:szCs w:val="24"/>
        </w:rPr>
      </w:pPr>
    </w:p>
    <w:p w14:paraId="24B7623E" w14:textId="79C7328D" w:rsidR="007C43CD" w:rsidRPr="00CD5A79" w:rsidRDefault="00CD5A79" w:rsidP="00CD5A79">
      <w:pPr>
        <w:spacing w:line="240" w:lineRule="auto"/>
        <w:ind w:firstLine="709"/>
        <w:jc w:val="center"/>
        <w:rPr>
          <w:rFonts w:cs="Arial"/>
          <w:szCs w:val="24"/>
        </w:rPr>
      </w:pPr>
      <w:r w:rsidRPr="00CD5A79">
        <w:rPr>
          <w:rFonts w:cs="Arial"/>
          <w:szCs w:val="24"/>
        </w:rPr>
        <w:t>UNIVERSIDAD DE INVESTIGACIÓN Y DESARROLLO (UDI)</w:t>
      </w:r>
    </w:p>
    <w:p w14:paraId="2A40BAC4" w14:textId="036B9E55" w:rsidR="007C43CD" w:rsidRPr="00CD5A79" w:rsidRDefault="00CD5A79" w:rsidP="00CD5A79">
      <w:pPr>
        <w:spacing w:line="240" w:lineRule="auto"/>
        <w:ind w:firstLine="709"/>
        <w:jc w:val="center"/>
        <w:rPr>
          <w:rFonts w:cs="Arial"/>
          <w:szCs w:val="24"/>
        </w:rPr>
      </w:pPr>
      <w:r w:rsidRPr="00CD5A79">
        <w:rPr>
          <w:rFonts w:cs="Arial"/>
          <w:szCs w:val="24"/>
        </w:rPr>
        <w:t>INGENIERÍA DE SISTEMAS</w:t>
      </w:r>
    </w:p>
    <w:p w14:paraId="7A63D223" w14:textId="3C4BB331" w:rsidR="007C43CD" w:rsidRPr="00CD5A79" w:rsidRDefault="00CD5A79" w:rsidP="00CD5A79">
      <w:pPr>
        <w:spacing w:line="240" w:lineRule="auto"/>
        <w:ind w:firstLine="709"/>
        <w:jc w:val="center"/>
        <w:rPr>
          <w:rFonts w:cs="Arial"/>
          <w:szCs w:val="24"/>
        </w:rPr>
      </w:pPr>
      <w:r w:rsidRPr="00CD5A79">
        <w:rPr>
          <w:rFonts w:cs="Arial"/>
          <w:szCs w:val="24"/>
        </w:rPr>
        <w:t>BUCARAMANGA, SANTANDER</w:t>
      </w:r>
    </w:p>
    <w:p w14:paraId="11FFAB8D" w14:textId="20F9C674" w:rsidR="007C43CD" w:rsidRPr="00CD5A79" w:rsidRDefault="00CD5A79" w:rsidP="00CD5A79">
      <w:pPr>
        <w:spacing w:line="240" w:lineRule="auto"/>
        <w:ind w:firstLine="709"/>
        <w:jc w:val="center"/>
        <w:rPr>
          <w:rFonts w:cs="Arial"/>
          <w:szCs w:val="24"/>
        </w:rPr>
      </w:pPr>
      <w:r w:rsidRPr="00CD5A79">
        <w:rPr>
          <w:rFonts w:cs="Arial"/>
          <w:szCs w:val="24"/>
        </w:rPr>
        <w:t>2026</w:t>
      </w:r>
    </w:p>
    <w:p>
      <w:pPr>
        <w:pageBreakBefore/>
        <w:spacing w:after="0"/>
      </w:pPr>
    </w:p>
    <w:sdt>
      <w:sdtPr>
        <w:id w:val="-208808181"/>
        <w:docPartObj>
          <w:docPartGallery w:val="Table of Contents"/>
          <w:docPartUnique/>
        </w:docPartObj>
      </w:sdtPr>
      <w:sdtContent>
        <w:p>
          <w:pPr>
            <w:pStyle w:val="TtuloTDC"/>
          </w:pPr>
          <w:r>
            <w:rPr>
              <w:lang w:val="es-ES"/>
            </w:rPr>
            <w:t>Contenido</w:t>
          </w:r>
        </w:p>
        <w:p>
          <w:pPr>
            <w:pStyle w:val="TDC1"/>
            <w:tabs>
              <w:tab w:val="right" w:leader="dot" w:pos="9962"/>
            </w:tabs>
            <w:spacing w:after="60" w:line="240" w:lineRule="auto"/>
            <w:jc w:val="left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01100" w:history="1">
            <w:r>
              <w:rPr>
                <w:rStyle w:val="Hipervnculo"/>
                <w:noProof/>
                <w:color w:val="000000"/>
                <w:u w:val="none"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_Toc23901100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1"/>
            <w:tabs>
              <w:tab w:val="right" w:leader="dot" w:pos="9962"/>
            </w:tabs>
            <w:spacing w:after="60" w:line="240" w:lineRule="auto"/>
            <w:jc w:val="left"/>
            <w:rPr>
              <w:noProof/>
            </w:rPr>
          </w:pPr>
          <w:hyperlink w:anchor="_Toc23901101" w:history="1">
            <w:r>
              <w:rPr>
                <w:rStyle w:val="Hipervnculo"/>
                <w:noProof/>
                <w:color w:val="000000"/>
                <w:u w:val="none"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_Toc23901101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tabs>
              <w:tab w:val="right" w:leader="dot" w:pos="9962"/>
            </w:tabs>
            <w:spacing w:after="60" w:line="240" w:lineRule="auto"/>
            <w:jc w:val="left"/>
            <w:rPr>
              <w:noProof/>
            </w:rPr>
          </w:pPr>
          <w:hyperlink w:anchor="_Toc23901102" w:history="1">
            <w:r>
              <w:rPr>
                <w:rStyle w:val="Hipervnculo"/>
                <w:noProof/>
                <w:color w:val="000000"/>
                <w:u w:val="none"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_Toc23901102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tabs>
              <w:tab w:val="right" w:leader="dot" w:pos="9962"/>
            </w:tabs>
            <w:spacing w:after="60" w:line="240" w:lineRule="auto"/>
            <w:jc w:val="left"/>
            <w:rPr>
              <w:noProof/>
            </w:rPr>
          </w:pPr>
          <w:hyperlink w:anchor="_Toc23901103" w:history="1">
            <w:r>
              <w:rPr>
                <w:rStyle w:val="Hipervnculo"/>
                <w:noProof/>
                <w:color w:val="000000"/>
                <w:u w:val="none"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_Toc23901103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1"/>
            <w:tabs>
              <w:tab w:val="right" w:leader="dot" w:pos="9962"/>
            </w:tabs>
            <w:spacing w:after="60" w:line="240" w:lineRule="auto"/>
            <w:jc w:val="left"/>
            <w:rPr>
              <w:noProof/>
            </w:rPr>
          </w:pPr>
          <w:hyperlink w:anchor="_Toc23901104" w:history="1">
            <w:r>
              <w:rPr>
                <w:rStyle w:val="Hipervnculo"/>
                <w:noProof/>
                <w:color w:val="000000"/>
                <w:u w:val="none"/>
              </w:rPr>
              <w:t>Descripción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_Toc23901104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1"/>
            <w:tabs>
              <w:tab w:val="right" w:leader="dot" w:pos="9962"/>
            </w:tabs>
            <w:spacing w:after="60" w:line="240" w:lineRule="auto"/>
            <w:jc w:val="left"/>
            <w:rPr>
              <w:noProof/>
            </w:rPr>
          </w:pPr>
          <w:hyperlink w:anchor="_Toc23901105" w:history="1">
            <w:r>
              <w:rPr>
                <w:rStyle w:val="Hipervnculo"/>
                <w:noProof/>
                <w:color w:val="000000"/>
                <w:u w:val="none"/>
              </w:rPr>
              <w:t>Justificación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_Toc23901105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1"/>
            <w:tabs>
              <w:tab w:val="right" w:leader="dot" w:pos="9962"/>
            </w:tabs>
            <w:spacing w:after="60" w:line="240" w:lineRule="auto"/>
            <w:jc w:val="left"/>
            <w:rPr>
              <w:noProof/>
            </w:rPr>
          </w:pPr>
          <w:hyperlink w:anchor="_Toc23901106" w:history="1">
            <w:r>
              <w:rPr>
                <w:rStyle w:val="Hipervnculo"/>
                <w:noProof/>
                <w:color w:val="000000"/>
                <w:u w:val="none"/>
              </w:rPr>
              <w:t>Propuesta del Plan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_Toc23901106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tabs>
              <w:tab w:val="right" w:leader="dot" w:pos="9962"/>
            </w:tabs>
            <w:spacing w:after="60" w:line="240" w:lineRule="auto"/>
            <w:jc w:val="left"/>
            <w:rPr>
              <w:noProof/>
            </w:rPr>
          </w:pPr>
          <w:hyperlink w:anchor="_Toc23901107" w:history="1">
            <w:r>
              <w:rPr>
                <w:rStyle w:val="Hipervnculo"/>
                <w:noProof/>
                <w:color w:val="000000"/>
                <w:u w:val="none"/>
              </w:rPr>
              <w:t>Metodología de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_Toc23901107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tabs>
              <w:tab w:val="right" w:leader="dot" w:pos="9962"/>
            </w:tabs>
            <w:spacing w:after="60" w:line="240" w:lineRule="auto"/>
            <w:jc w:val="left"/>
            <w:rPr>
              <w:noProof/>
            </w:rPr>
          </w:pPr>
          <w:hyperlink w:anchor="_Toc23901108" w:history="1">
            <w:r>
              <w:rPr>
                <w:rStyle w:val="Hipervnculo"/>
                <w:noProof/>
                <w:color w:val="000000"/>
                <w:u w:val="none"/>
              </w:rPr>
              <w:t>Fases y entregables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_Toc23901108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1"/>
            <w:tabs>
              <w:tab w:val="right" w:leader="dot" w:pos="9962"/>
            </w:tabs>
            <w:spacing w:after="60" w:line="240" w:lineRule="auto"/>
            <w:jc w:val="left"/>
            <w:rPr>
              <w:noProof/>
            </w:rPr>
          </w:pPr>
          <w:hyperlink w:anchor="_Toc23901109" w:history="1">
            <w:r>
              <w:rPr>
                <w:rStyle w:val="Hipervnculo"/>
                <w:noProof/>
                <w:color w:val="000000"/>
                <w:u w:val="none"/>
              </w:rPr>
              <w:t>Análisis de Requerimientos del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_Toc23901109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tabs>
              <w:tab w:val="right" w:leader="dot" w:pos="9962"/>
            </w:tabs>
            <w:spacing w:after="60" w:line="240" w:lineRule="auto"/>
            <w:jc w:val="left"/>
            <w:rPr>
              <w:noProof/>
            </w:rPr>
          </w:pPr>
          <w:hyperlink w:anchor="_Toc23901110" w:history="1">
            <w:r>
              <w:rPr>
                <w:rStyle w:val="Hipervnculo"/>
                <w:noProof/>
                <w:color w:val="000000"/>
                <w:u w:val="none"/>
              </w:rPr>
              <w:t>Actores del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_Toc23901110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tabs>
              <w:tab w:val="right" w:leader="dot" w:pos="9962"/>
            </w:tabs>
            <w:spacing w:after="60" w:line="240" w:lineRule="auto"/>
            <w:jc w:val="left"/>
            <w:rPr>
              <w:noProof/>
            </w:rPr>
          </w:pPr>
          <w:hyperlink w:anchor="_Toc23901111" w:history="1">
            <w:r>
              <w:rPr>
                <w:rStyle w:val="Hipervnculo"/>
                <w:noProof/>
                <w:color w:val="000000"/>
                <w:u w:val="none"/>
              </w:rPr>
              <w:t>Tecnologías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_Toc23901111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tabs>
              <w:tab w:val="right" w:leader="dot" w:pos="9962"/>
            </w:tabs>
            <w:spacing w:after="60" w:line="240" w:lineRule="auto"/>
            <w:jc w:val="left"/>
            <w:rPr>
              <w:noProof/>
            </w:rPr>
          </w:pPr>
          <w:hyperlink w:anchor="_Toc23901112" w:history="1">
            <w:r>
              <w:rPr>
                <w:rStyle w:val="Hipervnculo"/>
                <w:noProof/>
                <w:color w:val="000000"/>
                <w:u w:val="none"/>
              </w:rPr>
              <w:t>Arquitectura de Microservicios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_Toc23901112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1"/>
            <w:tabs>
              <w:tab w:val="right" w:leader="dot" w:pos="9962"/>
            </w:tabs>
            <w:spacing w:after="60" w:line="240" w:lineRule="auto"/>
            <w:jc w:val="left"/>
            <w:rPr>
              <w:noProof/>
            </w:rPr>
          </w:pPr>
          <w:hyperlink w:anchor="_Toc23901113" w:history="1">
            <w:r>
              <w:rPr>
                <w:rStyle w:val="Hipervnculo"/>
                <w:noProof/>
                <w:color w:val="000000"/>
                <w:u w:val="none"/>
              </w:rPr>
              <w:t>Requisitos Funcionales (RF)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_Toc23901113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tabs>
              <w:tab w:val="right" w:leader="dot" w:pos="9962"/>
            </w:tabs>
            <w:spacing w:after="60" w:line="240" w:lineRule="auto"/>
            <w:jc w:val="left"/>
            <w:rPr>
              <w:noProof/>
            </w:rPr>
          </w:pPr>
          <w:hyperlink w:anchor="_Toc23901114" w:history="1">
            <w:r>
              <w:rPr>
                <w:rStyle w:val="Hipervnculo"/>
                <w:noProof/>
                <w:color w:val="000000"/>
                <w:u w:val="none"/>
              </w:rPr>
              <w:t>Módulo de Acceso y Cuentas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_Toc23901114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tabs>
              <w:tab w:val="right" w:leader="dot" w:pos="9962"/>
            </w:tabs>
            <w:spacing w:after="60" w:line="240" w:lineRule="auto"/>
            <w:jc w:val="left"/>
            <w:rPr>
              <w:noProof/>
            </w:rPr>
          </w:pPr>
          <w:hyperlink w:anchor="_Toc23901115" w:history="1">
            <w:r>
              <w:rPr>
                <w:rStyle w:val="Hipervnculo"/>
                <w:noProof/>
                <w:color w:val="000000"/>
                <w:u w:val="none"/>
              </w:rPr>
              <w:t>Módulo de Parametrización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_Toc23901115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tabs>
              <w:tab w:val="right" w:leader="dot" w:pos="9962"/>
            </w:tabs>
            <w:spacing w:after="60" w:line="240" w:lineRule="auto"/>
            <w:jc w:val="left"/>
            <w:rPr>
              <w:noProof/>
            </w:rPr>
          </w:pPr>
          <w:hyperlink w:anchor="_Toc23901116" w:history="1">
            <w:r>
              <w:rPr>
                <w:rStyle w:val="Hipervnculo"/>
                <w:noProof/>
                <w:color w:val="000000"/>
                <w:u w:val="none"/>
              </w:rPr>
              <w:t>Módulo de Postulación y Matrícula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_Toc23901116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tabs>
              <w:tab w:val="right" w:leader="dot" w:pos="9962"/>
            </w:tabs>
            <w:spacing w:after="60" w:line="240" w:lineRule="auto"/>
            <w:jc w:val="left"/>
            <w:rPr>
              <w:noProof/>
            </w:rPr>
          </w:pPr>
          <w:hyperlink w:anchor="_Toc23901117" w:history="1">
            <w:r>
              <w:rPr>
                <w:rStyle w:val="Hipervnculo"/>
                <w:noProof/>
                <w:color w:val="000000"/>
                <w:u w:val="none"/>
              </w:rPr>
              <w:t>Módulo de Seguimiento de la Práctica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_Toc23901117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tabs>
              <w:tab w:val="right" w:leader="dot" w:pos="9962"/>
            </w:tabs>
            <w:spacing w:after="60" w:line="240" w:lineRule="auto"/>
            <w:jc w:val="left"/>
            <w:rPr>
              <w:noProof/>
            </w:rPr>
          </w:pPr>
          <w:hyperlink w:anchor="_Toc23901118" w:history="1">
            <w:r>
              <w:rPr>
                <w:rStyle w:val="Hipervnculo"/>
                <w:noProof/>
                <w:color w:val="000000"/>
                <w:u w:val="none"/>
              </w:rPr>
              <w:t>Módulo de Monitoreo y Cierre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_Toc23901118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tabs>
              <w:tab w:val="right" w:leader="dot" w:pos="9962"/>
            </w:tabs>
            <w:spacing w:after="60" w:line="240" w:lineRule="auto"/>
            <w:jc w:val="left"/>
            <w:rPr>
              <w:noProof/>
            </w:rPr>
          </w:pPr>
          <w:hyperlink w:anchor="_Toc23901119" w:history="1">
            <w:r>
              <w:rPr>
                <w:rStyle w:val="Hipervnculo"/>
                <w:noProof/>
                <w:color w:val="000000"/>
                <w:u w:val="none"/>
              </w:rPr>
              <w:t>Módulo Transversal de Notificaciones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_Toc23901119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1"/>
            <w:tabs>
              <w:tab w:val="right" w:leader="dot" w:pos="9962"/>
            </w:tabs>
            <w:spacing w:after="60" w:line="240" w:lineRule="auto"/>
            <w:jc w:val="left"/>
            <w:rPr>
              <w:noProof/>
            </w:rPr>
          </w:pPr>
          <w:hyperlink w:anchor="_Toc23901120" w:history="1">
            <w:r>
              <w:rPr>
                <w:rStyle w:val="Hipervnculo"/>
                <w:noProof/>
                <w:color w:val="000000"/>
                <w:u w:val="none"/>
              </w:rPr>
              <w:t>Requisitos No Funcionales (RNF)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_Toc23901120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1"/>
            <w:tabs>
              <w:tab w:val="right" w:leader="dot" w:pos="9962"/>
            </w:tabs>
            <w:spacing w:after="60" w:line="240" w:lineRule="auto"/>
            <w:jc w:val="left"/>
            <w:rPr>
              <w:noProof/>
            </w:rPr>
          </w:pPr>
          <w:hyperlink w:anchor="_Toc23901121" w:history="1">
            <w:r>
              <w:rPr>
                <w:rStyle w:val="Hipervnculo"/>
                <w:noProof/>
                <w:color w:val="000000"/>
                <w:u w:val="none"/>
              </w:rPr>
              <w:t>Descripción General del Diseño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_Toc23901121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tabs>
              <w:tab w:val="right" w:leader="dot" w:pos="9962"/>
            </w:tabs>
            <w:spacing w:after="60" w:line="240" w:lineRule="auto"/>
            <w:jc w:val="left"/>
            <w:rPr>
              <w:noProof/>
            </w:rPr>
          </w:pPr>
          <w:hyperlink w:anchor="_Toc23901122" w:history="1">
            <w:r>
              <w:rPr>
                <w:rStyle w:val="Hipervnculo"/>
                <w:noProof/>
                <w:color w:val="000000"/>
                <w:u w:val="none"/>
              </w:rPr>
              <w:t>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_Toc23901122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tabs>
              <w:tab w:val="right" w:leader="dot" w:pos="9962"/>
            </w:tabs>
            <w:spacing w:after="60" w:line="240" w:lineRule="auto"/>
            <w:jc w:val="left"/>
            <w:rPr>
              <w:noProof/>
            </w:rPr>
          </w:pPr>
          <w:hyperlink w:anchor="_Toc23901124" w:history="1">
            <w:r>
              <w:rPr>
                <w:rStyle w:val="Hipervnculo"/>
                <w:noProof/>
                <w:color w:val="000000"/>
                <w:u w:val="none"/>
              </w:rPr>
              <w:t>Diagrama de Dominio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_Toc23901124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tabs>
              <w:tab w:val="right" w:leader="dot" w:pos="9962"/>
            </w:tabs>
            <w:spacing w:after="60" w:line="240" w:lineRule="auto"/>
            <w:jc w:val="left"/>
            <w:rPr>
              <w:noProof/>
            </w:rPr>
          </w:pPr>
          <w:hyperlink w:anchor="_Toc23901126" w:history="1">
            <w:r>
              <w:rPr>
                <w:rStyle w:val="Hipervnculo"/>
                <w:noProof/>
                <w:color w:val="000000"/>
                <w:u w:val="none"/>
              </w:rPr>
              <w:t>Modelo Entidad-Relación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_Toc23901126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tabs>
              <w:tab w:val="right" w:leader="dot" w:pos="9962"/>
            </w:tabs>
            <w:spacing w:after="60" w:line="240" w:lineRule="auto"/>
            <w:jc w:val="left"/>
            <w:rPr>
              <w:noProof/>
            </w:rPr>
          </w:pPr>
          <w:hyperlink w:anchor="_Toc23901128" w:history="1">
            <w:r>
              <w:rPr>
                <w:rStyle w:val="Hipervnculo"/>
                <w:noProof/>
                <w:color w:val="000000"/>
                <w:u w:val="none"/>
              </w:rPr>
              <w:t>Diagrama de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_Toc23901128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tabs>
              <w:tab w:val="right" w:leader="dot" w:pos="9962"/>
            </w:tabs>
            <w:spacing w:after="60" w:line="240" w:lineRule="auto"/>
            <w:jc w:val="left"/>
            <w:rPr>
              <w:noProof/>
            </w:rPr>
          </w:pPr>
          <w:hyperlink w:anchor="_Toc23901130" w:history="1">
            <w:r>
              <w:rPr>
                <w:rStyle w:val="Hipervnculo"/>
                <w:noProof/>
                <w:color w:val="000000"/>
                <w:u w:val="none"/>
              </w:rPr>
              <w:t>Diagrama de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_Toc23901130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1"/>
            <w:tabs>
              <w:tab w:val="right" w:leader="dot" w:pos="9962"/>
            </w:tabs>
            <w:spacing w:after="60" w:line="240" w:lineRule="auto"/>
            <w:jc w:val="left"/>
            <w:rPr>
              <w:noProof/>
            </w:rPr>
          </w:pPr>
          <w:hyperlink w:anchor="_Toc23901132" w:history="1">
            <w:r>
              <w:rPr>
                <w:rStyle w:val="Hipervnculo"/>
                <w:noProof/>
                <w:color w:val="000000"/>
                <w:u w:val="none"/>
              </w:rPr>
              <w:t>Prototipo de Mediana Fidelidad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_Toc23901132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tabs>
              <w:tab w:val="right" w:leader="dot" w:pos="9962"/>
            </w:tabs>
            <w:spacing w:after="60" w:line="240" w:lineRule="auto"/>
            <w:jc w:val="left"/>
            <w:rPr>
              <w:noProof/>
            </w:rPr>
          </w:pPr>
          <w:hyperlink w:anchor="_Toc23901133" w:history="1">
            <w:r>
              <w:rPr>
                <w:rStyle w:val="Hipervnculo"/>
                <w:noProof/>
                <w:color w:val="000000"/>
                <w:u w:val="none"/>
              </w:rPr>
              <w:t>Vistas del Estudiante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_Toc23901133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tabs>
              <w:tab w:val="right" w:leader="dot" w:pos="9962"/>
            </w:tabs>
            <w:spacing w:after="60" w:line="240" w:lineRule="auto"/>
            <w:jc w:val="left"/>
            <w:rPr>
              <w:noProof/>
            </w:rPr>
          </w:pPr>
          <w:hyperlink w:anchor="_Toc23901137" w:history="1">
            <w:r>
              <w:rPr>
                <w:rStyle w:val="Hipervnculo"/>
                <w:noProof/>
                <w:color w:val="000000"/>
                <w:u w:val="none"/>
              </w:rPr>
              <w:t>Vistas del Director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_Toc23901137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tabs>
              <w:tab w:val="right" w:leader="dot" w:pos="9962"/>
            </w:tabs>
            <w:spacing w:after="60" w:line="240" w:lineRule="auto"/>
            <w:jc w:val="left"/>
            <w:rPr>
              <w:noProof/>
            </w:rPr>
          </w:pPr>
          <w:hyperlink w:anchor="_Toc23901140" w:history="1">
            <w:r>
              <w:rPr>
                <w:rStyle w:val="Hipervnculo"/>
                <w:noProof/>
                <w:color w:val="000000"/>
                <w:u w:val="none"/>
              </w:rPr>
              <w:t>Vista del Coordinador de Práctica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_Toc23901140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1"/>
            <w:tabs>
              <w:tab w:val="right" w:leader="dot" w:pos="9962"/>
            </w:tabs>
            <w:spacing w:after="60" w:line="240" w:lineRule="auto"/>
            <w:jc w:val="left"/>
            <w:rPr>
              <w:noProof/>
            </w:rPr>
          </w:pPr>
          <w:hyperlink w:anchor="_Toc23901142" w:history="1">
            <w:r>
              <w:rPr>
                <w:rStyle w:val="Hipervnculo"/>
                <w:noProof/>
                <w:color w:val="000000"/>
                <w:u w:val="none"/>
              </w:rPr>
              <w:t>Referencias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_Toc23901142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1"/>
            <w:tabs>
              <w:tab w:val="right" w:leader="dot" w:pos="9962"/>
            </w:tabs>
            <w:spacing w:after="60" w:line="240" w:lineRule="auto"/>
            <w:jc w:val="left"/>
            <w:rPr>
              <w:noProof/>
            </w:rPr>
          </w:pPr>
          <w:hyperlink w:anchor="_Toc23901143" w:history="1">
            <w:r>
              <w:rPr>
                <w:rStyle w:val="Hipervnculo"/>
                <w:noProof/>
                <w:color w:val="000000"/>
                <w:u w:val="none"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_Toc23901143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tabs>
              <w:tab w:val="right" w:leader="dot" w:pos="9962"/>
            </w:tabs>
            <w:spacing w:after="60" w:line="240" w:lineRule="auto"/>
            <w:jc w:val="left"/>
            <w:rPr>
              <w:noProof/>
            </w:rPr>
          </w:pPr>
          <w:hyperlink w:anchor="_Toc23901144" w:history="1">
            <w:r>
              <w:rPr>
                <w:rStyle w:val="Hipervnculo"/>
                <w:noProof/>
                <w:color w:val="000000"/>
                <w:u w:val="none"/>
              </w:rPr>
              <w:t>Anexo A: Matriz de Requisitos Funcionales y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_Toc23901144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tabs>
              <w:tab w:val="right" w:leader="dot" w:pos="9962"/>
            </w:tabs>
            <w:spacing w:after="60" w:line="240" w:lineRule="auto"/>
            <w:jc w:val="left"/>
            <w:rPr>
              <w:noProof/>
            </w:rPr>
          </w:pPr>
          <w:hyperlink w:anchor="_Toc23901145" w:history="1">
            <w:r>
              <w:rPr>
                <w:rStyle w:val="Hipervnculo"/>
                <w:noProof/>
                <w:color w:val="000000"/>
                <w:u w:val="none"/>
              </w:rPr>
              <w:t>Anexo B: Diccionario de Datos de las Entidades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_Toc23901145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ageBreakBefore/>
        <w:jc w:val="center"/>
        <w:rPr>
          <w:b/>
          <w:bCs/>
        </w:rPr>
      </w:pPr>
      <w:r>
        <w:rPr>
          <w:b/>
          <w:bCs/>
        </w:rPr>
        <w:t>TABLA DE ILUSTRACIONES</w:t>
      </w:r>
    </w:p>
    <w:p>
      <w:pPr>
        <w:spacing w:after="0"/>
      </w:pPr>
    </w:p>
    <w:p>
      <w:pPr>
        <w:pStyle w:val="Tabladeilustraciones"/>
        <w:tabs>
          <w:tab w:val="right" w:leader="dot" w:pos="9962"/>
        </w:tabs>
        <w:spacing w:after="60" w:line="240" w:lineRule="auto"/>
        <w:jc w:val="left"/>
        <w:rPr>
          <w:noProof/>
        </w:rPr>
      </w:pPr>
      <w:r>
        <w:fldChar w:fldCharType="begin"/>
      </w:r>
      <w:r>
        <w:instrText xml:space="preserve"> TOC \h \z \c "Ilustración" </w:instrText>
      </w:r>
      <w:r>
        <w:fldChar w:fldCharType="separate"/>
      </w:r>
      <w:hyperlink w:anchor="_Toc23903123" w:history="1">
        <w:r>
          <w:rPr>
            <w:rStyle w:val="Hipervnculo"/>
            <w:noProof/>
            <w:color w:val="000000"/>
            <w:u w:val="none"/>
          </w:rPr>
          <w:t>Ilustración 1 Diagrama de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_Toc23903123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>
      <w:pPr>
        <w:pStyle w:val="Tabladeilustraciones"/>
        <w:tabs>
          <w:tab w:val="right" w:leader="dot" w:pos="9962"/>
        </w:tabs>
        <w:spacing w:after="60" w:line="240" w:lineRule="auto"/>
        <w:jc w:val="left"/>
        <w:rPr>
          <w:noProof/>
        </w:rPr>
      </w:pPr>
      <w:hyperlink w:anchor="_Toc23903125" w:history="1">
        <w:r>
          <w:rPr>
            <w:rStyle w:val="Hipervnculo"/>
            <w:noProof/>
            <w:color w:val="000000"/>
            <w:u w:val="none"/>
          </w:rPr>
          <w:t>Ilustración 2 Diagrama de dominio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_Toc23903125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>
      <w:pPr>
        <w:pStyle w:val="Tabladeilustraciones"/>
        <w:tabs>
          <w:tab w:val="right" w:leader="dot" w:pos="9962"/>
        </w:tabs>
        <w:spacing w:after="60" w:line="240" w:lineRule="auto"/>
        <w:jc w:val="left"/>
        <w:rPr>
          <w:noProof/>
        </w:rPr>
      </w:pPr>
      <w:hyperlink w:anchor="_Toc23903127" w:history="1">
        <w:r>
          <w:rPr>
            <w:rStyle w:val="Hipervnculo"/>
            <w:noProof/>
            <w:color w:val="000000"/>
            <w:u w:val="none"/>
          </w:rPr>
          <w:t>Ilustración 3 Modelo entidad-relación del Núcleo de Prácticas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_Toc23903127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>
      <w:pPr>
        <w:pStyle w:val="Tabladeilustraciones"/>
        <w:tabs>
          <w:tab w:val="right" w:leader="dot" w:pos="9962"/>
        </w:tabs>
        <w:spacing w:after="60" w:line="240" w:lineRule="auto"/>
        <w:jc w:val="left"/>
        <w:rPr>
          <w:noProof/>
        </w:rPr>
      </w:pPr>
      <w:hyperlink w:anchor="_Toc23903129" w:history="1">
        <w:r>
          <w:rPr>
            <w:rStyle w:val="Hipervnculo"/>
            <w:noProof/>
            <w:color w:val="000000"/>
            <w:u w:val="none"/>
          </w:rPr>
          <w:t>Ilustración 4 Diagrama de componentes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_Toc23903129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>
      <w:pPr>
        <w:pStyle w:val="Tabladeilustraciones"/>
        <w:tabs>
          <w:tab w:val="right" w:leader="dot" w:pos="9962"/>
        </w:tabs>
        <w:spacing w:after="60" w:line="240" w:lineRule="auto"/>
        <w:jc w:val="left"/>
        <w:rPr>
          <w:noProof/>
        </w:rPr>
      </w:pPr>
      <w:hyperlink w:anchor="_Toc23903131" w:history="1">
        <w:r>
          <w:rPr>
            <w:rStyle w:val="Hipervnculo"/>
            <w:noProof/>
            <w:color w:val="000000"/>
            <w:u w:val="none"/>
          </w:rPr>
          <w:t>Ilustración 5 Diagrama de despliegue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_Toc23903131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>
      <w:pPr>
        <w:pStyle w:val="Tabladeilustraciones"/>
        <w:tabs>
          <w:tab w:val="right" w:leader="dot" w:pos="9962"/>
        </w:tabs>
        <w:spacing w:after="60" w:line="240" w:lineRule="auto"/>
        <w:jc w:val="left"/>
        <w:rPr>
          <w:noProof/>
        </w:rPr>
      </w:pPr>
      <w:hyperlink w:anchor="_Toc23903134" w:history="1">
        <w:r>
          <w:rPr>
            <w:rStyle w:val="Hipervnculo"/>
            <w:noProof/>
            <w:color w:val="000000"/>
            <w:u w:val="none"/>
          </w:rPr>
          <w:t>Ilustración 6 Vista Mi Práctica del Estudiante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_Toc23903134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>
      <w:pPr>
        <w:pStyle w:val="Tabladeilustraciones"/>
        <w:tabs>
          <w:tab w:val="right" w:leader="dot" w:pos="9962"/>
        </w:tabs>
        <w:spacing w:after="60" w:line="240" w:lineRule="auto"/>
        <w:jc w:val="left"/>
        <w:rPr>
          <w:noProof/>
        </w:rPr>
      </w:pPr>
      <w:hyperlink w:anchor="_Toc23903135" w:history="1">
        <w:r>
          <w:rPr>
            <w:rStyle w:val="Hipervnculo"/>
            <w:noProof/>
            <w:color w:val="000000"/>
            <w:u w:val="none"/>
          </w:rPr>
          <w:t>Ilustración 7 Vista de seguimiento de avances del Estudiante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_Toc23903135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>
      <w:pPr>
        <w:pStyle w:val="Tabladeilustraciones"/>
        <w:tabs>
          <w:tab w:val="right" w:leader="dot" w:pos="9962"/>
        </w:tabs>
        <w:spacing w:after="60" w:line="240" w:lineRule="auto"/>
        <w:jc w:val="left"/>
        <w:rPr>
          <w:noProof/>
        </w:rPr>
      </w:pPr>
      <w:hyperlink w:anchor="_Toc23903136" w:history="1">
        <w:r>
          <w:rPr>
            <w:rStyle w:val="Hipervnculo"/>
            <w:noProof/>
            <w:color w:val="000000"/>
            <w:u w:val="none"/>
          </w:rPr>
          <w:t>Ilustración 8 Formulario de registro de avance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_Toc23903136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>
      <w:pPr>
        <w:pStyle w:val="Tabladeilustraciones"/>
        <w:tabs>
          <w:tab w:val="right" w:leader="dot" w:pos="9962"/>
        </w:tabs>
        <w:spacing w:after="60" w:line="240" w:lineRule="auto"/>
        <w:jc w:val="left"/>
        <w:rPr>
          <w:noProof/>
        </w:rPr>
      </w:pPr>
      <w:hyperlink w:anchor="_Toc23903138" w:history="1">
        <w:r>
          <w:rPr>
            <w:rStyle w:val="Hipervnculo"/>
            <w:noProof/>
            <w:color w:val="000000"/>
            <w:u w:val="none"/>
          </w:rPr>
          <w:t>Ilustración 9 Vista de solicitudes del Director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_Toc23903138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>
      <w:pPr>
        <w:pStyle w:val="Tabladeilustraciones"/>
        <w:tabs>
          <w:tab w:val="right" w:leader="dot" w:pos="9962"/>
        </w:tabs>
        <w:spacing w:after="60" w:line="240" w:lineRule="auto"/>
        <w:jc w:val="left"/>
        <w:rPr>
          <w:noProof/>
        </w:rPr>
      </w:pPr>
      <w:hyperlink w:anchor="_Toc23903139" w:history="1">
        <w:r>
          <w:rPr>
            <w:rStyle w:val="Hipervnculo"/>
            <w:noProof/>
            <w:color w:val="000000"/>
            <w:u w:val="none"/>
          </w:rPr>
          <w:t>Ilustración 10 Vista de matriculados del Director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_Toc23903139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>
      <w:pPr>
        <w:pStyle w:val="Tabladeilustraciones"/>
        <w:tabs>
          <w:tab w:val="right" w:leader="dot" w:pos="9962"/>
        </w:tabs>
        <w:spacing w:after="60" w:line="240" w:lineRule="auto"/>
        <w:jc w:val="left"/>
        <w:rPr>
          <w:noProof/>
        </w:rPr>
      </w:pPr>
      <w:hyperlink w:anchor="_Toc23903141" w:history="1">
        <w:r>
          <w:rPr>
            <w:rStyle w:val="Hipervnculo"/>
            <w:noProof/>
            <w:color w:val="000000"/>
            <w:u w:val="none"/>
          </w:rPr>
          <w:t>Ilustración 11 Vista de estudiantes del Coordinador de Práctica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_Toc23903141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>
      <w:r>
        <w:fldChar w:fldCharType="end"/>
      </w:r>
    </w:p>
    <w:p>
      <w:pPr>
        <w:pStyle w:val="Ttulo1"/>
        <w:pageBreakBefore/>
        <w:spacing w:before="240" w:after="200"/>
      </w:pPr>
      <w:bookmarkStart w:id="101" w:name="_Toc23901100"/>
      <w:r>
        <w:t>Introducción</w:t>
      </w:r>
      <w:bookmarkEnd w:id="101"/>
    </w:p>
    <w:p>
      <w:pPr>
        <w:spacing w:after="160" w:line="240" w:lineRule="auto"/>
        <w:rPr>
          <w:rFonts w:cs="Arial"/>
          <w:szCs w:val="24"/>
        </w:rPr>
      </w:pPr>
      <w:r>
        <w:rPr>
          <w:rFonts w:cs="Arial"/>
          <w:szCs w:val="24"/>
        </w:rPr>
        <w:t xml:space="preserve">Las prácticas académicas permiten que el estudiante aplique lo aprendido en empresas reales. Su ejecución involucra a cuatro actores con responsabilidades distintas: el Director, el Estudiante, el Coordinador de Práctica y el Docente Asesor. Cuando la gestión se apoya en correos, hojas de cálculo y archivos físicos, la información se dispersa y ningún actor puede verificar con certeza en qué etapa se encuentra cada práctica.</w:t>
      </w:r>
    </w:p>
    <w:p>
      <w:pPr>
        <w:spacing w:after="160" w:line="240" w:lineRule="auto"/>
        <w:rPr>
          <w:rFonts w:cs="Arial"/>
          <w:szCs w:val="24"/>
        </w:rPr>
      </w:pPr>
      <w:r>
        <w:rPr>
          <w:rFonts w:cs="Arial"/>
          <w:b/>
          <w:bCs/>
          <w:szCs w:val="24"/>
        </w:rPr>
        <w:t xml:space="preserve">JEDANIX</w:t>
      </w:r>
      <w:r>
        <w:rPr>
          <w:rFonts w:cs="Arial"/>
          <w:szCs w:val="24"/>
        </w:rPr>
        <w:t xml:space="preserve"> es una aplicación web que gestiona el ciclo completo de la práctica: la postulación a una empresa receptora, la matrícula, la aprobación de objetivos, el reporte y la evaluación de avances semanales y el cierre formal. Se construye como una aplicación de página única en Angular que consume dos microservicios independientes, uno de negocio en FastAPI y otro de notificaciones por correo en Express, cada uno con su propia base de datos PostgreSQL y desplegados en la nube con planes gratuitos.</w:t>
      </w:r>
    </w:p>
    <w:p>
      <w:pPr>
        <w:spacing w:after="160" w:line="240" w:lineRule="auto"/>
        <w:rPr>
          <w:rFonts w:cs="Arial"/>
          <w:szCs w:val="24"/>
        </w:rPr>
      </w:pPr>
      <w:r>
        <w:rPr>
          <w:rFonts w:cs="Arial"/>
          <w:szCs w:val="24"/>
        </w:rPr>
        <w:t xml:space="preserve">Este documento presenta los objetivos, el problema, la justificación, el plan de trabajo, el análisis de requerimientos (actores, tecnologías, microservicios, requisitos funcionales y no funcionales), el diseño UML y el prototipo de la aplicación.</w:t>
      </w:r>
    </w:p>
    <w:p>
      <w:pPr>
        <w:pStyle w:val="Ttulo1"/>
        <w:spacing w:before="240" w:after="200"/>
      </w:pPr>
      <w:bookmarkStart w:id="102" w:name="_Toc23901101"/>
      <w:r>
        <w:t>Objetivos</w:t>
      </w:r>
      <w:bookmarkEnd w:id="102"/>
    </w:p>
    <w:p>
      <w:pPr>
        <w:pStyle w:val="Ttulo2"/>
        <w:spacing w:before="200" w:after="120"/>
      </w:pPr>
      <w:bookmarkStart w:id="103" w:name="_Toc23901102"/>
      <w:r>
        <w:t>Objetivo General</w:t>
      </w:r>
      <w:bookmarkEnd w:id="103"/>
    </w:p>
    <w:p>
      <w:pPr>
        <w:spacing w:after="160" w:line="240" w:lineRule="auto"/>
        <w:rPr>
          <w:rFonts w:cs="Arial"/>
          <w:szCs w:val="24"/>
        </w:rPr>
      </w:pPr>
      <w:r>
        <w:rPr>
          <w:rFonts w:cs="Arial"/>
          <w:szCs w:val="24"/>
        </w:rPr>
        <w:t xml:space="preserve">Desarrollar una aplicación web basada en microservicios que gestione el ciclo de las prácticas académicas —postulación, matrícula, seguimiento semanal y cierre formal— y mantenga informados por correo electrónico a los actores involucrados.</w:t>
      </w:r>
    </w:p>
    <w:p>
      <w:pPr>
        <w:pStyle w:val="Ttulo2"/>
        <w:spacing w:before="200" w:after="120"/>
      </w:pPr>
      <w:bookmarkStart w:id="104" w:name="_Toc23901103"/>
      <w:r>
        <w:t>Objetivos Específicos</w:t>
      </w:r>
      <w:bookmarkEnd w:id="104"/>
    </w:p>
    <w:p>
      <w:pPr>
        <w:pStyle w:val="Prrafodelista"/>
        <w:numPr>
          <w:ilvl w:val="0"/>
          <w:numId w:val="100"/>
        </w:numPr>
        <w:spacing w:after="80" w:line="240" w:lineRule="auto"/>
        <w:contextualSpacing w:val="0"/>
        <w:rPr>
          <w:rFonts w:cs="Arial"/>
          <w:szCs w:val="24"/>
        </w:rPr>
      </w:pPr>
      <w:r>
        <w:rPr>
          <w:rFonts w:cs="Arial"/>
          <w:szCs w:val="24"/>
        </w:rPr>
        <w:t xml:space="preserve">Modelar los casos de uso, el dominio y la base de datos relacional de la aplicación a partir de los cuatro roles identificados.</w:t>
      </w:r>
    </w:p>
    <w:p>
      <w:pPr>
        <w:pStyle w:val="Prrafodelista"/>
        <w:numPr>
          <w:ilvl w:val="0"/>
          <w:numId w:val="100"/>
        </w:numPr>
        <w:spacing w:after="80" w:line="240" w:lineRule="auto"/>
        <w:contextualSpacing w:val="0"/>
        <w:rPr>
          <w:rFonts w:cs="Arial"/>
          <w:szCs w:val="24"/>
        </w:rPr>
      </w:pPr>
      <w:r>
        <w:rPr>
          <w:rFonts w:cs="Arial"/>
          <w:szCs w:val="24"/>
        </w:rPr>
        <w:t xml:space="preserve">Implementar el microservicio Núcleo de Prácticas como una API REST con autenticación JWT, control de acceso por rol y las reglas de negocio de postulación, objetivos, avances y cierre.</w:t>
      </w:r>
    </w:p>
    <w:p>
      <w:pPr>
        <w:pStyle w:val="Prrafodelista"/>
        <w:numPr>
          <w:ilvl w:val="0"/>
          <w:numId w:val="100"/>
        </w:numPr>
        <w:spacing w:after="80" w:line="240" w:lineRule="auto"/>
        <w:contextualSpacing w:val="0"/>
        <w:rPr>
          <w:rFonts w:cs="Arial"/>
          <w:szCs w:val="24"/>
        </w:rPr>
      </w:pPr>
      <w:r>
        <w:rPr>
          <w:rFonts w:cs="Arial"/>
          <w:szCs w:val="24"/>
        </w:rPr>
        <w:t xml:space="preserve">Implementar el microservicio de Notificaciones para enviar por correo cada evento relevante del proceso, con reintentos automáticos.</w:t>
      </w:r>
    </w:p>
    <w:p>
      <w:pPr>
        <w:pStyle w:val="Prrafodelista"/>
        <w:numPr>
          <w:ilvl w:val="0"/>
          <w:numId w:val="100"/>
        </w:numPr>
        <w:spacing w:after="160" w:line="240" w:lineRule="auto"/>
        <w:contextualSpacing w:val="0"/>
        <w:rPr>
          <w:rFonts w:cs="Arial"/>
          <w:szCs w:val="24"/>
        </w:rPr>
      </w:pPr>
      <w:r>
        <w:rPr>
          <w:rFonts w:cs="Arial"/>
          <w:szCs w:val="24"/>
        </w:rPr>
        <w:t xml:space="preserve">Construir la interfaz web adaptativa por rol y desplegar los tres componentes en la nube, verificando su funcionamiento con pruebas funcionales por rol.</w:t>
      </w:r>
    </w:p>
    <w:p>
      <w:pPr>
        <w:pStyle w:val="Ttulo1"/>
        <w:spacing w:before="240" w:after="200"/>
      </w:pPr>
      <w:bookmarkStart w:id="105" w:name="_Toc23901104"/>
      <w:r>
        <w:t>Descripción del Problema</w:t>
      </w:r>
      <w:bookmarkEnd w:id="105"/>
    </w:p>
    <w:p>
      <w:pPr>
        <w:keepNext/>
        <w:spacing w:after="160" w:line="240" w:lineRule="auto"/>
        <w:rPr>
          <w:rFonts w:cs="Arial"/>
          <w:szCs w:val="24"/>
        </w:rPr>
      </w:pPr>
      <w:r>
        <w:rPr>
          <w:rFonts w:cs="Arial"/>
          <w:szCs w:val="24"/>
        </w:rPr>
        <w:t xml:space="preserve">En la gestión de las prácticas, el Director parametriza las empresas receptoras y decide solicitudes y cierres; el Estudiante se postula y reporta avances; el Coordinador de Práctica califica esos avances; y el Docente Asesor aprueba los objetivos y los observa. Cuando este flujo se maneja con canales dispersos, aparecen cinco problemas:</w:t>
      </w:r>
    </w:p>
    <w:p>
      <w:pPr>
        <w:pStyle w:val="Prrafodelista"/>
        <w:numPr>
          <w:ilvl w:val="0"/>
          <w:numId w:val="101"/>
        </w:numPr>
        <w:spacing w:after="80" w:line="240" w:lineRule="auto"/>
        <w:contextualSpacing w:val="0"/>
        <w:rPr>
          <w:rFonts w:cs="Arial"/>
          <w:szCs w:val="24"/>
        </w:rPr>
      </w:pPr>
      <w:r>
        <w:rPr>
          <w:rFonts w:cs="Arial"/>
          <w:b/>
          <w:bCs/>
          <w:szCs w:val="24"/>
        </w:rPr>
        <w:t xml:space="preserve">Postulaciones sin control:</w:t>
      </w:r>
      <w:r>
        <w:rPr>
          <w:rFonts w:cs="Arial"/>
          <w:szCs w:val="24"/>
        </w:rPr>
        <w:t xml:space="preserve"> los documentos exigidos y las respuestas de postulación llegan por canales distintos y sin verificar que estén completos; un estudiante puede postularse a varias empresas a la vez y las solicitudes no se consolidan por empresa para decidirlas.</w:t>
      </w:r>
    </w:p>
    <w:p>
      <w:pPr>
        <w:pStyle w:val="Prrafodelista"/>
        <w:numPr>
          <w:ilvl w:val="0"/>
          <w:numId w:val="101"/>
        </w:numPr>
        <w:spacing w:after="80" w:line="240" w:lineRule="auto"/>
        <w:contextualSpacing w:val="0"/>
        <w:rPr>
          <w:rFonts w:cs="Arial"/>
          <w:szCs w:val="24"/>
        </w:rPr>
      </w:pPr>
      <w:r>
        <w:rPr>
          <w:rFonts w:cs="Arial"/>
          <w:b/>
          <w:bCs/>
          <w:szCs w:val="24"/>
        </w:rPr>
        <w:t xml:space="preserve">Prácticas sin objetivos definidos:</w:t>
      </w:r>
      <w:r>
        <w:rPr>
          <w:rFonts w:cs="Arial"/>
          <w:szCs w:val="24"/>
        </w:rPr>
        <w:t xml:space="preserve"> los reportes comienzan sin que el Docente Asesor haya aprobado los objetivos, lo que impide evaluar el avance frente a lo planeado.</w:t>
      </w:r>
    </w:p>
    <w:p>
      <w:pPr>
        <w:pStyle w:val="Prrafodelista"/>
        <w:numPr>
          <w:ilvl w:val="0"/>
          <w:numId w:val="101"/>
        </w:numPr>
        <w:spacing w:after="80" w:line="240" w:lineRule="auto"/>
        <w:contextualSpacing w:val="0"/>
        <w:rPr>
          <w:rFonts w:cs="Arial"/>
          <w:szCs w:val="24"/>
        </w:rPr>
      </w:pPr>
      <w:r>
        <w:rPr>
          <w:rFonts w:cs="Arial"/>
          <w:b/>
          <w:bCs/>
          <w:szCs w:val="24"/>
        </w:rPr>
        <w:t xml:space="preserve">Seguimiento semanal disperso:</w:t>
      </w:r>
      <w:r>
        <w:rPr>
          <w:rFonts w:cs="Arial"/>
          <w:szCs w:val="24"/>
        </w:rPr>
        <w:t xml:space="preserve"> los avances (actividades por día, horas, beneficio económico y soportes) se entregan en formatos libres; el Coordinador desconoce qué semanas faltan y cuántas horas están realmente aceptadas, y las correcciones se pierden entre mensajes.</w:t>
      </w:r>
    </w:p>
    <w:p>
      <w:pPr>
        <w:pStyle w:val="Prrafodelista"/>
        <w:numPr>
          <w:ilvl w:val="0"/>
          <w:numId w:val="101"/>
        </w:numPr>
        <w:spacing w:after="80" w:line="240" w:lineRule="auto"/>
        <w:contextualSpacing w:val="0"/>
        <w:rPr>
          <w:rFonts w:cs="Arial"/>
          <w:szCs w:val="24"/>
        </w:rPr>
      </w:pPr>
      <w:r>
        <w:rPr>
          <w:rFonts w:cs="Arial"/>
          <w:b/>
          <w:bCs/>
          <w:szCs w:val="24"/>
        </w:rPr>
        <w:t xml:space="preserve">Cierre sin verificación:</w:t>
      </w:r>
      <w:r>
        <w:rPr>
          <w:rFonts w:cs="Arial"/>
          <w:szCs w:val="24"/>
        </w:rPr>
        <w:t xml:space="preserve"> una práctica puede darse por terminada sin comprobar que se completaron las horas requeridas con avances aceptados.</w:t>
      </w:r>
    </w:p>
    <w:p>
      <w:pPr>
        <w:pStyle w:val="Prrafodelista"/>
        <w:numPr>
          <w:ilvl w:val="0"/>
          <w:numId w:val="101"/>
        </w:numPr>
        <w:spacing w:after="160" w:line="240" w:lineRule="auto"/>
        <w:contextualSpacing w:val="0"/>
        <w:rPr>
          <w:rFonts w:cs="Arial"/>
          <w:szCs w:val="24"/>
        </w:rPr>
      </w:pPr>
      <w:r>
        <w:rPr>
          <w:rFonts w:cs="Arial"/>
          <w:b/>
          <w:bCs/>
          <w:szCs w:val="24"/>
        </w:rPr>
        <w:t xml:space="preserve">Decisiones sin notificar y datos sin protección:</w:t>
      </w:r>
      <w:r>
        <w:rPr>
          <w:rFonts w:cs="Arial"/>
          <w:szCs w:val="24"/>
        </w:rPr>
        <w:t xml:space="preserve"> los actores se enteran tarde de lo que les compete, los archivos se guardan sin control de formato ni tamaño y los permisos no se distinguen por rol.</w:t>
      </w:r>
    </w:p>
    <w:p>
      <w:pPr>
        <w:spacing w:after="160" w:line="240" w:lineRule="auto"/>
        <w:rPr>
          <w:rFonts w:cs="Arial"/>
          <w:szCs w:val="24"/>
        </w:rPr>
      </w:pPr>
      <w:r>
        <w:rPr>
          <w:rFonts w:cs="Arial"/>
          <w:szCs w:val="24"/>
        </w:rPr>
        <w:t xml:space="preserve">JEDANIX resuelve cada punto con reglas ejecutadas en el servidor: una sola postulación activa por estudiante con documentos y bitácora obligatorios, reportes bloqueados hasta aprobar los objetivos, cierre habilitado solo con las horas completas, correos automáticos por cada decisión y acceso diferenciado por rol.</w:t>
      </w:r>
    </w:p>
    <w:p>
      <w:pPr>
        <w:pStyle w:val="Ttulo1"/>
        <w:spacing w:before="240" w:after="200"/>
      </w:pPr>
      <w:bookmarkStart w:id="106" w:name="_Toc23901105"/>
      <w:r>
        <w:t>Justificación</w:t>
      </w:r>
      <w:bookmarkEnd w:id="106"/>
    </w:p>
    <w:p>
      <w:pPr>
        <w:spacing w:after="160" w:line="240" w:lineRule="auto"/>
        <w:rPr>
          <w:rFonts w:cs="Arial"/>
          <w:szCs w:val="24"/>
        </w:rPr>
      </w:pPr>
      <w:r>
        <w:rPr>
          <w:rFonts w:cs="Arial"/>
          <w:szCs w:val="24"/>
        </w:rPr>
        <w:t xml:space="preserve">Centralizar el proceso en una sola aplicación evita la pérdida de información y da a cada actor la vista exacta de su responsabilidad: el Director ve solicitudes y matriculados, el Coordinador ve los avances pendientes de calificar, el Docente Asesor ve los objetivos por decidir y el Estudiante ve su porcentaje de avance.</w:t>
      </w:r>
    </w:p>
    <w:p>
      <w:pPr>
        <w:spacing w:after="160" w:line="240" w:lineRule="auto"/>
        <w:rPr>
          <w:rFonts w:cs="Arial"/>
          <w:szCs w:val="24"/>
        </w:rPr>
      </w:pPr>
      <w:r>
        <w:rPr>
          <w:rFonts w:cs="Arial"/>
          <w:szCs w:val="24"/>
        </w:rPr>
        <w:t xml:space="preserve">La arquitectura de microservicios separa la lógica de negocio del envío de correos: si el servicio de notificaciones falla, el Núcleo sigue operando y los envíos se reintentan después. Cada servicio se desarrolla, despliega y escala por separado, con herramientas de código abierto y planes gratuitos en la nube, lo que mantiene el costo operativo en cero.</w:t>
      </w:r>
    </w:p>
    <w:p>
      <w:pPr>
        <w:spacing w:after="160" w:line="240" w:lineRule="auto"/>
        <w:rPr>
          <w:rFonts w:cs="Arial"/>
          <w:szCs w:val="24"/>
        </w:rPr>
      </w:pPr>
      <w:r>
        <w:rPr>
          <w:rFonts w:cs="Arial"/>
          <w:szCs w:val="24"/>
        </w:rPr>
        <w:t xml:space="preserve">Desde lo académico, el proyecto integra ingeniería de requisitos, modelado UML, diseño relacional, desarrollo de APIs REST, seguridad (JWT y control de acceso por rol) y despliegue continuo desde GitHub, aplicados a un caso real de gestión universitaria.</w:t>
      </w:r>
    </w:p>
    <w:p>
      <w:pPr>
        <w:pStyle w:val="Ttulo1"/>
        <w:spacing w:before="240" w:after="200"/>
      </w:pPr>
      <w:bookmarkStart w:id="107" w:name="_Toc23901106"/>
      <w:r>
        <w:t>Propuesta del Plan del Proyecto</w:t>
      </w:r>
      <w:bookmarkEnd w:id="107"/>
    </w:p>
    <w:p>
      <w:pPr>
        <w:spacing w:after="160" w:line="240" w:lineRule="auto"/>
        <w:rPr>
          <w:rFonts w:cs="Arial"/>
          <w:szCs w:val="24"/>
        </w:rPr>
      </w:pPr>
      <w:r>
        <w:rPr>
          <w:rFonts w:cs="Arial"/>
          <w:szCs w:val="24"/>
        </w:rPr>
        <w:t xml:space="preserve">El desarrollo es iterativo e incremental, con un único repositorio (monorepo) en GitHub que contiene la interfaz y los dos microservicios.</w:t>
      </w:r>
    </w:p>
    <w:p>
      <w:pPr>
        <w:pStyle w:val="Ttulo2"/>
        <w:spacing w:before="200" w:after="120"/>
      </w:pPr>
      <w:bookmarkStart w:id="108" w:name="_Toc23901107"/>
      <w:r>
        <w:t>Metodología de trabajo</w:t>
      </w:r>
      <w:bookmarkEnd w:id="108"/>
    </w:p>
    <w:p>
      <w:pPr>
        <w:pStyle w:val="Prrafodelista"/>
        <w:numPr>
          <w:ilvl w:val="0"/>
          <w:numId w:val="34"/>
        </w:numPr>
        <w:spacing w:after="80" w:line="240" w:lineRule="auto"/>
        <w:contextualSpacing w:val="0"/>
        <w:rPr>
          <w:rFonts w:cs="Arial"/>
          <w:szCs w:val="24"/>
        </w:rPr>
      </w:pPr>
      <w:r>
        <w:rPr>
          <w:rFonts w:cs="Arial"/>
          <w:b/>
          <w:bCs/>
          <w:szCs w:val="24"/>
        </w:rPr>
        <w:t xml:space="preserve">Análisis:</w:t>
      </w:r>
      <w:r>
        <w:rPr>
          <w:rFonts w:cs="Arial"/>
          <w:szCs w:val="24"/>
        </w:rPr>
        <w:t xml:space="preserve"> identificación de los cuatro actores, sus casos de uso y las reglas de negocio de cada flujo.</w:t>
      </w:r>
    </w:p>
    <w:p>
      <w:pPr>
        <w:pStyle w:val="Prrafodelista"/>
        <w:numPr>
          <w:ilvl w:val="0"/>
          <w:numId w:val="34"/>
        </w:numPr>
        <w:spacing w:after="80" w:line="240" w:lineRule="auto"/>
        <w:contextualSpacing w:val="0"/>
        <w:rPr>
          <w:rFonts w:cs="Arial"/>
          <w:szCs w:val="24"/>
        </w:rPr>
      </w:pPr>
      <w:r>
        <w:rPr>
          <w:rFonts w:cs="Arial"/>
          <w:b/>
          <w:bCs/>
          <w:szCs w:val="24"/>
        </w:rPr>
        <w:t xml:space="preserve">Diseño:</w:t>
      </w:r>
      <w:r>
        <w:rPr>
          <w:rFonts w:cs="Arial"/>
          <w:szCs w:val="24"/>
        </w:rPr>
        <w:t xml:space="preserve"> requisitos funcionales y no funcionales, diagramas UML (casos de uso, dominio, componentes y despliegue), modelo entidad-relación y arquitectura de microservicios.</w:t>
      </w:r>
    </w:p>
    <w:p>
      <w:pPr>
        <w:pStyle w:val="Prrafodelista"/>
        <w:numPr>
          <w:ilvl w:val="0"/>
          <w:numId w:val="34"/>
        </w:numPr>
        <w:spacing w:after="80" w:line="240" w:lineRule="auto"/>
        <w:contextualSpacing w:val="0"/>
        <w:rPr>
          <w:rFonts w:cs="Arial"/>
          <w:szCs w:val="24"/>
        </w:rPr>
      </w:pPr>
      <w:r>
        <w:rPr>
          <w:rFonts w:cs="Arial"/>
          <w:b/>
          <w:bCs/>
          <w:szCs w:val="24"/>
        </w:rPr>
        <w:t xml:space="preserve">Construcción:</w:t>
      </w:r>
      <w:r>
        <w:rPr>
          <w:rFonts w:cs="Arial"/>
          <w:szCs w:val="24"/>
        </w:rPr>
        <w:t xml:space="preserve"> desarrollo de la interfaz en Angular, el Núcleo en FastAPI y las Notificaciones en Express, con migraciones de base de datos versionadas.</w:t>
      </w:r>
    </w:p>
    <w:p>
      <w:pPr>
        <w:pStyle w:val="Prrafodelista"/>
        <w:numPr>
          <w:ilvl w:val="0"/>
          <w:numId w:val="34"/>
        </w:numPr>
        <w:spacing w:after="80" w:line="240" w:lineRule="auto"/>
        <w:contextualSpacing w:val="0"/>
        <w:rPr>
          <w:rFonts w:cs="Arial"/>
          <w:szCs w:val="24"/>
        </w:rPr>
      </w:pPr>
      <w:r>
        <w:rPr>
          <w:rFonts w:cs="Arial"/>
          <w:b/>
          <w:bCs/>
          <w:szCs w:val="24"/>
        </w:rPr>
        <w:t xml:space="preserve">Validación:</w:t>
      </w:r>
      <w:r>
        <w:rPr>
          <w:rFonts w:cs="Arial"/>
          <w:szCs w:val="24"/>
        </w:rPr>
        <w:t xml:space="preserve"> pruebas funcionales por rol sobre el despliegue en la nube, verificación de las reglas de negocio y del reintento de correos.</w:t>
      </w:r>
    </w:p>
    <w:p>
      <w:pPr>
        <w:pStyle w:val="Prrafodelista"/>
        <w:numPr>
          <w:ilvl w:val="0"/>
          <w:numId w:val="34"/>
        </w:numPr>
        <w:spacing w:after="160" w:line="240" w:lineRule="auto"/>
        <w:contextualSpacing w:val="0"/>
        <w:rPr>
          <w:rFonts w:cs="Arial"/>
          <w:szCs w:val="24"/>
        </w:rPr>
      </w:pPr>
      <w:r>
        <w:rPr>
          <w:rFonts w:cs="Arial"/>
          <w:b/>
          <w:bCs/>
          <w:szCs w:val="24"/>
        </w:rPr>
        <w:t xml:space="preserve">Cierre:</w:t>
      </w:r>
      <w:r>
        <w:rPr>
          <w:rFonts w:cs="Arial"/>
          <w:szCs w:val="24"/>
        </w:rPr>
        <w:t xml:space="preserve"> documentación final, manual de usuario, manual técnico, evidencias de pruebas y versión release.</w:t>
      </w:r>
    </w:p>
    <w:p>
      <w:pPr>
        <w:pStyle w:val="Ttulo2"/>
        <w:spacing w:before="200" w:after="120"/>
      </w:pPr>
      <w:bookmarkStart w:id="109" w:name="_Toc23901108"/>
      <w:r>
        <w:t>Fases y entregables</w:t>
      </w:r>
      <w:bookmarkEnd w:id="109"/>
    </w:p>
    <w:p>
      <w:pPr>
        <w:pStyle w:val="Prrafodelista"/>
        <w:numPr>
          <w:ilvl w:val="0"/>
          <w:numId w:val="34"/>
        </w:numPr>
        <w:spacing w:after="80" w:line="240" w:lineRule="auto"/>
        <w:contextualSpacing w:val="0"/>
        <w:rPr>
          <w:rFonts w:cs="Arial"/>
          <w:szCs w:val="24"/>
        </w:rPr>
      </w:pPr>
      <w:r>
        <w:rPr>
          <w:rFonts w:cs="Arial"/>
          <w:b/>
          <w:bCs/>
          <w:szCs w:val="24"/>
        </w:rPr>
        <w:t xml:space="preserve">Primer avance:</w:t>
      </w:r>
      <w:r>
        <w:rPr>
          <w:rFonts w:cs="Arial"/>
          <w:szCs w:val="24"/>
        </w:rPr>
        <w:t xml:space="preserve"> formulación del proyecto, introducción, problema, objetivos, justificación, requisitos, UML básico y modelo de datos inicial.</w:t>
      </w:r>
    </w:p>
    <w:p>
      <w:pPr>
        <w:pStyle w:val="Prrafodelista"/>
        <w:numPr>
          <w:ilvl w:val="0"/>
          <w:numId w:val="34"/>
        </w:numPr>
        <w:spacing w:after="80" w:line="240" w:lineRule="auto"/>
        <w:contextualSpacing w:val="0"/>
        <w:rPr>
          <w:rFonts w:cs="Arial"/>
          <w:szCs w:val="24"/>
        </w:rPr>
      </w:pPr>
      <w:r>
        <w:rPr>
          <w:rFonts w:cs="Arial"/>
          <w:b/>
          <w:bCs/>
          <w:szCs w:val="24"/>
        </w:rPr>
        <w:t xml:space="preserve">Segundo avance:</w:t>
      </w:r>
      <w:r>
        <w:rPr>
          <w:rFonts w:cs="Arial"/>
          <w:szCs w:val="24"/>
        </w:rPr>
        <w:t xml:space="preserve"> prototipo funcional por rol, servicios desplegados en la nube y pruebas iniciales.</w:t>
      </w:r>
    </w:p>
    <w:p>
      <w:pPr>
        <w:pStyle w:val="Prrafodelista"/>
        <w:numPr>
          <w:ilvl w:val="0"/>
          <w:numId w:val="34"/>
        </w:numPr>
        <w:spacing w:after="160" w:line="240" w:lineRule="auto"/>
        <w:contextualSpacing w:val="0"/>
        <w:rPr>
          <w:rFonts w:cs="Arial"/>
          <w:szCs w:val="24"/>
        </w:rPr>
      </w:pPr>
      <w:r>
        <w:rPr>
          <w:rFonts w:cs="Arial"/>
          <w:b/>
          <w:bCs/>
          <w:szCs w:val="24"/>
        </w:rPr>
        <w:t xml:space="preserve">Entrega final:</w:t>
      </w:r>
      <w:r>
        <w:rPr>
          <w:rFonts w:cs="Arial"/>
          <w:szCs w:val="24"/>
        </w:rPr>
        <w:t xml:space="preserve"> aplicación completa (interfaz y dos microservicios), requisitos corregidos, diagramas UML, modelo de datos, código documentado, manuales, referencias y anexos.</w:t>
      </w:r>
    </w:p>
    <w:p>
      <w:pPr>
        <w:pStyle w:val="Ttulo1"/>
        <w:spacing w:before="240" w:after="200"/>
      </w:pPr>
      <w:bookmarkStart w:id="110" w:name="_Toc23901109"/>
      <w:r>
        <w:t>Análisis de Requerimientos del Software</w:t>
      </w:r>
      <w:bookmarkEnd w:id="110"/>
    </w:p>
    <w:p>
      <w:pPr>
        <w:spacing w:after="160" w:line="240" w:lineRule="auto"/>
        <w:rPr>
          <w:rFonts w:cs="Arial"/>
          <w:szCs w:val="24"/>
        </w:rPr>
      </w:pPr>
      <w:r>
        <w:rPr>
          <w:rFonts w:cs="Arial"/>
          <w:szCs w:val="24"/>
        </w:rPr>
        <w:t xml:space="preserve">Los requisitos se derivan de los 12 casos de uso del diagrama (Gestionar Perfil y CU-01 a CU-11) y se verificaron contra el código implementado. El Anexo A presenta su trazabilidad.</w:t>
      </w:r>
    </w:p>
    <w:p>
      <w:pPr>
        <w:pStyle w:val="Ttulo2"/>
        <w:spacing w:before="200" w:after="120"/>
      </w:pPr>
      <w:bookmarkStart w:id="111" w:name="_Toc23901110"/>
      <w:r>
        <w:t>Actores del Software</w:t>
      </w:r>
      <w:bookmarkEnd w:id="111"/>
    </w:p>
    <w:p>
      <w:pPr>
        <w:pStyle w:val="Prrafodelista"/>
        <w:numPr>
          <w:ilvl w:val="0"/>
          <w:numId w:val="34"/>
        </w:numPr>
        <w:spacing w:after="80" w:line="240" w:lineRule="auto"/>
        <w:contextualSpacing w:val="0"/>
        <w:rPr>
          <w:rFonts w:cs="Arial"/>
          <w:szCs w:val="24"/>
        </w:rPr>
      </w:pPr>
      <w:r>
        <w:rPr>
          <w:rFonts w:cs="Arial"/>
          <w:b/>
          <w:bCs/>
          <w:szCs w:val="24"/>
        </w:rPr>
        <w:t xml:space="preserve">Director:</w:t>
      </w:r>
      <w:r>
        <w:rPr>
          <w:rFonts w:cs="Arial"/>
          <w:szCs w:val="24"/>
        </w:rPr>
        <w:t xml:space="preserve"> parametriza las empresas receptoras, administra los usuarios, dictamina las solicitudes, monitorea a los matriculados y formaliza el cierre.</w:t>
      </w:r>
    </w:p>
    <w:p>
      <w:pPr>
        <w:pStyle w:val="Prrafodelista"/>
        <w:numPr>
          <w:ilvl w:val="0"/>
          <w:numId w:val="34"/>
        </w:numPr>
        <w:spacing w:after="80" w:line="240" w:lineRule="auto"/>
        <w:contextualSpacing w:val="0"/>
        <w:rPr>
          <w:rFonts w:cs="Arial"/>
          <w:szCs w:val="24"/>
        </w:rPr>
      </w:pPr>
      <w:r>
        <w:rPr>
          <w:rFonts w:cs="Arial"/>
          <w:b/>
          <w:bCs/>
          <w:szCs w:val="24"/>
        </w:rPr>
        <w:t xml:space="preserve">Coordinador de Práctica:</w:t>
      </w:r>
      <w:r>
        <w:rPr>
          <w:rFonts w:cs="Arial"/>
          <w:szCs w:val="24"/>
        </w:rPr>
        <w:t xml:space="preserve"> responsable de las empresas que tiene asignadas; evalúa los avances de sus estudiantes con una calificación de 0.0 a 5.0 o una observación.</w:t>
      </w:r>
    </w:p>
    <w:p>
      <w:pPr>
        <w:pStyle w:val="Prrafodelista"/>
        <w:numPr>
          <w:ilvl w:val="0"/>
          <w:numId w:val="34"/>
        </w:numPr>
        <w:spacing w:after="80" w:line="240" w:lineRule="auto"/>
        <w:contextualSpacing w:val="0"/>
        <w:rPr>
          <w:rFonts w:cs="Arial"/>
          <w:szCs w:val="24"/>
        </w:rPr>
      </w:pPr>
      <w:r>
        <w:rPr>
          <w:rFonts w:cs="Arial"/>
          <w:b/>
          <w:bCs/>
          <w:szCs w:val="24"/>
        </w:rPr>
        <w:t xml:space="preserve">Estudiante:</w:t>
      </w:r>
      <w:r>
        <w:rPr>
          <w:rFonts w:cs="Arial"/>
          <w:szCs w:val="24"/>
        </w:rPr>
        <w:t xml:space="preserve"> se postula, formula los objetivos, reporta avances semanales y consulta su práctica.</w:t>
      </w:r>
    </w:p>
    <w:p>
      <w:pPr>
        <w:pStyle w:val="Prrafodelista"/>
        <w:numPr>
          <w:ilvl w:val="0"/>
          <w:numId w:val="34"/>
        </w:numPr>
        <w:spacing w:after="160" w:line="240" w:lineRule="auto"/>
        <w:contextualSpacing w:val="0"/>
        <w:rPr>
          <w:rFonts w:cs="Arial"/>
          <w:szCs w:val="24"/>
        </w:rPr>
      </w:pPr>
      <w:r>
        <w:rPr>
          <w:rFonts w:cs="Arial"/>
          <w:b/>
          <w:bCs/>
          <w:szCs w:val="24"/>
        </w:rPr>
        <w:t xml:space="preserve">Docente Asesor:</w:t>
      </w:r>
      <w:r>
        <w:rPr>
          <w:rFonts w:cs="Arial"/>
          <w:szCs w:val="24"/>
        </w:rPr>
        <w:t xml:space="preserve"> aprueba o rechaza los objetivos y registra observaciones sobre los avances.</w:t>
      </w:r>
    </w:p>
    <w:p>
      <w:pPr>
        <w:pStyle w:val="Ttulo2"/>
        <w:spacing w:before="200" w:after="120"/>
      </w:pPr>
      <w:bookmarkStart w:id="112" w:name="_Toc23901111"/>
      <w:r>
        <w:t>Tecnologías Utilizadas</w:t>
      </w:r>
      <w:bookmarkEnd w:id="112"/>
    </w:p>
    <w:tbl>
      <w:tblPr>
        <w:tblW w:w="9972" w:type="dxa"/>
        <w:tblLayout w:type="fixed"/>
        <w:tblLook w:val="04A0" w:firstRow="1" w:lastRow="0" w:firstColumn="1" w:lastColumn="0" w:noHBand="0" w:noVBand="1"/>
      </w:tblPr>
      <w:tblGrid>
        <w:gridCol w:w="1900"/>
        <w:gridCol w:w="3500"/>
        <w:gridCol w:w="4572"/>
      </w:tblGrid>
      <w:tr>
        <w:trPr>
          <w:cantSplit/>
          <w:tblHeader/>
        </w:trPr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3EE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b/>
                <w:bCs/>
                <w:szCs w:val="24"/>
              </w:rPr>
              <w:t xml:space="preserve">Componente</w:t>
            </w:r>
          </w:p>
        </w:tc>
        <w:tc>
          <w:tcPr>
            <w:tcW w:w="3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3EE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b/>
                <w:bCs/>
                <w:szCs w:val="24"/>
              </w:rPr>
              <w:t xml:space="preserve">Tecnología</w:t>
            </w:r>
          </w:p>
        </w:tc>
        <w:tc>
          <w:tcPr>
            <w:tcW w:w="45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3EE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b/>
                <w:bCs/>
                <w:szCs w:val="24"/>
              </w:rPr>
              <w:t xml:space="preserve">Función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b/>
                <w:bCs/>
                <w:szCs w:val="24"/>
              </w:rPr>
              <w:t xml:space="preserve">Interfaz web</w:t>
            </w:r>
          </w:p>
        </w:tc>
        <w:tc>
          <w:tcPr>
            <w:tcW w:w="3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Angular 22, Angular Material 22, TypeScript 6, RxJS 7.8, Vitest 5</w:t>
            </w:r>
          </w:p>
        </w:tc>
        <w:tc>
          <w:tcPr>
            <w:tcW w:w="45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Aplicación de página única con vistas por rol, formularios, guardas de ruta y pruebas unitarias.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b/>
                <w:bCs/>
                <w:szCs w:val="24"/>
              </w:rPr>
              <w:t xml:space="preserve">Núcleo de Prácticas</w:t>
            </w:r>
          </w:p>
        </w:tc>
        <w:tc>
          <w:tcPr>
            <w:tcW w:w="3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Python, FastAPI 0.115, Uvicorn 0.30, Pydantic 2.9</w:t>
            </w:r>
          </w:p>
        </w:tc>
        <w:tc>
          <w:tcPr>
            <w:tcW w:w="45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API REST con las reglas de negocio y la validación de datos de entrada.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b/>
                <w:bCs/>
                <w:szCs w:val="24"/>
              </w:rPr>
              <w:t xml:space="preserve">Acceso a datos</w:t>
            </w:r>
          </w:p>
        </w:tc>
        <w:tc>
          <w:tcPr>
            <w:tcW w:w="3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SQLAlchemy 2.0, Alembic 1.13, psycopg2 2.9</w:t>
            </w:r>
          </w:p>
        </w:tc>
        <w:tc>
          <w:tcPr>
            <w:tcW w:w="45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Mapeo objeto-relacional y migraciones aplicadas al arrancar el servicio.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b/>
                <w:bCs/>
                <w:szCs w:val="24"/>
              </w:rPr>
              <w:t xml:space="preserve">Seguridad</w:t>
            </w:r>
          </w:p>
        </w:tc>
        <w:tc>
          <w:tcPr>
            <w:tcW w:w="3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JWT HS256 (python-jose 3.3), bcrypt (passlib), control de acceso por rol</w:t>
            </w:r>
          </w:p>
        </w:tc>
        <w:tc>
          <w:tcPr>
            <w:tcW w:w="45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Autenticación, hash de contraseñas y autorización por endpoint.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b/>
                <w:bCs/>
                <w:szCs w:val="24"/>
              </w:rPr>
              <w:t xml:space="preserve">Notificaciones</w:t>
            </w:r>
          </w:p>
        </w:tc>
        <w:tc>
          <w:tcPr>
            <w:tcW w:w="3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Node.js 18 o superior, Express 5.2, pg 8.23</w:t>
            </w:r>
          </w:p>
        </w:tc>
        <w:tc>
          <w:tcPr>
            <w:tcW w:w="45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Recepción de eventos, plantillas de correo y reintentos de envío.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b/>
                <w:bCs/>
                <w:szCs w:val="24"/>
              </w:rPr>
              <w:t xml:space="preserve">Correo</w:t>
            </w:r>
          </w:p>
        </w:tc>
        <w:tc>
          <w:tcPr>
            <w:tcW w:w="3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Brevo (API transaccional, 300 correos/día), nodemailer 10 (SMTP local)</w:t>
            </w:r>
          </w:p>
        </w:tc>
        <w:tc>
          <w:tcPr>
            <w:tcW w:w="45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Entrega de los correos a los destinatarios.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b/>
                <w:bCs/>
                <w:szCs w:val="24"/>
              </w:rPr>
              <w:t xml:space="preserve">Integración</w:t>
            </w:r>
          </w:p>
        </w:tc>
        <w:tc>
          <w:tcPr>
            <w:tcW w:w="3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HTTP/REST con JSON, httpx 0.27</w:t>
            </w:r>
          </w:p>
        </w:tc>
        <w:tc>
          <w:tcPr>
            <w:tcW w:w="45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Comunicación entre la interfaz y el Núcleo, y entre el Núcleo y Notificaciones.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b/>
                <w:bCs/>
                <w:szCs w:val="24"/>
              </w:rPr>
              <w:t xml:space="preserve">Base de datos</w:t>
            </w:r>
          </w:p>
        </w:tc>
        <w:tc>
          <w:tcPr>
            <w:tcW w:w="3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PostgreSQL en Neon</w:t>
            </w:r>
          </w:p>
        </w:tc>
        <w:tc>
          <w:tcPr>
            <w:tcW w:w="45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Una base independiente por microservicio.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b/>
                <w:bCs/>
                <w:szCs w:val="24"/>
              </w:rPr>
              <w:t xml:space="preserve">Despliegue</w:t>
            </w:r>
          </w:p>
        </w:tc>
        <w:tc>
          <w:tcPr>
            <w:tcW w:w="3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Render, Cloudflare Pages, GitHub</w:t>
            </w:r>
          </w:p>
        </w:tc>
        <w:tc>
          <w:tcPr>
            <w:tcW w:w="45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Servicios en Render, interfaz en Cloudflare Pages y despliegue automático desde el repositorio.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b/>
                <w:bCs/>
                <w:szCs w:val="24"/>
              </w:rPr>
              <w:t xml:space="preserve">Modelado</w:t>
            </w:r>
          </w:p>
        </w:tc>
        <w:tc>
          <w:tcPr>
            <w:tcW w:w="3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Astah UML, Graphviz</w:t>
            </w:r>
          </w:p>
        </w:tc>
        <w:tc>
          <w:tcPr>
            <w:tcW w:w="45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Diagramas de casos de uso, dominio, componentes y despliegue.</w:t>
            </w:r>
          </w:p>
        </w:tc>
      </w:tr>
    </w:tbl>
    <w:p>
      <w:pPr>
        <w:spacing w:after="120"/>
      </w:pPr>
    </w:p>
    <w:p>
      <w:pPr>
        <w:pStyle w:val="Ttulo2"/>
        <w:spacing w:before="200" w:after="120"/>
      </w:pPr>
      <w:bookmarkStart w:id="113" w:name="_Toc23901112"/>
      <w:r>
        <w:t>Arquitectura de Microservicios</w:t>
      </w:r>
      <w:bookmarkEnd w:id="113"/>
    </w:p>
    <w:p>
      <w:pPr>
        <w:keepNext/>
        <w:spacing w:after="160" w:line="240" w:lineRule="auto"/>
        <w:rPr>
          <w:rFonts w:cs="Arial"/>
          <w:szCs w:val="24"/>
        </w:rPr>
      </w:pPr>
      <w:r>
        <w:rPr>
          <w:rFonts w:cs="Arial"/>
          <w:szCs w:val="24"/>
        </w:rPr>
        <w:t xml:space="preserve">JEDANIX se compone de tres piezas desplegadas por separado: la interfaz web y dos microservicios, cada uno con su propia base de datos y sin tablas compartidas.</w:t>
      </w:r>
    </w:p>
    <w:p>
      <w:pPr>
        <w:pStyle w:val="Prrafodelista"/>
        <w:numPr>
          <w:ilvl w:val="0"/>
          <w:numId w:val="34"/>
        </w:numPr>
        <w:spacing w:after="80" w:line="240" w:lineRule="auto"/>
        <w:contextualSpacing w:val="0"/>
        <w:rPr>
          <w:rFonts w:cs="Arial"/>
          <w:szCs w:val="24"/>
        </w:rPr>
      </w:pPr>
      <w:r>
        <w:rPr>
          <w:rFonts w:cs="Arial"/>
          <w:b/>
          <w:bCs/>
          <w:szCs w:val="24"/>
        </w:rPr>
        <w:t xml:space="preserve">Núcleo de Prácticas (jedanix-nucleo-practicas):</w:t>
      </w:r>
      <w:r>
        <w:rPr>
          <w:rFonts w:cs="Arial"/>
          <w:szCs w:val="24"/>
        </w:rPr>
        <w:t xml:space="preserve"> concentra las reglas de negocio y las 12 tablas del dominio. Expone los routers de autenticación, usuarios, empresas, postulaciones, objetivos, avances y archivos, protegidos con JWT de 120 minutos y roles. Los archivos se guardan en la tabla archivos_subidos, con un máximo de 10 MB.</w:t>
      </w:r>
    </w:p>
    <w:p>
      <w:pPr>
        <w:pStyle w:val="Prrafodelista"/>
        <w:numPr>
          <w:ilvl w:val="0"/>
          <w:numId w:val="34"/>
        </w:numPr>
        <w:spacing w:after="80" w:line="240" w:lineRule="auto"/>
        <w:contextualSpacing w:val="0"/>
        <w:rPr>
          <w:rFonts w:cs="Arial"/>
          <w:szCs w:val="24"/>
        </w:rPr>
      </w:pPr>
      <w:r>
        <w:rPr>
          <w:rFonts w:cs="Arial"/>
          <w:b/>
          <w:bCs/>
          <w:szCs w:val="24"/>
        </w:rPr>
        <w:t xml:space="preserve">Notificaciones (jedanix-notificaciones):</w:t>
      </w:r>
      <w:r>
        <w:rPr>
          <w:rFonts w:cs="Arial"/>
          <w:szCs w:val="24"/>
        </w:rPr>
        <w:t xml:space="preserve"> recibe eventos por POST /eventos autenticados con X-API-Key, los registra como PENDIENTE y los envía por correo con una de sus 15 plantillas. Cada notificación termina en ENVIADA o FALLIDA, admite reenvío manual y elimina los datos sensibles, como la contraseña temporal, una vez enviada.</w:t>
      </w:r>
    </w:p>
    <w:p>
      <w:pPr>
        <w:pStyle w:val="Prrafodelista"/>
        <w:numPr>
          <w:ilvl w:val="0"/>
          <w:numId w:val="34"/>
        </w:numPr>
        <w:spacing w:after="160" w:line="240" w:lineRule="auto"/>
        <w:contextualSpacing w:val="0"/>
        <w:rPr>
          <w:rFonts w:cs="Arial"/>
          <w:szCs w:val="24"/>
        </w:rPr>
      </w:pPr>
      <w:r>
        <w:rPr>
          <w:rFonts w:cs="Arial"/>
          <w:b/>
          <w:bCs/>
          <w:szCs w:val="24"/>
        </w:rPr>
        <w:t xml:space="preserve">Interfaz web (jedanix-frontend):</w:t>
      </w:r>
      <w:r>
        <w:rPr>
          <w:rFonts w:cs="Arial"/>
          <w:szCs w:val="24"/>
        </w:rPr>
        <w:t xml:space="preserve"> consume únicamente la API del Núcleo. Con Notificaciones solo consulta /salud para despertarlo, porque los servicios gratuitos de Render se suspenden tras 15 minutos sin tráfico y tardan cerca de un minuto en arrancar.</w:t>
      </w:r>
    </w:p>
    <w:p>
      <w:pPr>
        <w:spacing w:after="160" w:line="240" w:lineRule="auto"/>
        <w:rPr>
          <w:rFonts w:cs="Arial"/>
          <w:szCs w:val="24"/>
        </w:rPr>
      </w:pPr>
      <w:r>
        <w:rPr>
          <w:rFonts w:cs="Arial"/>
          <w:szCs w:val="24"/>
        </w:rPr>
        <w:t xml:space="preserve">El Núcleo notifica a Notificaciones de forma asíncrona: lanza el envío en un hilo aparte con un tiempo límite de 2 segundos y, si falla, solo registra el error sin revertir la operación de negocio.</w:t>
      </w:r>
    </w:p>
    <w:p>
      <w:pPr>
        <w:pStyle w:val="Ttulo1"/>
        <w:spacing w:before="240" w:after="200"/>
      </w:pPr>
      <w:bookmarkStart w:id="114" w:name="_Toc23901113"/>
      <w:r>
        <w:t>Requisitos Funcionales (RF)</w:t>
      </w:r>
      <w:bookmarkEnd w:id="114"/>
    </w:p>
    <w:p>
      <w:pPr>
        <w:pStyle w:val="Ttulo2"/>
        <w:spacing w:before="200" w:after="120"/>
      </w:pPr>
      <w:bookmarkStart w:id="115" w:name="_Toc23901114"/>
      <w:r>
        <w:t>Módulo de Acceso y Cuentas</w:t>
      </w:r>
      <w:bookmarkEnd w:id="115"/>
    </w:p>
    <w:p>
      <w:pPr>
        <w:keepNext/>
        <w:spacing w:after="80" w:line="240" w:lineRule="auto"/>
        <w:rPr>
          <w:rFonts w:cs="Arial"/>
          <w:szCs w:val="24"/>
        </w:rPr>
      </w:pPr>
      <w:r>
        <w:rPr>
          <w:rFonts w:cs="Arial"/>
          <w:b/>
          <w:bCs/>
          <w:szCs w:val="24"/>
        </w:rPr>
        <w:t xml:space="preserve">RF-01 (Precondición general - Autenticar y autorizar):</w:t>
      </w:r>
      <w:r>
        <w:rPr>
          <w:rFonts w:cs="Arial"/>
          <w:szCs w:val="24"/>
        </w:rPr>
        <w:t xml:space="preserve"> El software debe verificar la identidad de cada usuario mediante correo y contraseña y restringir las funciones disponibles según su rol.</w:t>
      </w:r>
    </w:p>
    <w:p>
      <w:pPr>
        <w:pStyle w:val="Prrafodelista"/>
        <w:numPr>
          <w:ilvl w:val="0"/>
          <w:numId w:val="18"/>
        </w:numPr>
        <w:spacing w:after="160" w:line="240" w:lineRule="auto"/>
        <w:contextualSpacing w:val="0"/>
        <w:rPr>
          <w:rFonts w:cs="Arial"/>
          <w:szCs w:val="24"/>
        </w:rPr>
      </w:pPr>
      <w:r>
        <w:rPr>
          <w:rFonts w:cs="Arial"/>
          <w:i/>
          <w:iCs/>
          <w:szCs w:val="24"/>
        </w:rPr>
        <w:t xml:space="preserve">Reglas:</w:t>
      </w:r>
      <w:r>
        <w:rPr>
          <w:rFonts w:cs="Arial"/>
          <w:szCs w:val="24"/>
        </w:rPr>
        <w:t xml:space="preserve"> una cuenta inactiva no puede iniciar sesión y pierde el acceso aunque su sesión siga vigente; la sesión expira a los 120 minutos.</w:t>
      </w:r>
    </w:p>
    <w:p>
      <w:pPr>
        <w:keepNext/>
        <w:spacing w:after="80" w:line="240" w:lineRule="auto"/>
        <w:rPr>
          <w:rFonts w:cs="Arial"/>
          <w:szCs w:val="24"/>
        </w:rPr>
      </w:pPr>
      <w:r>
        <w:rPr>
          <w:rFonts w:cs="Arial"/>
          <w:b/>
          <w:bCs/>
          <w:szCs w:val="24"/>
        </w:rPr>
        <w:t xml:space="preserve">RF-02 (Gestionar Perfil - Administrar perfil):</w:t>
      </w:r>
      <w:r>
        <w:rPr>
          <w:rFonts w:cs="Arial"/>
          <w:szCs w:val="24"/>
        </w:rPr>
        <w:t xml:space="preserve"> El software debe permitir a todo usuario consultar y actualizar su información personal y su foto; al Estudiante, además, sus datos de residencia y salud.</w:t>
      </w:r>
    </w:p>
    <w:p>
      <w:pPr>
        <w:pStyle w:val="Prrafodelista"/>
        <w:numPr>
          <w:ilvl w:val="0"/>
          <w:numId w:val="18"/>
        </w:numPr>
        <w:spacing w:after="160" w:line="240" w:lineRule="auto"/>
        <w:contextualSpacing w:val="0"/>
        <w:rPr>
          <w:rFonts w:cs="Arial"/>
          <w:szCs w:val="24"/>
        </w:rPr>
      </w:pPr>
      <w:r>
        <w:rPr>
          <w:rFonts w:cs="Arial"/>
          <w:i/>
          <w:iCs/>
          <w:szCs w:val="24"/>
        </w:rPr>
        <w:t xml:space="preserve">Reglas:</w:t>
      </w:r>
      <w:r>
        <w:rPr>
          <w:rFonts w:cs="Arial"/>
          <w:szCs w:val="24"/>
        </w:rPr>
        <w:t xml:space="preserve"> la EPS es obligatoria para el Estudiante.</w:t>
      </w:r>
    </w:p>
    <w:p>
      <w:pPr>
        <w:keepNext/>
        <w:spacing w:after="80" w:line="240" w:lineRule="auto"/>
        <w:rPr>
          <w:rFonts w:cs="Arial"/>
          <w:szCs w:val="24"/>
        </w:rPr>
      </w:pPr>
      <w:r>
        <w:rPr>
          <w:rFonts w:cs="Arial"/>
          <w:b/>
          <w:bCs/>
          <w:szCs w:val="24"/>
        </w:rPr>
        <w:t xml:space="preserve">RF-03 (CU-01 - Administrar usuarios):</w:t>
      </w:r>
      <w:r>
        <w:rPr>
          <w:rFonts w:cs="Arial"/>
          <w:szCs w:val="24"/>
        </w:rPr>
        <w:t xml:space="preserve"> El software debe permitir al Director crear, modificar, inactivar y reactivar las cuentas de Estudiante, Coordinador de Práctica y Docente Asesor, entregándoles credenciales temporales por correo.</w:t>
      </w:r>
    </w:p>
    <w:p>
      <w:pPr>
        <w:pStyle w:val="Prrafodelista"/>
        <w:numPr>
          <w:ilvl w:val="0"/>
          <w:numId w:val="18"/>
        </w:numPr>
        <w:spacing w:after="160" w:line="240" w:lineRule="auto"/>
        <w:contextualSpacing w:val="0"/>
        <w:rPr>
          <w:rFonts w:cs="Arial"/>
          <w:szCs w:val="24"/>
        </w:rPr>
      </w:pPr>
      <w:r>
        <w:rPr>
          <w:rFonts w:cs="Arial"/>
          <w:i/>
          <w:iCs/>
          <w:szCs w:val="24"/>
        </w:rPr>
        <w:t xml:space="preserve">Reglas:</w:t>
      </w:r>
      <w:r>
        <w:rPr>
          <w:rFonts w:cs="Arial"/>
          <w:szCs w:val="24"/>
        </w:rPr>
        <w:t xml:space="preserve"> el correo es único; el programa académico debe pertenecer a la lista disponible; no se inactiva a quien sea responsable de empresas receptoras o tenga avances sin revisar; las credenciales solo se reenvían a cuentas activas.</w:t>
      </w:r>
    </w:p>
    <w:p>
      <w:pPr>
        <w:pStyle w:val="Ttulo2"/>
        <w:spacing w:before="200" w:after="120"/>
      </w:pPr>
      <w:bookmarkStart w:id="116" w:name="_Toc23901115"/>
      <w:r>
        <w:t>Módulo de Parametrización</w:t>
      </w:r>
      <w:bookmarkEnd w:id="116"/>
    </w:p>
    <w:p>
      <w:pPr>
        <w:keepNext/>
        <w:spacing w:after="80" w:line="240" w:lineRule="auto"/>
        <w:rPr>
          <w:rFonts w:cs="Arial"/>
          <w:szCs w:val="24"/>
        </w:rPr>
      </w:pPr>
      <w:r>
        <w:rPr>
          <w:rFonts w:cs="Arial"/>
          <w:b/>
          <w:bCs/>
          <w:szCs w:val="24"/>
        </w:rPr>
        <w:t xml:space="preserve">RF-04 (CU-02 - Parametrizar empresas receptoras):</w:t>
      </w:r>
      <w:r>
        <w:rPr>
          <w:rFonts w:cs="Arial"/>
          <w:szCs w:val="24"/>
        </w:rPr>
        <w:t xml:space="preserve"> El software debe permitir al Director registrar, modificar e inactivar empresas receptoras, definiendo sus horas requeridas, la bitácora de postulación, los documentos exigidos y sus responsables (Coordinador y Docente Asesor).</w:t>
      </w:r>
    </w:p>
    <w:p>
      <w:pPr>
        <w:pStyle w:val="Prrafodelista"/>
        <w:numPr>
          <w:ilvl w:val="0"/>
          <w:numId w:val="18"/>
        </w:numPr>
        <w:spacing w:after="160" w:line="240" w:lineRule="auto"/>
        <w:contextualSpacing w:val="0"/>
        <w:rPr>
          <w:rFonts w:cs="Arial"/>
          <w:szCs w:val="24"/>
        </w:rPr>
      </w:pPr>
      <w:r>
        <w:rPr>
          <w:rFonts w:cs="Arial"/>
          <w:i/>
          <w:iCs/>
          <w:szCs w:val="24"/>
        </w:rPr>
        <w:t xml:space="preserve">Reglas:</w:t>
      </w:r>
      <w:r>
        <w:rPr>
          <w:rFonts w:cs="Arial"/>
          <w:szCs w:val="24"/>
        </w:rPr>
        <w:t xml:space="preserve"> la bitácora conserva al menos una pregunta y la empresa al menos un documento requerido; no se elimina una pregunta o documento ya usado en postulaciones en curso; no se inactiva una empresa con solicitudes pendientes.</w:t>
      </w:r>
    </w:p>
    <w:p>
      <w:pPr>
        <w:pStyle w:val="Ttulo2"/>
        <w:spacing w:before="200" w:after="120"/>
      </w:pPr>
      <w:bookmarkStart w:id="117" w:name="_Toc23901116"/>
      <w:r>
        <w:t>Módulo de Postulación y Matrícula</w:t>
      </w:r>
      <w:bookmarkEnd w:id="117"/>
    </w:p>
    <w:p>
      <w:pPr>
        <w:keepNext/>
        <w:spacing w:after="80" w:line="240" w:lineRule="auto"/>
        <w:rPr>
          <w:rFonts w:cs="Arial"/>
          <w:szCs w:val="24"/>
        </w:rPr>
      </w:pPr>
      <w:r>
        <w:rPr>
          <w:rFonts w:cs="Arial"/>
          <w:b/>
          <w:bCs/>
          <w:szCs w:val="24"/>
        </w:rPr>
        <w:t xml:space="preserve">RF-05 (CU-06 - Postular):</w:t>
      </w:r>
      <w:r>
        <w:rPr>
          <w:rFonts w:cs="Arial"/>
          <w:szCs w:val="24"/>
        </w:rPr>
        <w:t xml:space="preserve"> El software debe permitir al Estudiante postularse a una empresa receptora, adjuntando los documentos exigidos y respondiendo la bitácora, guardar borradores y seguir el estado de su solicitud.</w:t>
      </w:r>
    </w:p>
    <w:p>
      <w:pPr>
        <w:pStyle w:val="Prrafodelista"/>
        <w:numPr>
          <w:ilvl w:val="0"/>
          <w:numId w:val="18"/>
        </w:numPr>
        <w:spacing w:after="160" w:line="240" w:lineRule="auto"/>
        <w:contextualSpacing w:val="0"/>
        <w:rPr>
          <w:rFonts w:cs="Arial"/>
          <w:szCs w:val="24"/>
        </w:rPr>
      </w:pPr>
      <w:r>
        <w:rPr>
          <w:rFonts w:cs="Arial"/>
          <w:i/>
          <w:iCs/>
          <w:szCs w:val="24"/>
        </w:rPr>
        <w:t xml:space="preserve">Reglas:</w:t>
      </w:r>
      <w:r>
        <w:rPr>
          <w:rFonts w:cs="Arial"/>
          <w:szCs w:val="24"/>
        </w:rPr>
        <w:t xml:space="preserve"> solo puede tener una postulación activa (borrador, pendiente o aprobada); la empresa debe estar activa; el envío exige responder toda la bitácora y cargar todos los documentos en PDF.</w:t>
      </w:r>
    </w:p>
    <w:p>
      <w:pPr>
        <w:keepNext/>
        <w:spacing w:after="80" w:line="240" w:lineRule="auto"/>
        <w:rPr>
          <w:rFonts w:cs="Arial"/>
          <w:szCs w:val="24"/>
        </w:rPr>
      </w:pPr>
      <w:r>
        <w:rPr>
          <w:rFonts w:cs="Arial"/>
          <w:b/>
          <w:bCs/>
          <w:szCs w:val="24"/>
        </w:rPr>
        <w:t xml:space="preserve">RF-06 (CU-03 - Dictaminar solicitudes):</w:t>
      </w:r>
      <w:r>
        <w:rPr>
          <w:rFonts w:cs="Arial"/>
          <w:szCs w:val="24"/>
        </w:rPr>
        <w:t xml:space="preserve"> El software debe permitir al Director revisar las solicitudes pendientes, agrupadas por empresa, y aprobarlas —matriculando al estudiante y asignándole responsables— o rechazarlas con un motivo.</w:t>
      </w:r>
    </w:p>
    <w:p>
      <w:pPr>
        <w:pStyle w:val="Prrafodelista"/>
        <w:numPr>
          <w:ilvl w:val="0"/>
          <w:numId w:val="18"/>
        </w:numPr>
        <w:spacing w:after="160" w:line="240" w:lineRule="auto"/>
        <w:contextualSpacing w:val="0"/>
        <w:rPr>
          <w:rFonts w:cs="Arial"/>
          <w:szCs w:val="24"/>
        </w:rPr>
      </w:pPr>
      <w:r>
        <w:rPr>
          <w:rFonts w:cs="Arial"/>
          <w:i/>
          <w:iCs/>
          <w:szCs w:val="24"/>
        </w:rPr>
        <w:t xml:space="preserve">Reglas:</w:t>
      </w:r>
      <w:r>
        <w:rPr>
          <w:rFonts w:cs="Arial"/>
          <w:szCs w:val="24"/>
        </w:rPr>
        <w:t xml:space="preserve"> solo se decide sobre solicitudes pendientes; el rechazo exige motivo; no se aprueba a un estudiante ya matriculado en otra empresa.</w:t>
      </w:r>
    </w:p>
    <w:p>
      <w:pPr>
        <w:keepNext/>
        <w:spacing w:after="80" w:line="240" w:lineRule="auto"/>
        <w:rPr>
          <w:rFonts w:cs="Arial"/>
          <w:szCs w:val="24"/>
        </w:rPr>
      </w:pPr>
      <w:r>
        <w:rPr>
          <w:rFonts w:cs="Arial"/>
          <w:b/>
          <w:bCs/>
          <w:szCs w:val="24"/>
        </w:rPr>
        <w:t xml:space="preserve">RF-07 (CU-07 - Consultar práctica):</w:t>
      </w:r>
      <w:r>
        <w:rPr>
          <w:rFonts w:cs="Arial"/>
          <w:szCs w:val="24"/>
        </w:rPr>
        <w:t xml:space="preserve"> El software debe permitir al Estudiante consultar los datos de su práctica: empresa, responsables, horas acumuladas, porcentaje de avance y estado de sus objetivos.</w:t>
      </w:r>
    </w:p>
    <w:p>
      <w:pPr>
        <w:pStyle w:val="Prrafodelista"/>
        <w:numPr>
          <w:ilvl w:val="0"/>
          <w:numId w:val="18"/>
        </w:numPr>
        <w:spacing w:after="160" w:line="240" w:lineRule="auto"/>
        <w:contextualSpacing w:val="0"/>
        <w:rPr>
          <w:rFonts w:cs="Arial"/>
          <w:szCs w:val="24"/>
        </w:rPr>
      </w:pPr>
      <w:r>
        <w:rPr>
          <w:rFonts w:cs="Arial"/>
          <w:i/>
          <w:iCs/>
          <w:szCs w:val="24"/>
        </w:rPr>
        <w:t xml:space="preserve">Reglas:</w:t>
      </w:r>
      <w:r>
        <w:rPr>
          <w:rFonts w:cs="Arial"/>
          <w:szCs w:val="24"/>
        </w:rPr>
        <w:t xml:space="preserve"> las horas acumuladas solo suman los avances aceptados por el Coordinador.</w:t>
      </w:r>
    </w:p>
    <w:p>
      <w:pPr>
        <w:pStyle w:val="Ttulo2"/>
        <w:spacing w:before="200" w:after="120"/>
      </w:pPr>
      <w:bookmarkStart w:id="118" w:name="_Toc23901117"/>
      <w:r>
        <w:t>Módulo de Seguimiento de la Práctica</w:t>
      </w:r>
      <w:bookmarkEnd w:id="118"/>
    </w:p>
    <w:p>
      <w:pPr>
        <w:keepNext/>
        <w:spacing w:after="80" w:line="240" w:lineRule="auto"/>
        <w:rPr>
          <w:rFonts w:cs="Arial"/>
          <w:szCs w:val="24"/>
        </w:rPr>
      </w:pPr>
      <w:r>
        <w:rPr>
          <w:rFonts w:cs="Arial"/>
          <w:b/>
          <w:bCs/>
          <w:szCs w:val="24"/>
        </w:rPr>
        <w:t xml:space="preserve">RF-08 (CU-11 - Formular objetivos):</w:t>
      </w:r>
      <w:r>
        <w:rPr>
          <w:rFonts w:cs="Arial"/>
          <w:szCs w:val="24"/>
        </w:rPr>
        <w:t xml:space="preserve"> El software debe permitir al Estudiante formular y reenviar los objetivos de su práctica, y al Docente Asesor aprobarlos o rechazarlos con observación.</w:t>
      </w:r>
    </w:p>
    <w:p>
      <w:pPr>
        <w:pStyle w:val="Prrafodelista"/>
        <w:numPr>
          <w:ilvl w:val="0"/>
          <w:numId w:val="18"/>
        </w:numPr>
        <w:spacing w:after="160" w:line="240" w:lineRule="auto"/>
        <w:contextualSpacing w:val="0"/>
        <w:rPr>
          <w:rFonts w:cs="Arial"/>
          <w:szCs w:val="24"/>
        </w:rPr>
      </w:pPr>
      <w:r>
        <w:rPr>
          <w:rFonts w:cs="Arial"/>
          <w:i/>
          <w:iCs/>
          <w:szCs w:val="24"/>
        </w:rPr>
        <w:t xml:space="preserve">Reglas:</w:t>
      </w:r>
      <w:r>
        <w:rPr>
          <w:rFonts w:cs="Arial"/>
          <w:szCs w:val="24"/>
        </w:rPr>
        <w:t xml:space="preserve"> requiere una práctica matriculada; los objetivos aprobados no se editan; el rechazo exige observación; decide solo el Docente Asesor asignado.</w:t>
      </w:r>
    </w:p>
    <w:p>
      <w:pPr>
        <w:keepNext/>
        <w:spacing w:after="80" w:line="240" w:lineRule="auto"/>
        <w:rPr>
          <w:rFonts w:cs="Arial"/>
          <w:szCs w:val="24"/>
        </w:rPr>
      </w:pPr>
      <w:r>
        <w:rPr>
          <w:rFonts w:cs="Arial"/>
          <w:b/>
          <w:bCs/>
          <w:szCs w:val="24"/>
        </w:rPr>
        <w:t xml:space="preserve">RF-09 (CU-08 - Reportar avances):</w:t>
      </w:r>
      <w:r>
        <w:rPr>
          <w:rFonts w:cs="Arial"/>
          <w:szCs w:val="24"/>
        </w:rPr>
        <w:t xml:space="preserve"> El software debe permitir al Estudiante registrar su avance semanal (actividades, horas, beneficio económico y soportes), consultar su historial y corregir los avances observados.</w:t>
      </w:r>
    </w:p>
    <w:p>
      <w:pPr>
        <w:pStyle w:val="Prrafodelista"/>
        <w:numPr>
          <w:ilvl w:val="0"/>
          <w:numId w:val="18"/>
        </w:numPr>
        <w:spacing w:after="160" w:line="240" w:lineRule="auto"/>
        <w:contextualSpacing w:val="0"/>
        <w:rPr>
          <w:rFonts w:cs="Arial"/>
          <w:szCs w:val="24"/>
        </w:rPr>
      </w:pPr>
      <w:r>
        <w:rPr>
          <w:rFonts w:cs="Arial"/>
          <w:i/>
          <w:iCs/>
          <w:szCs w:val="24"/>
        </w:rPr>
        <w:t xml:space="preserve">Reglas:</w:t>
      </w:r>
      <w:r>
        <w:rPr>
          <w:rFonts w:cs="Arial"/>
          <w:szCs w:val="24"/>
        </w:rPr>
        <w:t xml:space="preserve"> requiere objetivos aprobados; un avance por semana; de 1 a 6 días trabajados con máximo 24 horas por día; soportes en PDF, PNG o JPG de hasta 10 MB.</w:t>
      </w:r>
    </w:p>
    <w:p>
      <w:pPr>
        <w:keepNext/>
        <w:spacing w:after="80" w:line="240" w:lineRule="auto"/>
        <w:rPr>
          <w:rFonts w:cs="Arial"/>
          <w:szCs w:val="24"/>
        </w:rPr>
      </w:pPr>
      <w:r>
        <w:rPr>
          <w:rFonts w:cs="Arial"/>
          <w:b/>
          <w:bCs/>
          <w:szCs w:val="24"/>
        </w:rPr>
        <w:t xml:space="preserve">RF-10 (CU-09 - Evaluar avances):</w:t>
      </w:r>
      <w:r>
        <w:rPr>
          <w:rFonts w:cs="Arial"/>
          <w:szCs w:val="24"/>
        </w:rPr>
        <w:t xml:space="preserve"> El software debe permitir al Coordinador de Práctica revisar los avances de sus estudiantes asignados y calificarlos (0.0 a 5.0) u observarlos para su corrección.</w:t>
      </w:r>
    </w:p>
    <w:p>
      <w:pPr>
        <w:pStyle w:val="Prrafodelista"/>
        <w:numPr>
          <w:ilvl w:val="0"/>
          <w:numId w:val="18"/>
        </w:numPr>
        <w:spacing w:after="160" w:line="240" w:lineRule="auto"/>
        <w:contextualSpacing w:val="0"/>
        <w:rPr>
          <w:rFonts w:cs="Arial"/>
          <w:szCs w:val="24"/>
        </w:rPr>
      </w:pPr>
      <w:r>
        <w:rPr>
          <w:rFonts w:cs="Arial"/>
          <w:i/>
          <w:iCs/>
          <w:szCs w:val="24"/>
        </w:rPr>
        <w:t xml:space="preserve">Reglas:</w:t>
      </w:r>
      <w:r>
        <w:rPr>
          <w:rFonts w:cs="Arial"/>
          <w:szCs w:val="24"/>
        </w:rPr>
        <w:t xml:space="preserve"> solo accede a estudiantes de sus empresas; un avance aceptado suma sus horas al porcentaje de la práctica.</w:t>
      </w:r>
    </w:p>
    <w:p>
      <w:pPr>
        <w:keepNext/>
        <w:spacing w:after="80" w:line="240" w:lineRule="auto"/>
        <w:rPr>
          <w:rFonts w:cs="Arial"/>
          <w:szCs w:val="24"/>
        </w:rPr>
      </w:pPr>
      <w:r>
        <w:rPr>
          <w:rFonts w:cs="Arial"/>
          <w:b/>
          <w:bCs/>
          <w:szCs w:val="24"/>
        </w:rPr>
        <w:t xml:space="preserve">RF-11 (CU-10 - Asesorar avances):</w:t>
      </w:r>
      <w:r>
        <w:rPr>
          <w:rFonts w:cs="Arial"/>
          <w:szCs w:val="24"/>
        </w:rPr>
        <w:t xml:space="preserve"> El software debe permitir al Docente Asesor revisar los avances de sus estudiantes asignados y registrar observaciones sobre ellos.</w:t>
      </w:r>
    </w:p>
    <w:p>
      <w:pPr>
        <w:pStyle w:val="Prrafodelista"/>
        <w:numPr>
          <w:ilvl w:val="0"/>
          <w:numId w:val="18"/>
        </w:numPr>
        <w:spacing w:after="160" w:line="240" w:lineRule="auto"/>
        <w:contextualSpacing w:val="0"/>
        <w:rPr>
          <w:rFonts w:cs="Arial"/>
          <w:szCs w:val="24"/>
        </w:rPr>
      </w:pPr>
      <w:r>
        <w:rPr>
          <w:rFonts w:cs="Arial"/>
          <w:i/>
          <w:iCs/>
          <w:szCs w:val="24"/>
        </w:rPr>
        <w:t xml:space="preserve">Reglas:</w:t>
      </w:r>
      <w:r>
        <w:rPr>
          <w:rFonts w:cs="Arial"/>
          <w:szCs w:val="24"/>
        </w:rPr>
        <w:t xml:space="preserve"> solo accede a estudiantes de sus empresas.</w:t>
      </w:r>
    </w:p>
    <w:p>
      <w:pPr>
        <w:pStyle w:val="Ttulo2"/>
        <w:spacing w:before="200" w:after="120"/>
      </w:pPr>
      <w:bookmarkStart w:id="119" w:name="_Toc23901118"/>
      <w:r>
        <w:t>Módulo de Monitoreo y Cierre</w:t>
      </w:r>
      <w:bookmarkEnd w:id="119"/>
    </w:p>
    <w:p>
      <w:pPr>
        <w:keepNext/>
        <w:spacing w:after="80" w:line="240" w:lineRule="auto"/>
        <w:rPr>
          <w:rFonts w:cs="Arial"/>
          <w:szCs w:val="24"/>
        </w:rPr>
      </w:pPr>
      <w:r>
        <w:rPr>
          <w:rFonts w:cs="Arial"/>
          <w:b/>
          <w:bCs/>
          <w:szCs w:val="24"/>
        </w:rPr>
        <w:t xml:space="preserve">RF-12 (CU-04 - Monitorear matriculados):</w:t>
      </w:r>
      <w:r>
        <w:rPr>
          <w:rFonts w:cs="Arial"/>
          <w:szCs w:val="24"/>
        </w:rPr>
        <w:t xml:space="preserve"> El software debe permitir al Director consultar a los estudiantes matriculados —horas acumuladas, porcentaje de cumplimiento e historial de avances— e identificar a quienes completaron los requisitos.</w:t>
      </w:r>
    </w:p>
    <w:p>
      <w:pPr>
        <w:pStyle w:val="Prrafodelista"/>
        <w:numPr>
          <w:ilvl w:val="0"/>
          <w:numId w:val="18"/>
        </w:numPr>
        <w:spacing w:after="160" w:line="240" w:lineRule="auto"/>
        <w:contextualSpacing w:val="0"/>
        <w:rPr>
          <w:rFonts w:cs="Arial"/>
          <w:szCs w:val="24"/>
        </w:rPr>
      </w:pPr>
      <w:r>
        <w:rPr>
          <w:rFonts w:cs="Arial"/>
          <w:i/>
          <w:iCs/>
          <w:szCs w:val="24"/>
        </w:rPr>
        <w:t xml:space="preserve">Reglas:</w:t>
      </w:r>
      <w:r>
        <w:rPr>
          <w:rFonts w:cs="Arial"/>
          <w:szCs w:val="24"/>
        </w:rPr>
        <w:t xml:space="preserve"> el listado se filtra por empresa y se ordena por porcentaje de horas.</w:t>
      </w:r>
    </w:p>
    <w:p>
      <w:pPr>
        <w:keepNext/>
        <w:spacing w:after="80" w:line="240" w:lineRule="auto"/>
        <w:rPr>
          <w:rFonts w:cs="Arial"/>
          <w:szCs w:val="24"/>
        </w:rPr>
      </w:pPr>
      <w:r>
        <w:rPr>
          <w:rFonts w:cs="Arial"/>
          <w:b/>
          <w:bCs/>
          <w:szCs w:val="24"/>
        </w:rPr>
        <w:t xml:space="preserve">RF-13 (CU-05 - Formalizar cierre):</w:t>
      </w:r>
      <w:r>
        <w:rPr>
          <w:rFonts w:cs="Arial"/>
          <w:szCs w:val="24"/>
        </w:rPr>
        <w:t xml:space="preserve"> El software debe permitir al Director aprobar o rechazar el cierre de la práctica de un estudiante que completó sus horas, finalizándola cuando se aprueba.</w:t>
      </w:r>
    </w:p>
    <w:p>
      <w:pPr>
        <w:pStyle w:val="Prrafodelista"/>
        <w:numPr>
          <w:ilvl w:val="0"/>
          <w:numId w:val="18"/>
        </w:numPr>
        <w:spacing w:after="160" w:line="240" w:lineRule="auto"/>
        <w:contextualSpacing w:val="0"/>
        <w:rPr>
          <w:rFonts w:cs="Arial"/>
          <w:szCs w:val="24"/>
        </w:rPr>
      </w:pPr>
      <w:r>
        <w:rPr>
          <w:rFonts w:cs="Arial"/>
          <w:i/>
          <w:iCs/>
          <w:szCs w:val="24"/>
        </w:rPr>
        <w:t xml:space="preserve">Reglas:</w:t>
      </w:r>
      <w:r>
        <w:rPr>
          <w:rFonts w:cs="Arial"/>
          <w:szCs w:val="24"/>
        </w:rPr>
        <w:t xml:space="preserve"> solo se decide sobre prácticas matriculadas con las horas requeridas aceptadas; el rechazo exige observación y deja la práctica vigente para que el estudiante la corrija.</w:t>
      </w:r>
    </w:p>
    <w:p>
      <w:pPr>
        <w:pStyle w:val="Ttulo2"/>
        <w:spacing w:before="200" w:after="120"/>
      </w:pPr>
      <w:bookmarkStart w:id="120" w:name="_Toc23901119"/>
      <w:r>
        <w:t>Módulo Transversal de Notificaciones</w:t>
      </w:r>
      <w:bookmarkEnd w:id="120"/>
    </w:p>
    <w:p>
      <w:pPr>
        <w:spacing w:after="160" w:line="240" w:lineRule="auto"/>
        <w:rPr>
          <w:rFonts w:cs="Arial"/>
          <w:szCs w:val="24"/>
        </w:rPr>
      </w:pPr>
      <w:r>
        <w:rPr>
          <w:rFonts w:cs="Arial"/>
          <w:b/>
          <w:bCs/>
          <w:szCs w:val="24"/>
        </w:rPr>
        <w:t xml:space="preserve">RF-14 (Transversal - Notificar):</w:t>
      </w:r>
      <w:r>
        <w:rPr>
          <w:rFonts w:cs="Arial"/>
          <w:szCs w:val="24"/>
        </w:rPr>
        <w:t xml:space="preserve"> El software debe informar por correo electrónico a los actores involucrados cada evento relevante del proceso: cuentas, solicitudes, objetivos, avances y cierre.</w:t>
      </w:r>
    </w:p>
    <w:p>
      <w:pPr>
        <w:pStyle w:val="Ttulo1"/>
        <w:spacing w:before="240" w:after="200"/>
      </w:pPr>
      <w:bookmarkStart w:id="121" w:name="_Toc23901120"/>
      <w:r>
        <w:t>Requisitos No Funcionales (RNF)</w:t>
      </w:r>
      <w:bookmarkEnd w:id="121"/>
    </w:p>
    <w:p>
      <w:pPr>
        <w:spacing w:after="160" w:line="240" w:lineRule="auto"/>
        <w:rPr>
          <w:rFonts w:cs="Arial"/>
          <w:szCs w:val="24"/>
        </w:rPr>
      </w:pPr>
      <w:r>
        <w:rPr>
          <w:rFonts w:cs="Arial"/>
          <w:b/>
          <w:bCs/>
          <w:szCs w:val="24"/>
        </w:rPr>
        <w:t xml:space="preserve">RNF-01 (Seguridad - Autenticación):</w:t>
      </w:r>
      <w:r>
        <w:rPr>
          <w:rFonts w:cs="Arial"/>
          <w:szCs w:val="24"/>
        </w:rPr>
        <w:t xml:space="preserve"> La autenticación debe emitir tokens JWT firmados con HS256 y vigencia de 120 minutos, y almacenar las contraseñas únicamente como hash bcrypt.</w:t>
      </w:r>
    </w:p>
    <w:p>
      <w:pPr>
        <w:spacing w:after="160" w:line="240" w:lineRule="auto"/>
        <w:rPr>
          <w:rFonts w:cs="Arial"/>
          <w:szCs w:val="24"/>
        </w:rPr>
      </w:pPr>
      <w:r>
        <w:rPr>
          <w:rFonts w:cs="Arial"/>
          <w:b/>
          <w:bCs/>
          <w:szCs w:val="24"/>
        </w:rPr>
        <w:t xml:space="preserve">RNF-02 (Seguridad - Autorización por rol):</w:t>
      </w:r>
      <w:r>
        <w:rPr>
          <w:rFonts w:cs="Arial"/>
          <w:szCs w:val="24"/>
        </w:rPr>
        <w:t xml:space="preserve"> Cada endpoint del Núcleo debe exigir el rol autorizado y, en la interfaz, cada ruta debe estar protegida por una guarda de rol; además, el Coordinador y el Docente Asesor solo acceden a los registros de sus estudiantes asignados.</w:t>
      </w:r>
    </w:p>
    <w:p>
      <w:pPr>
        <w:spacing w:after="160" w:line="240" w:lineRule="auto"/>
        <w:rPr>
          <w:rFonts w:cs="Arial"/>
          <w:szCs w:val="24"/>
        </w:rPr>
      </w:pPr>
      <w:r>
        <w:rPr>
          <w:rFonts w:cs="Arial"/>
          <w:b/>
          <w:bCs/>
          <w:szCs w:val="24"/>
        </w:rPr>
        <w:t xml:space="preserve">RNF-03 (Seguridad - Protección de datos y comunicaciones):</w:t>
      </w:r>
      <w:r>
        <w:rPr>
          <w:rFonts w:cs="Arial"/>
          <w:szCs w:val="24"/>
        </w:rPr>
        <w:t xml:space="preserve"> Todo el tráfico entre la interfaz, los servicios, las bases de datos y el proveedor de correo debe cifrarse con HTTPS o TLS; el Núcleo debe invocar a Notificaciones solo con una clave de API (X-API-Key), y las claves y cadenas de conexión deben residir en variables de entorno, nunca en el código.</w:t>
      </w:r>
    </w:p>
    <w:p>
      <w:pPr>
        <w:spacing w:after="160" w:line="240" w:lineRule="auto"/>
        <w:rPr>
          <w:rFonts w:cs="Arial"/>
          <w:szCs w:val="24"/>
        </w:rPr>
      </w:pPr>
      <w:r>
        <w:rPr>
          <w:rFonts w:cs="Arial"/>
          <w:b/>
          <w:bCs/>
          <w:szCs w:val="24"/>
        </w:rPr>
        <w:t xml:space="preserve">RNF-04 (Seguridad - Validación de archivos):</w:t>
      </w:r>
      <w:r>
        <w:rPr>
          <w:rFonts w:cs="Arial"/>
          <w:szCs w:val="24"/>
        </w:rPr>
        <w:t xml:space="preserve"> Los documentos de postulación deben ser PDF y los soportes de avance PDF, PNG o JPG, con un tamaño máximo de 10 MB; el servidor debe rechazar cualquier otro tipo o tamaño.</w:t>
      </w:r>
    </w:p>
    <w:p>
      <w:pPr>
        <w:spacing w:after="160" w:line="240" w:lineRule="auto"/>
        <w:rPr>
          <w:rFonts w:cs="Arial"/>
          <w:szCs w:val="24"/>
        </w:rPr>
      </w:pPr>
      <w:r>
        <w:rPr>
          <w:rFonts w:cs="Arial"/>
          <w:b/>
          <w:bCs/>
          <w:szCs w:val="24"/>
        </w:rPr>
        <w:t xml:space="preserve">RNF-05 (Integridad de datos):</w:t>
      </w:r>
      <w:r>
        <w:rPr>
          <w:rFonts w:cs="Arial"/>
          <w:szCs w:val="24"/>
        </w:rPr>
        <w:t xml:space="preserve"> La base de datos debe garantizar la integridad mediante claves foráneas, restricciones de unicidad y de rango (horas totales mayores que cero, de 1 a 6 días trabajados, máximo 24 horas por día, beneficio económico no negativo) y migraciones versionadas con Alembic.</w:t>
      </w:r>
    </w:p>
    <w:p>
      <w:pPr>
        <w:spacing w:after="160" w:line="240" w:lineRule="auto"/>
        <w:rPr>
          <w:rFonts w:cs="Arial"/>
          <w:szCs w:val="24"/>
        </w:rPr>
      </w:pPr>
      <w:r>
        <w:rPr>
          <w:rFonts w:cs="Arial"/>
          <w:b/>
          <w:bCs/>
          <w:szCs w:val="24"/>
        </w:rPr>
        <w:t xml:space="preserve">RNF-06 (Tolerancia a fallos):</w:t>
      </w:r>
      <w:r>
        <w:rPr>
          <w:rFonts w:cs="Arial"/>
          <w:szCs w:val="24"/>
        </w:rPr>
        <w:t xml:space="preserve"> Una falla del servicio de Notificaciones no debe afectar las operaciones del Núcleo: el envío debe ser asíncrono, con tiempo límite de 2 segundos, y los correos fallidos deben reintentarse cada 60 segundos hasta 5 intentos.</w:t>
      </w:r>
    </w:p>
    <w:p>
      <w:pPr>
        <w:spacing w:after="160" w:line="240" w:lineRule="auto"/>
        <w:rPr>
          <w:rFonts w:cs="Arial"/>
          <w:szCs w:val="24"/>
        </w:rPr>
      </w:pPr>
      <w:r>
        <w:rPr>
          <w:rFonts w:cs="Arial"/>
          <w:b/>
          <w:bCs/>
          <w:szCs w:val="24"/>
        </w:rPr>
        <w:t xml:space="preserve">RNF-07 (Usabilidad y adaptabilidad):</w:t>
      </w:r>
      <w:r>
        <w:rPr>
          <w:rFonts w:cs="Arial"/>
          <w:szCs w:val="24"/>
        </w:rPr>
        <w:t xml:space="preserve"> La interfaz debe ser adaptativa (punto de quiebre en 900 px), usar componentes Angular Material, mostrar el estado de cada trámite con etiquetas visibles y presentar los errores del servidor en mensajes legibles para el usuario.</w:t>
      </w:r>
    </w:p>
    <w:p>
      <w:pPr>
        <w:spacing w:after="160" w:line="240" w:lineRule="auto"/>
        <w:rPr>
          <w:rFonts w:cs="Arial"/>
          <w:szCs w:val="24"/>
        </w:rPr>
      </w:pPr>
      <w:r>
        <w:rPr>
          <w:rFonts w:cs="Arial"/>
          <w:b/>
          <w:bCs/>
          <w:szCs w:val="24"/>
        </w:rPr>
        <w:t xml:space="preserve">RNF-08 (Rendimiento):</w:t>
      </w:r>
      <w:r>
        <w:rPr>
          <w:rFonts w:cs="Arial"/>
          <w:szCs w:val="24"/>
        </w:rPr>
        <w:t xml:space="preserve"> Las consultas de listados y detalles deben responder en menos de 2 segundos con el servicio activo; la primera petición tras 15 minutos de inactividad puede tardar hasta un minuto por el arranque en frío de Render, mitigado con la consulta de despertar desde la interfaz.</w:t>
      </w:r>
    </w:p>
    <w:p>
      <w:pPr>
        <w:spacing w:after="160" w:line="240" w:lineRule="auto"/>
        <w:rPr>
          <w:rFonts w:cs="Arial"/>
          <w:szCs w:val="24"/>
        </w:rPr>
      </w:pPr>
      <w:r>
        <w:rPr>
          <w:rFonts w:cs="Arial"/>
          <w:b/>
          <w:bCs/>
          <w:szCs w:val="24"/>
        </w:rPr>
        <w:t xml:space="preserve">RNF-09 (Mantenibilidad y despliegue):</w:t>
      </w:r>
      <w:r>
        <w:rPr>
          <w:rFonts w:cs="Arial"/>
          <w:szCs w:val="24"/>
        </w:rPr>
        <w:t xml:space="preserve"> El Núcleo debe organizarse en capas independientes (routers, servicios, repositorios y modelos), cada componente debe desplegarse automáticamente desde GitHub y la configuración debe externalizarse por entorno.</w:t>
      </w:r>
    </w:p>
    <w:p>
      <w:pPr>
        <w:pStyle w:val="Ttulo1"/>
        <w:spacing w:before="240" w:after="200"/>
      </w:pPr>
      <w:bookmarkStart w:id="122" w:name="_Toc23901121"/>
      <w:r>
        <w:t>Descripción General del Diseño UML</w:t>
      </w:r>
      <w:bookmarkEnd w:id="122"/>
    </w:p>
    <w:p>
      <w:pPr>
        <w:spacing w:after="160" w:line="240" w:lineRule="auto"/>
        <w:rPr>
          <w:rFonts w:cs="Arial"/>
          <w:szCs w:val="24"/>
        </w:rPr>
      </w:pPr>
      <w:r>
        <w:rPr>
          <w:rFonts w:cs="Arial"/>
          <w:szCs w:val="24"/>
        </w:rPr>
        <w:t xml:space="preserve">El diseño describe la aplicación desde cinco vistas: funcional, de dominio, de datos, de componentes y de despliegue.</w:t>
      </w:r>
    </w:p>
    <w:p>
      <w:pPr>
        <w:pStyle w:val="Ttulo2"/>
        <w:spacing w:before="200" w:after="120"/>
      </w:pPr>
      <w:bookmarkStart w:id="123" w:name="_Toc23901122"/>
      <w:r>
        <w:t>Diagrama de Casos de Uso</w:t>
      </w:r>
      <w:bookmarkEnd w:id="123"/>
    </w:p>
    <w:p>
      <w:pPr>
        <w:keepNext/>
        <w:spacing w:after="160" w:line="240" w:lineRule="auto"/>
        <w:rPr>
          <w:rFonts w:cs="Arial"/>
          <w:szCs w:val="24"/>
        </w:rPr>
      </w:pPr>
      <w:r>
        <w:rPr>
          <w:rFonts w:cs="Arial"/>
          <w:szCs w:val="24"/>
        </w:rPr>
        <w:t xml:space="preserve">Los 12 casos de uso se reparten por actor: el Director concentra CU-01 a CU-05; el Estudiante, CU-06 a CU-08; el Coordinador, CU-09; y el Docente Asesor, CU-10. CU-11 lo comparten el Estudiante y el Docente Asesor, y Gestionar Perfil está disponible para los cuatro.</w:t>
      </w:r>
    </w:p>
    <w:p>
      <w:pPr>
        <w:keepNext/>
        <w:spacing w:before="120" w:after="60" w:line="240" w:lineRule="auto"/>
        <w:jc w:val="center"/>
      </w:pPr>
      <w:r>
        <w:drawing>
          <wp:inline distT="0" distB="0" distL="0" distR="0">
            <wp:extent cx="4754880" cy="6437652"/>
            <wp:effectExtent l="0" t="0" r="0" b="0"/>
            <wp:docPr id="11" name="Imagen 1" descr="Diagrama de casos de u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_cu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643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Descripcin"/>
        <w:spacing w:after="240"/>
        <w:jc w:val="center"/>
      </w:pPr>
      <w:bookmarkStart w:id="124" w:name="_Toc23903123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Diagrama de casos de uso</w:t>
      </w:r>
      <w:bookmarkEnd w:id="124"/>
    </w:p>
    <w:p>
      <w:pPr>
        <w:pStyle w:val="Ttulo2"/>
        <w:spacing w:before="200" w:after="120"/>
      </w:pPr>
      <w:bookmarkStart w:id="125" w:name="_Toc23901124"/>
      <w:r>
        <w:t>Diagrama de Dominio</w:t>
      </w:r>
      <w:bookmarkEnd w:id="125"/>
    </w:p>
    <w:p>
      <w:pPr>
        <w:keepNext/>
        <w:spacing w:after="160" w:line="240" w:lineRule="auto"/>
        <w:rPr>
          <w:rFonts w:cs="Arial"/>
          <w:szCs w:val="24"/>
        </w:rPr>
      </w:pPr>
      <w:r>
        <w:rPr>
          <w:rFonts w:cs="Arial"/>
          <w:szCs w:val="24"/>
        </w:rPr>
        <w:t xml:space="preserve">Usuario es una clase abstracta de la que se especializan Estudiante, Director, Coordinador de Práctica y Docente Asesor; el Estudiante agrega programa académico, residencia y datos de salud. La Postulación es el agregado central: compone sus respuestas de bitácora, sus documentos y, opcionalmente, un objetivo, y registra los avances semanales, cada uno con de 1 a 6 días trabajados y sus soportes. Sus operaciones horasAcumuladas() y pendienteCierre() encapsulan las reglas de cierre.</w:t>
      </w:r>
    </w:p>
    <w:p>
      <w:pPr>
        <w:keepNext/>
        <w:spacing w:before="120" w:after="60" w:line="240" w:lineRule="auto"/>
        <w:jc w:val="center"/>
      </w:pPr>
      <w:r>
        <w:drawing>
          <wp:inline distT="0" distB="0" distL="0" distR="0">
            <wp:extent cx="5852160" cy="5309740"/>
            <wp:effectExtent l="0" t="0" r="0" b="0"/>
            <wp:docPr id="12" name="Imagen 2" descr="Diagrama de domin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_dominio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30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Descripcin"/>
        <w:spacing w:after="240"/>
        <w:jc w:val="center"/>
      </w:pPr>
      <w:bookmarkStart w:id="126" w:name="_Toc23903125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Diagrama de dominio</w:t>
      </w:r>
      <w:bookmarkEnd w:id="126"/>
    </w:p>
    <w:p>
      <w:pPr>
        <w:pStyle w:val="Ttulo2"/>
        <w:spacing w:before="200" w:after="120"/>
      </w:pPr>
      <w:bookmarkStart w:id="127" w:name="_Toc23901126"/>
      <w:r>
        <w:t>Modelo Entidad-Relación</w:t>
      </w:r>
      <w:bookmarkEnd w:id="127"/>
    </w:p>
    <w:p>
      <w:pPr>
        <w:keepNext/>
        <w:spacing w:after="160" w:line="240" w:lineRule="auto"/>
        <w:rPr>
          <w:rFonts w:cs="Arial"/>
          <w:szCs w:val="24"/>
        </w:rPr>
      </w:pPr>
      <w:r>
        <w:rPr>
          <w:rFonts w:cs="Arial"/>
          <w:szCs w:val="24"/>
        </w:rPr>
        <w:t xml:space="preserve">El Núcleo almacena 12 tablas, agrupadas por color en la figura: usuarios (azul), empresas y su parametrización (verde), postulación y objetivos (naranja), seguimiento semanal (morado) y archivos subidos (gris). La base de Notificaciones es independiente y contiene una sola tabla, notificaciones, sin claves foráneas hacia el Núcleo.</w:t>
      </w:r>
    </w:p>
    <w:p>
      <w:pPr>
        <w:pStyle w:val="Prrafodelista"/>
        <w:numPr>
          <w:ilvl w:val="0"/>
          <w:numId w:val="34"/>
        </w:numPr>
        <w:spacing w:after="80" w:line="240" w:lineRule="auto"/>
        <w:contextualSpacing w:val="0"/>
        <w:rPr>
          <w:rFonts w:cs="Arial"/>
          <w:szCs w:val="24"/>
        </w:rPr>
      </w:pPr>
      <w:r>
        <w:rPr>
          <w:rFonts w:cs="Arial"/>
          <w:b/>
          <w:bCs/>
          <w:szCs w:val="24"/>
        </w:rPr>
        <w:t xml:space="preserve">Usuario - Empresa receptora (1 : N, dos veces):</w:t>
      </w:r>
      <w:r>
        <w:rPr>
          <w:rFonts w:cs="Arial"/>
          <w:szCs w:val="24"/>
        </w:rPr>
        <w:t xml:space="preserve"> cada empresa tiene un Coordinador y un Docente Asesor responsables, y un usuario puede serlo de varias empresas.</w:t>
      </w:r>
    </w:p>
    <w:p>
      <w:pPr>
        <w:pStyle w:val="Prrafodelista"/>
        <w:numPr>
          <w:ilvl w:val="0"/>
          <w:numId w:val="34"/>
        </w:numPr>
        <w:spacing w:after="80" w:line="240" w:lineRule="auto"/>
        <w:contextualSpacing w:val="0"/>
        <w:rPr>
          <w:rFonts w:cs="Arial"/>
          <w:szCs w:val="24"/>
        </w:rPr>
      </w:pPr>
      <w:r>
        <w:rPr>
          <w:rFonts w:cs="Arial"/>
          <w:b/>
          <w:bCs/>
          <w:szCs w:val="24"/>
        </w:rPr>
        <w:t xml:space="preserve">Empresa receptora - Postulación (1 : N):</w:t>
      </w:r>
      <w:r>
        <w:rPr>
          <w:rFonts w:cs="Arial"/>
          <w:szCs w:val="24"/>
        </w:rPr>
        <w:t xml:space="preserve"> una empresa recibe múltiples postulaciones y define sus preguntas de bitácora y sus documentos requeridos.</w:t>
      </w:r>
    </w:p>
    <w:p>
      <w:pPr>
        <w:pStyle w:val="Prrafodelista"/>
        <w:numPr>
          <w:ilvl w:val="0"/>
          <w:numId w:val="34"/>
        </w:numPr>
        <w:spacing w:after="80" w:line="240" w:lineRule="auto"/>
        <w:contextualSpacing w:val="0"/>
        <w:rPr>
          <w:rFonts w:cs="Arial"/>
          <w:szCs w:val="24"/>
        </w:rPr>
      </w:pPr>
      <w:r>
        <w:rPr>
          <w:rFonts w:cs="Arial"/>
          <w:b/>
          <w:bCs/>
          <w:szCs w:val="24"/>
        </w:rPr>
        <w:t xml:space="preserve">Estudiante - Postulación (1 : N):</w:t>
      </w:r>
      <w:r>
        <w:rPr>
          <w:rFonts w:cs="Arial"/>
          <w:szCs w:val="24"/>
        </w:rPr>
        <w:t xml:space="preserve"> el historial puede tener varias postulaciones, pero solo una activa; esta regla se valida en el servicio de negocio.</w:t>
      </w:r>
    </w:p>
    <w:p>
      <w:pPr>
        <w:pStyle w:val="Prrafodelista"/>
        <w:numPr>
          <w:ilvl w:val="0"/>
          <w:numId w:val="34"/>
        </w:numPr>
        <w:spacing w:after="80" w:line="240" w:lineRule="auto"/>
        <w:contextualSpacing w:val="0"/>
        <w:rPr>
          <w:rFonts w:cs="Arial"/>
          <w:szCs w:val="24"/>
        </w:rPr>
      </w:pPr>
      <w:r>
        <w:rPr>
          <w:rFonts w:cs="Arial"/>
          <w:b/>
          <w:bCs/>
          <w:szCs w:val="24"/>
        </w:rPr>
        <w:t xml:space="preserve">Postulación - Objetivo (1 : 0..1) y Postulación - Avance (1 : N):</w:t>
      </w:r>
      <w:r>
        <w:rPr>
          <w:rFonts w:cs="Arial"/>
          <w:szCs w:val="24"/>
        </w:rPr>
        <w:t xml:space="preserve"> la práctica tiene un único planteamiento de objetivos y un avance por semana.</w:t>
      </w:r>
    </w:p>
    <w:p>
      <w:pPr>
        <w:pStyle w:val="Prrafodelista"/>
        <w:numPr>
          <w:ilvl w:val="0"/>
          <w:numId w:val="34"/>
        </w:numPr>
        <w:spacing w:after="160" w:line="240" w:lineRule="auto"/>
        <w:contextualSpacing w:val="0"/>
        <w:rPr>
          <w:rFonts w:cs="Arial"/>
          <w:szCs w:val="24"/>
        </w:rPr>
      </w:pPr>
      <w:r>
        <w:rPr>
          <w:rFonts w:cs="Arial"/>
          <w:b/>
          <w:bCs/>
          <w:szCs w:val="24"/>
        </w:rPr>
        <w:t xml:space="preserve">Avance - Día trabajado (1 : 1..6) y Avance - Soporte (1 : N):</w:t>
      </w:r>
      <w:r>
        <w:rPr>
          <w:rFonts w:cs="Arial"/>
          <w:szCs w:val="24"/>
        </w:rPr>
        <w:t xml:space="preserve"> cada avance detalla de 1 a 6 días y adjunta sus soportes.</w:t>
      </w:r>
    </w:p>
    <w:p>
      <w:pPr>
        <w:keepNext/>
        <w:spacing w:before="120" w:after="60" w:line="240" w:lineRule="auto"/>
        <w:jc w:val="center"/>
      </w:pPr>
      <w:r>
        <w:drawing>
          <wp:inline distT="0" distB="0" distL="0" distR="0">
            <wp:extent cx="4937760" cy="5423535"/>
            <wp:effectExtent l="0" t="0" r="0" b="0"/>
            <wp:docPr id="13" name="Imagen 3" descr="Modelo entidad-relación del Núcleo de Práctic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_er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542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Descripcin"/>
        <w:spacing w:after="240"/>
        <w:jc w:val="center"/>
      </w:pPr>
      <w:bookmarkStart w:id="128" w:name="_Toc23903127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Modelo entidad-relación del Núcleo de Prácticas</w:t>
      </w:r>
      <w:bookmarkEnd w:id="128"/>
    </w:p>
    <w:p>
      <w:pPr>
        <w:pStyle w:val="Ttulo2"/>
        <w:spacing w:before="200" w:after="120"/>
      </w:pPr>
      <w:bookmarkStart w:id="129" w:name="_Toc23901128"/>
      <w:r>
        <w:t>Diagrama de Componentes</w:t>
      </w:r>
      <w:bookmarkEnd w:id="129"/>
    </w:p>
    <w:p>
      <w:pPr>
        <w:keepNext/>
        <w:spacing w:after="160" w:line="240" w:lineRule="auto"/>
        <w:rPr>
          <w:rFonts w:cs="Arial"/>
          <w:szCs w:val="24"/>
        </w:rPr>
      </w:pPr>
      <w:r>
        <w:rPr>
          <w:rFonts w:cs="Arial"/>
          <w:szCs w:val="24"/>
        </w:rPr>
        <w:t xml:space="preserve">La interfaz se organiza en paneles por rol, servicios HTTP, autenticación con interceptor de JWT y un despertador de servicios. El Núcleo encadena seguridad, routers REST, servicios de negocio y repositorios, y su cliente de notificaciones emite los eventos. Notificaciones se compone de la API de eventos, las plantillas, el despachador de correo, el job de reintentos y su repositorio; el despachador usa la API de Brevo.</w:t>
      </w:r>
    </w:p>
    <w:p>
      <w:pPr>
        <w:keepNext/>
        <w:spacing w:before="120" w:after="60" w:line="240" w:lineRule="auto"/>
        <w:jc w:val="center"/>
      </w:pPr>
      <w:r>
        <w:drawing>
          <wp:inline distT="0" distB="0" distL="0" distR="0">
            <wp:extent cx="6309360" cy="3534678"/>
            <wp:effectExtent l="0" t="0" r="0" b="0"/>
            <wp:docPr id="14" name="Imagen 4" descr="Diagrama de compone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_comp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34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Descripcin"/>
        <w:spacing w:after="240"/>
        <w:jc w:val="center"/>
      </w:pPr>
      <w:bookmarkStart w:id="130" w:name="_Toc23903129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Diagrama de componentes</w:t>
      </w:r>
      <w:bookmarkEnd w:id="130"/>
    </w:p>
    <w:p>
      <w:pPr>
        <w:pStyle w:val="Ttulo2"/>
        <w:spacing w:before="200" w:after="120"/>
      </w:pPr>
      <w:bookmarkStart w:id="131" w:name="_Toc23901130"/>
      <w:r>
        <w:t>Diagrama de Despliegue</w:t>
      </w:r>
      <w:bookmarkEnd w:id="131"/>
    </w:p>
    <w:p>
      <w:pPr>
        <w:keepNext/>
        <w:spacing w:after="160" w:line="240" w:lineRule="auto"/>
        <w:rPr>
          <w:rFonts w:cs="Arial"/>
          <w:szCs w:val="24"/>
        </w:rPr>
      </w:pPr>
      <w:r>
        <w:rPr>
          <w:rFonts w:cs="Arial"/>
          <w:szCs w:val="24"/>
        </w:rPr>
        <w:t xml:space="preserve">El código vive en GitHub y cada push a la rama principal dispara el despliegue automático: la interfaz se publica en Cloudflare Pages y cada microservicio en un servicio web de Render. Los servicios se conectan a sus bases en Neon por TLS, y Notificaciones entrega los correos mediante la API de Brevo. El navegador del usuario solo habla con Cloudflare Pages y con el Núcleo.</w:t>
      </w:r>
    </w:p>
    <w:p>
      <w:pPr>
        <w:keepNext/>
        <w:spacing w:before="120" w:after="60" w:line="240" w:lineRule="auto"/>
        <w:jc w:val="center"/>
      </w:pPr>
      <w:r>
        <w:drawing>
          <wp:inline distT="0" distB="0" distL="0" distR="0">
            <wp:extent cx="6035040" cy="4716408"/>
            <wp:effectExtent l="0" t="0" r="0" b="0"/>
            <wp:docPr id="15" name="Imagen 5" descr="Diagrama de desplieg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_desp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716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Descripcin"/>
        <w:spacing w:after="240"/>
        <w:jc w:val="center"/>
      </w:pPr>
      <w:bookmarkStart w:id="132" w:name="_Toc23903131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Diagrama de despliegue</w:t>
      </w:r>
      <w:bookmarkEnd w:id="132"/>
    </w:p>
    <w:p>
      <w:pPr>
        <w:pStyle w:val="Ttulo1"/>
        <w:spacing w:before="240" w:after="200"/>
      </w:pPr>
      <w:bookmarkStart w:id="133" w:name="_Toc23901132"/>
      <w:r>
        <w:t>Prototipo de Mediana Fidelidad</w:t>
      </w:r>
      <w:bookmarkEnd w:id="133"/>
    </w:p>
    <w:p>
      <w:pPr>
        <w:spacing w:after="160" w:line="240" w:lineRule="auto"/>
        <w:rPr>
          <w:rFonts w:cs="Arial"/>
          <w:szCs w:val="24"/>
        </w:rPr>
      </w:pPr>
      <w:r>
        <w:rPr>
          <w:rFonts w:cs="Arial"/>
          <w:szCs w:val="24"/>
        </w:rPr>
        <w:t xml:space="preserve">Las vistas siguientes son capturas de la interfaz implementada, agrupadas por rol y asociadas a su caso de uso.</w:t>
      </w:r>
    </w:p>
    <w:p>
      <w:pPr>
        <w:pStyle w:val="Ttulo2"/>
        <w:spacing w:before="200" w:after="120"/>
      </w:pPr>
      <w:bookmarkStart w:id="134" w:name="_Toc23901133"/>
      <w:r>
        <w:t>Vistas del Estudiante</w:t>
      </w:r>
      <w:bookmarkEnd w:id="134"/>
    </w:p>
    <w:p>
      <w:pPr>
        <w:keepNext/>
        <w:spacing w:after="160" w:line="240" w:lineRule="auto"/>
        <w:rPr>
          <w:rFonts w:cs="Arial"/>
          <w:szCs w:val="24"/>
        </w:rPr>
      </w:pPr>
      <w:r>
        <w:rPr>
          <w:rFonts w:cs="Arial"/>
          <w:b/>
          <w:bCs/>
          <w:szCs w:val="24"/>
        </w:rPr>
        <w:t xml:space="preserve">Mi Práctica (CU-07):</w:t>
      </w:r>
      <w:r>
        <w:rPr>
          <w:rFonts w:cs="Arial"/>
          <w:szCs w:val="24"/>
        </w:rPr>
        <w:t xml:space="preserve"> ficha con la empresa receptora, el Docente Asesor, las horas acumuladas frente a las requeridas, el porcentaje de avance y el estado de los objetivos.</w:t>
      </w:r>
    </w:p>
    <w:p>
      <w:pPr>
        <w:keepNext/>
        <w:spacing w:before="120" w:after="60" w:line="240" w:lineRule="auto"/>
        <w:jc w:val="center"/>
      </w:pPr>
      <w:r>
        <w:drawing>
          <wp:inline distT="0" distB="0" distL="0" distR="0">
            <wp:extent cx="5120640" cy="3200400"/>
            <wp:effectExtent l="0" t="0" r="0" b="0"/>
            <wp:docPr id="16" name="Imagen 6" descr="Vista Mi Práctica del Estudia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_mipractica.jp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Descripcin"/>
        <w:spacing w:after="240"/>
        <w:jc w:val="center"/>
      </w:pPr>
      <w:bookmarkStart w:id="135" w:name="_Toc23903134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Vista Mi Práctica del Estudiante</w:t>
      </w:r>
      <w:bookmarkEnd w:id="135"/>
    </w:p>
    <w:p>
      <w:pPr>
        <w:keepNext/>
        <w:spacing w:after="160" w:line="240" w:lineRule="auto"/>
        <w:rPr>
          <w:rFonts w:cs="Arial"/>
          <w:szCs w:val="24"/>
        </w:rPr>
      </w:pPr>
      <w:r>
        <w:rPr>
          <w:rFonts w:cs="Arial"/>
          <w:b/>
          <w:bCs/>
          <w:szCs w:val="24"/>
        </w:rPr>
        <w:t xml:space="preserve">Seguimiento Prácticas (CU-08):</w:t>
      </w:r>
      <w:r>
        <w:rPr>
          <w:rFonts w:cs="Arial"/>
          <w:szCs w:val="24"/>
        </w:rPr>
        <w:t xml:space="preserve"> historial semanal con estado (pendiente de revisión, observado o aceptado), calificación y acciones para ver, descargar o corregir; las semanas sin reporte se marcan en rojo.</w:t>
      </w:r>
    </w:p>
    <w:p>
      <w:pPr>
        <w:keepNext/>
        <w:spacing w:before="120" w:after="60" w:line="240" w:lineRule="auto"/>
        <w:jc w:val="center"/>
      </w:pPr>
      <w:r>
        <w:drawing>
          <wp:inline distT="0" distB="0" distL="0" distR="0">
            <wp:extent cx="5120640" cy="3558844"/>
            <wp:effectExtent l="0" t="0" r="0" b="0"/>
            <wp:docPr id="17" name="Imagen 7" descr="Vista de seguimiento de avances del Estudia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f_seguimiento.jp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55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Descripcin"/>
        <w:spacing w:after="240"/>
        <w:jc w:val="center"/>
      </w:pPr>
      <w:bookmarkStart w:id="136" w:name="_Toc23903135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 Vista de seguimiento de avances del Estudiante</w:t>
      </w:r>
      <w:bookmarkEnd w:id="136"/>
    </w:p>
    <w:p>
      <w:pPr>
        <w:keepNext/>
        <w:spacing w:after="160" w:line="240" w:lineRule="auto"/>
        <w:rPr>
          <w:rFonts w:cs="Arial"/>
          <w:szCs w:val="24"/>
        </w:rPr>
      </w:pPr>
      <w:r>
        <w:rPr>
          <w:rFonts w:cs="Arial"/>
          <w:b/>
          <w:bCs/>
          <w:szCs w:val="24"/>
        </w:rPr>
        <w:t xml:space="preserve">Registrar avance (CU-08):</w:t>
      </w:r>
      <w:r>
        <w:rPr>
          <w:rFonts w:cs="Arial"/>
          <w:szCs w:val="24"/>
        </w:rPr>
        <w:t xml:space="preserve"> formulario con las actividades planeadas, el detalle por día trabajado, las horas totales, el beneficio económico y la carga de soportes.</w:t>
      </w:r>
    </w:p>
    <w:p>
      <w:pPr>
        <w:keepNext/>
        <w:spacing w:before="120" w:after="60" w:line="240" w:lineRule="auto"/>
        <w:jc w:val="center"/>
      </w:pPr>
      <w:r>
        <w:drawing>
          <wp:inline distT="0" distB="0" distL="0" distR="0">
            <wp:extent cx="4206240" cy="4366894"/>
            <wp:effectExtent l="0" t="0" r="0" b="0"/>
            <wp:docPr id="18" name="Imagen 8" descr="Formulario de registro de av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f_registrar.jp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366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Descripcin"/>
        <w:spacing w:after="240"/>
        <w:jc w:val="center"/>
      </w:pPr>
      <w:bookmarkStart w:id="137" w:name="_Toc23903136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 xml:space="preserve"> Formulario de registro de avance</w:t>
      </w:r>
      <w:bookmarkEnd w:id="137"/>
    </w:p>
    <w:p>
      <w:pPr>
        <w:pStyle w:val="Ttulo2"/>
        <w:spacing w:before="200" w:after="120"/>
      </w:pPr>
      <w:bookmarkStart w:id="138" w:name="_Toc23901137"/>
      <w:r>
        <w:t>Vistas del Director</w:t>
      </w:r>
      <w:bookmarkEnd w:id="138"/>
    </w:p>
    <w:p>
      <w:pPr>
        <w:keepNext/>
        <w:spacing w:after="160" w:line="240" w:lineRule="auto"/>
        <w:rPr>
          <w:rFonts w:cs="Arial"/>
          <w:szCs w:val="24"/>
        </w:rPr>
      </w:pPr>
      <w:r>
        <w:rPr>
          <w:rFonts w:cs="Arial"/>
          <w:b/>
          <w:bCs/>
          <w:szCs w:val="24"/>
        </w:rPr>
        <w:t xml:space="preserve">Solicitudes Prácticas (CU-03):</w:t>
      </w:r>
      <w:r>
        <w:rPr>
          <w:rFonts w:cs="Arial"/>
          <w:szCs w:val="24"/>
        </w:rPr>
        <w:t xml:space="preserve"> solicitudes pendientes agrupadas por empresa receptora, con acceso directo a la revisión de cada una.</w:t>
      </w:r>
    </w:p>
    <w:p>
      <w:pPr>
        <w:keepNext/>
        <w:spacing w:before="120" w:after="60" w:line="240" w:lineRule="auto"/>
        <w:jc w:val="center"/>
      </w:pPr>
      <w:r>
        <w:drawing>
          <wp:inline distT="0" distB="0" distL="0" distR="0">
            <wp:extent cx="5120640" cy="3200400"/>
            <wp:effectExtent l="0" t="0" r="0" b="0"/>
            <wp:docPr id="19" name="Imagen 9" descr="Vista de solicitudes del Dir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f_solicitudes.jp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Descripcin"/>
        <w:spacing w:after="240"/>
        <w:jc w:val="center"/>
      </w:pPr>
      <w:bookmarkStart w:id="139" w:name="_Toc23903138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 xml:space="preserve"> Vista de solicitudes del Director</w:t>
      </w:r>
      <w:bookmarkEnd w:id="139"/>
    </w:p>
    <w:p>
      <w:pPr>
        <w:keepNext/>
        <w:spacing w:after="160" w:line="240" w:lineRule="auto"/>
        <w:rPr>
          <w:rFonts w:cs="Arial"/>
          <w:szCs w:val="24"/>
        </w:rPr>
      </w:pPr>
      <w:r>
        <w:rPr>
          <w:rFonts w:cs="Arial"/>
          <w:b/>
          <w:bCs/>
          <w:szCs w:val="24"/>
        </w:rPr>
        <w:t xml:space="preserve">Matriculados (CU-04):</w:t>
      </w:r>
      <w:r>
        <w:rPr>
          <w:rFonts w:cs="Arial"/>
          <w:szCs w:val="24"/>
        </w:rPr>
        <w:t xml:space="preserve"> estudiantes con práctica matriculada, su empresa y su porcentaje de horas; marca a quienes ya completaron los requisitos para el cierre.</w:t>
      </w:r>
    </w:p>
    <w:p>
      <w:pPr>
        <w:keepNext/>
        <w:spacing w:before="120" w:after="60" w:line="240" w:lineRule="auto"/>
        <w:jc w:val="center"/>
      </w:pPr>
      <w:r>
        <w:drawing>
          <wp:inline distT="0" distB="0" distL="0" distR="0">
            <wp:extent cx="5120640" cy="3200400"/>
            <wp:effectExtent l="0" t="0" r="0" b="0"/>
            <wp:docPr id="20" name="Imagen 10" descr="Vista de matriculados del Dir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f_matriculados.jp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Descripcin"/>
        <w:spacing w:after="240"/>
        <w:jc w:val="center"/>
      </w:pPr>
      <w:bookmarkStart w:id="140" w:name="_Toc23903139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t xml:space="preserve"> Vista de matriculados del Director</w:t>
      </w:r>
      <w:bookmarkEnd w:id="140"/>
    </w:p>
    <w:p>
      <w:pPr>
        <w:pStyle w:val="Ttulo2"/>
        <w:spacing w:before="200" w:after="120"/>
      </w:pPr>
      <w:bookmarkStart w:id="141" w:name="_Toc23901140"/>
      <w:r>
        <w:t>Vista del Coordinador de Práctica</w:t>
      </w:r>
      <w:bookmarkEnd w:id="141"/>
    </w:p>
    <w:p>
      <w:pPr>
        <w:keepNext/>
        <w:spacing w:after="160" w:line="240" w:lineRule="auto"/>
        <w:rPr>
          <w:rFonts w:cs="Arial"/>
          <w:szCs w:val="24"/>
        </w:rPr>
      </w:pPr>
      <w:r>
        <w:rPr>
          <w:rFonts w:cs="Arial"/>
          <w:b/>
          <w:bCs/>
          <w:szCs w:val="24"/>
        </w:rPr>
        <w:t xml:space="preserve">Estudiantes (CU-09):</w:t>
      </w:r>
      <w:r>
        <w:rPr>
          <w:rFonts w:cs="Arial"/>
          <w:szCs w:val="24"/>
        </w:rPr>
        <w:t xml:space="preserve"> estudiantes de las empresas asignadas con el número de avances pendientes de calificar.</w:t>
      </w:r>
    </w:p>
    <w:p>
      <w:pPr>
        <w:keepNext/>
        <w:spacing w:before="120" w:after="60" w:line="240" w:lineRule="auto"/>
        <w:jc w:val="center"/>
      </w:pPr>
      <w:r>
        <w:drawing>
          <wp:inline distT="0" distB="0" distL="0" distR="0">
            <wp:extent cx="5120640" cy="3200400"/>
            <wp:effectExtent l="0" t="0" r="0" b="0"/>
            <wp:docPr id="21" name="Imagen 11" descr="Vista de estudiantes del Coordinador de Práct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f_coord.jp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Descripcin"/>
        <w:spacing w:after="240"/>
        <w:jc w:val="center"/>
      </w:pPr>
      <w:bookmarkStart w:id="142" w:name="_Toc23903141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t xml:space="preserve"> Vista de estudiantes del Coordinador de Práctica</w:t>
      </w:r>
      <w:bookmarkEnd w:id="142"/>
    </w:p>
    <w:p>
      <w:pPr>
        <w:pStyle w:val="Ttulo1"/>
        <w:pageBreakBefore/>
        <w:spacing w:before="240" w:after="200"/>
      </w:pPr>
      <w:bookmarkStart w:id="143" w:name="_Toc23901142"/>
      <w:r>
        <w:t>Referencias Bibliográficas</w:t>
      </w:r>
      <w:bookmarkEnd w:id="143"/>
    </w:p>
    <w:p>
      <w:pPr>
        <w:numPr>
          <w:ilvl w:val="0"/>
          <w:numId w:val="34"/>
        </w:numPr>
        <w:spacing w:after="80" w:line="240" w:lineRule="auto"/>
        <w:jc w:val="left"/>
        <w:rPr>
          <w:rFonts w:cs="Arial"/>
          <w:szCs w:val="24"/>
        </w:rPr>
      </w:pPr>
      <w:r>
        <w:rPr>
          <w:rFonts w:cs="Arial"/>
          <w:b/>
          <w:bCs/>
          <w:szCs w:val="24"/>
        </w:rPr>
        <w:t xml:space="preserve">Angular Team.</w:t>
      </w:r>
      <w:r>
        <w:rPr>
          <w:rFonts w:cs="Arial"/>
          <w:szCs w:val="24"/>
        </w:rPr>
        <w:t xml:space="preserve"> (s. f.). </w:t>
      </w:r>
      <w:r>
        <w:rPr>
          <w:rFonts w:cs="Arial"/>
          <w:i/>
          <w:iCs/>
          <w:szCs w:val="24"/>
        </w:rPr>
        <w:t xml:space="preserve">Angular documentation</w:t>
      </w:r>
      <w:r>
        <w:rPr>
          <w:rFonts w:cs="Arial"/>
          <w:szCs w:val="24"/>
        </w:rPr>
        <w:t xml:space="preserve">. https://angular.dev</w:t>
      </w:r>
    </w:p>
    <w:p>
      <w:pPr>
        <w:numPr>
          <w:ilvl w:val="0"/>
          <w:numId w:val="34"/>
        </w:numPr>
        <w:spacing w:after="80" w:line="240" w:lineRule="auto"/>
        <w:jc w:val="left"/>
        <w:rPr>
          <w:rFonts w:cs="Arial"/>
          <w:szCs w:val="24"/>
        </w:rPr>
      </w:pPr>
      <w:r>
        <w:rPr>
          <w:rFonts w:cs="Arial"/>
          <w:b/>
          <w:bCs/>
          <w:szCs w:val="24"/>
        </w:rPr>
        <w:t xml:space="preserve">Bayer, M.</w:t>
      </w:r>
      <w:r>
        <w:rPr>
          <w:rFonts w:cs="Arial"/>
          <w:szCs w:val="24"/>
        </w:rPr>
        <w:t xml:space="preserve"> (s. f.). </w:t>
      </w:r>
      <w:r>
        <w:rPr>
          <w:rFonts w:cs="Arial"/>
          <w:i/>
          <w:iCs/>
          <w:szCs w:val="24"/>
        </w:rPr>
        <w:t xml:space="preserve">SQLAlchemy documentation</w:t>
      </w:r>
      <w:r>
        <w:rPr>
          <w:rFonts w:cs="Arial"/>
          <w:szCs w:val="24"/>
        </w:rPr>
        <w:t xml:space="preserve">. https://www.sqlalchemy.org</w:t>
      </w:r>
    </w:p>
    <w:p w14:paraId="7CA5CA05" w14:textId="77777777" w:rsidR="00781850" w:rsidRPr="00781850" w:rsidRDefault="00781850" w:rsidP="00781850">
      <w:pPr>
        <w:numPr>
          <w:ilvl w:val="0"/>
          <w:numId w:val="34"/>
        </w:numPr>
        <w:spacing w:after="80" w:line="240" w:lineRule="auto"/>
        <w:jc w:val="left"/>
        <w:rPr>
          <w:rFonts w:cs="Arial"/>
          <w:szCs w:val="24"/>
        </w:rPr>
      </w:pPr>
      <w:r w:rsidRPr="00781850">
        <w:rPr>
          <w:rFonts w:cs="Arial"/>
          <w:b/>
          <w:bCs/>
          <w:szCs w:val="24"/>
        </w:rPr>
        <w:t xml:space="preserve">Beck, K., </w:t>
      </w:r>
      <w:proofErr w:type="spellStart"/>
      <w:r w:rsidRPr="00781850">
        <w:rPr>
          <w:rFonts w:cs="Arial"/>
          <w:b/>
          <w:bCs/>
          <w:szCs w:val="24"/>
        </w:rPr>
        <w:t>Beedle</w:t>
      </w:r>
      <w:proofErr w:type="spellEnd"/>
      <w:r w:rsidRPr="00781850">
        <w:rPr>
          <w:rFonts w:cs="Arial"/>
          <w:b/>
          <w:bCs/>
          <w:szCs w:val="24"/>
        </w:rPr>
        <w:t xml:space="preserve">, M., van </w:t>
      </w:r>
      <w:proofErr w:type="spellStart"/>
      <w:r w:rsidRPr="00781850">
        <w:rPr>
          <w:rFonts w:cs="Arial"/>
          <w:b/>
          <w:bCs/>
          <w:szCs w:val="24"/>
        </w:rPr>
        <w:t>Bennekum</w:t>
      </w:r>
      <w:proofErr w:type="spellEnd"/>
      <w:r w:rsidRPr="00781850">
        <w:rPr>
          <w:rFonts w:cs="Arial"/>
          <w:b/>
          <w:bCs/>
          <w:szCs w:val="24"/>
        </w:rPr>
        <w:t xml:space="preserve">, A., Cockburn, A., Cunningham, W., </w:t>
      </w:r>
      <w:proofErr w:type="spellStart"/>
      <w:r w:rsidRPr="00781850">
        <w:rPr>
          <w:rFonts w:cs="Arial"/>
          <w:b/>
          <w:bCs/>
          <w:szCs w:val="24"/>
        </w:rPr>
        <w:t>Fowler</w:t>
      </w:r>
      <w:proofErr w:type="spellEnd"/>
      <w:r w:rsidRPr="00781850">
        <w:rPr>
          <w:rFonts w:cs="Arial"/>
          <w:b/>
          <w:bCs/>
          <w:szCs w:val="24"/>
        </w:rPr>
        <w:t xml:space="preserve">, M., </w:t>
      </w:r>
      <w:proofErr w:type="spellStart"/>
      <w:r w:rsidRPr="00781850">
        <w:rPr>
          <w:rFonts w:cs="Arial"/>
          <w:b/>
          <w:bCs/>
          <w:szCs w:val="24"/>
        </w:rPr>
        <w:t>Grenning</w:t>
      </w:r>
      <w:proofErr w:type="spellEnd"/>
      <w:r w:rsidRPr="00781850">
        <w:rPr>
          <w:rFonts w:cs="Arial"/>
          <w:b/>
          <w:bCs/>
          <w:szCs w:val="24"/>
        </w:rPr>
        <w:t xml:space="preserve">, J., </w:t>
      </w:r>
      <w:proofErr w:type="spellStart"/>
      <w:r w:rsidRPr="00781850">
        <w:rPr>
          <w:rFonts w:cs="Arial"/>
          <w:b/>
          <w:bCs/>
          <w:szCs w:val="24"/>
        </w:rPr>
        <w:t>Highsmith</w:t>
      </w:r>
      <w:proofErr w:type="spellEnd"/>
      <w:r w:rsidRPr="00781850">
        <w:rPr>
          <w:rFonts w:cs="Arial"/>
          <w:b/>
          <w:bCs/>
          <w:szCs w:val="24"/>
        </w:rPr>
        <w:t xml:space="preserve">, J., Hunt, A., Jeffries, R., Kern, J., </w:t>
      </w:r>
      <w:proofErr w:type="spellStart"/>
      <w:r w:rsidRPr="00781850">
        <w:rPr>
          <w:rFonts w:cs="Arial"/>
          <w:b/>
          <w:bCs/>
          <w:szCs w:val="24"/>
        </w:rPr>
        <w:t>Marick</w:t>
      </w:r>
      <w:proofErr w:type="spellEnd"/>
      <w:r w:rsidRPr="00781850">
        <w:rPr>
          <w:rFonts w:cs="Arial"/>
          <w:b/>
          <w:bCs/>
          <w:szCs w:val="24"/>
        </w:rPr>
        <w:t xml:space="preserve">, B., Martin, R. C., </w:t>
      </w:r>
      <w:proofErr w:type="spellStart"/>
      <w:r w:rsidRPr="00781850">
        <w:rPr>
          <w:rFonts w:cs="Arial"/>
          <w:b/>
          <w:bCs/>
          <w:szCs w:val="24"/>
        </w:rPr>
        <w:t>Mellor</w:t>
      </w:r>
      <w:proofErr w:type="spellEnd"/>
      <w:r w:rsidRPr="00781850">
        <w:rPr>
          <w:rFonts w:cs="Arial"/>
          <w:b/>
          <w:bCs/>
          <w:szCs w:val="24"/>
        </w:rPr>
        <w:t xml:space="preserve">, S., </w:t>
      </w:r>
      <w:proofErr w:type="spellStart"/>
      <w:r w:rsidRPr="00781850">
        <w:rPr>
          <w:rFonts w:cs="Arial"/>
          <w:b/>
          <w:bCs/>
          <w:szCs w:val="24"/>
        </w:rPr>
        <w:t>Schwaber</w:t>
      </w:r>
      <w:proofErr w:type="spellEnd"/>
      <w:r w:rsidRPr="00781850">
        <w:rPr>
          <w:rFonts w:cs="Arial"/>
          <w:b/>
          <w:bCs/>
          <w:szCs w:val="24"/>
        </w:rPr>
        <w:t>, K., Sutherland, J., &amp; Thomas, D.</w:t>
      </w:r>
      <w:r w:rsidRPr="00781850">
        <w:rPr>
          <w:rFonts w:cs="Arial"/>
          <w:szCs w:val="24"/>
        </w:rPr>
        <w:t xml:space="preserve"> (2001). </w:t>
      </w:r>
      <w:proofErr w:type="spellStart"/>
      <w:r w:rsidRPr="00781850">
        <w:rPr>
          <w:rFonts w:cs="Arial"/>
          <w:i/>
          <w:iCs/>
          <w:szCs w:val="24"/>
        </w:rPr>
        <w:t>Manifesto</w:t>
      </w:r>
      <w:proofErr w:type="spellEnd"/>
      <w:r w:rsidRPr="00781850">
        <w:rPr>
          <w:rFonts w:cs="Arial"/>
          <w:i/>
          <w:iCs/>
          <w:szCs w:val="24"/>
        </w:rPr>
        <w:t xml:space="preserve"> </w:t>
      </w:r>
      <w:proofErr w:type="spellStart"/>
      <w:r w:rsidRPr="00781850">
        <w:rPr>
          <w:rFonts w:cs="Arial"/>
          <w:i/>
          <w:iCs/>
          <w:szCs w:val="24"/>
        </w:rPr>
        <w:t>for</w:t>
      </w:r>
      <w:proofErr w:type="spellEnd"/>
      <w:r w:rsidRPr="00781850">
        <w:rPr>
          <w:rFonts w:cs="Arial"/>
          <w:i/>
          <w:iCs/>
          <w:szCs w:val="24"/>
        </w:rPr>
        <w:t xml:space="preserve"> Agile Software </w:t>
      </w:r>
      <w:proofErr w:type="spellStart"/>
      <w:r w:rsidRPr="00781850">
        <w:rPr>
          <w:rFonts w:cs="Arial"/>
          <w:i/>
          <w:iCs/>
          <w:szCs w:val="24"/>
        </w:rPr>
        <w:t>Development</w:t>
      </w:r>
      <w:proofErr w:type="spellEnd"/>
      <w:r w:rsidRPr="00781850">
        <w:rPr>
          <w:rFonts w:cs="Arial"/>
          <w:szCs w:val="24"/>
        </w:rPr>
        <w:t xml:space="preserve">. Agile Alliance. </w:t>
      </w:r>
      <w:hyperlink r:id="rId13" w:tgtFrame="_blank" w:history="1">
        <w:r w:rsidRPr="00781850">
          <w:rPr>
            <w:rStyle w:val="Hipervnculo"/>
            <w:rFonts w:cs="Arial"/>
            <w:szCs w:val="24"/>
          </w:rPr>
          <w:t>https://agilemanifesto.org/</w:t>
        </w:r>
      </w:hyperlink>
    </w:p>
    <w:p>
      <w:pPr>
        <w:numPr>
          <w:ilvl w:val="0"/>
          <w:numId w:val="34"/>
        </w:numPr>
        <w:spacing w:after="80" w:line="240" w:lineRule="auto"/>
        <w:jc w:val="left"/>
        <w:rPr>
          <w:rFonts w:cs="Arial"/>
          <w:szCs w:val="24"/>
        </w:rPr>
      </w:pPr>
      <w:r>
        <w:rPr>
          <w:rFonts w:cs="Arial"/>
          <w:b/>
          <w:bCs/>
          <w:szCs w:val="24"/>
        </w:rPr>
        <w:t xml:space="preserve">Brevo.</w:t>
      </w:r>
      <w:r>
        <w:rPr>
          <w:rFonts w:cs="Arial"/>
          <w:szCs w:val="24"/>
        </w:rPr>
        <w:t xml:space="preserve"> (s. f.). </w:t>
      </w:r>
      <w:r>
        <w:rPr>
          <w:rFonts w:cs="Arial"/>
          <w:i/>
          <w:iCs/>
          <w:szCs w:val="24"/>
        </w:rPr>
        <w:t xml:space="preserve">Brevo API documentation: Transactional email</w:t>
      </w:r>
      <w:r>
        <w:rPr>
          <w:rFonts w:cs="Arial"/>
          <w:szCs w:val="24"/>
        </w:rPr>
        <w:t xml:space="preserve">. https://developers.brevo.com</w:t>
      </w:r>
    </w:p>
    <w:p w14:paraId="7F441281" w14:textId="77777777" w:rsidR="00781850" w:rsidRPr="00781850" w:rsidRDefault="00781850" w:rsidP="00781850">
      <w:pPr>
        <w:numPr>
          <w:ilvl w:val="0"/>
          <w:numId w:val="34"/>
        </w:numPr>
        <w:spacing w:after="80" w:line="240" w:lineRule="auto"/>
        <w:jc w:val="left"/>
        <w:rPr>
          <w:rFonts w:cs="Arial"/>
          <w:szCs w:val="24"/>
        </w:rPr>
      </w:pPr>
      <w:proofErr w:type="spellStart"/>
      <w:r w:rsidRPr="00781850">
        <w:rPr>
          <w:rFonts w:cs="Arial"/>
          <w:b/>
          <w:bCs/>
          <w:szCs w:val="24"/>
        </w:rPr>
        <w:t>Elmasri</w:t>
      </w:r>
      <w:proofErr w:type="spellEnd"/>
      <w:r w:rsidRPr="00781850">
        <w:rPr>
          <w:rFonts w:cs="Arial"/>
          <w:b/>
          <w:bCs/>
          <w:szCs w:val="24"/>
        </w:rPr>
        <w:t xml:space="preserve">, R., &amp; </w:t>
      </w:r>
      <w:proofErr w:type="spellStart"/>
      <w:r w:rsidRPr="00781850">
        <w:rPr>
          <w:rFonts w:cs="Arial"/>
          <w:b/>
          <w:bCs/>
          <w:szCs w:val="24"/>
        </w:rPr>
        <w:t>Navathe</w:t>
      </w:r>
      <w:proofErr w:type="spellEnd"/>
      <w:r w:rsidRPr="00781850">
        <w:rPr>
          <w:rFonts w:cs="Arial"/>
          <w:b/>
          <w:bCs/>
          <w:szCs w:val="24"/>
        </w:rPr>
        <w:t>, S. B.</w:t>
      </w:r>
      <w:r w:rsidRPr="00781850">
        <w:rPr>
          <w:rFonts w:cs="Arial"/>
          <w:szCs w:val="24"/>
        </w:rPr>
        <w:t xml:space="preserve"> (2017). </w:t>
      </w:r>
      <w:r w:rsidRPr="00781850">
        <w:rPr>
          <w:rFonts w:cs="Arial"/>
          <w:i/>
          <w:iCs/>
          <w:szCs w:val="24"/>
        </w:rPr>
        <w:t xml:space="preserve">Fundamentals </w:t>
      </w:r>
      <w:proofErr w:type="spellStart"/>
      <w:r w:rsidRPr="00781850">
        <w:rPr>
          <w:rFonts w:cs="Arial"/>
          <w:i/>
          <w:iCs/>
          <w:szCs w:val="24"/>
        </w:rPr>
        <w:t>of</w:t>
      </w:r>
      <w:proofErr w:type="spellEnd"/>
      <w:r w:rsidRPr="00781850">
        <w:rPr>
          <w:rFonts w:cs="Arial"/>
          <w:i/>
          <w:iCs/>
          <w:szCs w:val="24"/>
        </w:rPr>
        <w:t xml:space="preserve"> </w:t>
      </w:r>
      <w:proofErr w:type="spellStart"/>
      <w:r w:rsidRPr="00781850">
        <w:rPr>
          <w:rFonts w:cs="Arial"/>
          <w:i/>
          <w:iCs/>
          <w:szCs w:val="24"/>
        </w:rPr>
        <w:t>database</w:t>
      </w:r>
      <w:proofErr w:type="spellEnd"/>
      <w:r w:rsidRPr="00781850">
        <w:rPr>
          <w:rFonts w:cs="Arial"/>
          <w:i/>
          <w:iCs/>
          <w:szCs w:val="24"/>
        </w:rPr>
        <w:t xml:space="preserve"> </w:t>
      </w:r>
      <w:proofErr w:type="spellStart"/>
      <w:r w:rsidRPr="00781850">
        <w:rPr>
          <w:rFonts w:cs="Arial"/>
          <w:i/>
          <w:iCs/>
          <w:szCs w:val="24"/>
        </w:rPr>
        <w:t>systems</w:t>
      </w:r>
      <w:proofErr w:type="spellEnd"/>
      <w:r w:rsidRPr="00781850">
        <w:rPr>
          <w:rFonts w:cs="Arial"/>
          <w:szCs w:val="24"/>
        </w:rPr>
        <w:t xml:space="preserve"> (7th ed.). Pearson.</w:t>
      </w:r>
    </w:p>
    <w:p>
      <w:pPr>
        <w:numPr>
          <w:ilvl w:val="0"/>
          <w:numId w:val="34"/>
        </w:numPr>
        <w:spacing w:after="80" w:line="240" w:lineRule="auto"/>
        <w:jc w:val="left"/>
        <w:rPr>
          <w:rFonts w:cs="Arial"/>
          <w:szCs w:val="24"/>
        </w:rPr>
      </w:pPr>
      <w:r>
        <w:rPr>
          <w:rFonts w:cs="Arial"/>
          <w:b/>
          <w:bCs/>
          <w:szCs w:val="24"/>
        </w:rPr>
        <w:t xml:space="preserve">Express (OpenJS Foundation).</w:t>
      </w:r>
      <w:r>
        <w:rPr>
          <w:rFonts w:cs="Arial"/>
          <w:szCs w:val="24"/>
        </w:rPr>
        <w:t xml:space="preserve"> (s. f.). </w:t>
      </w:r>
      <w:r>
        <w:rPr>
          <w:rFonts w:cs="Arial"/>
          <w:i/>
          <w:iCs/>
          <w:szCs w:val="24"/>
        </w:rPr>
        <w:t xml:space="preserve">Express: Fast, unopinionated, minimalist web framework for Node.js</w:t>
      </w:r>
      <w:r>
        <w:rPr>
          <w:rFonts w:cs="Arial"/>
          <w:szCs w:val="24"/>
        </w:rPr>
        <w:t xml:space="preserve">. https://expressjs.com</w:t>
      </w:r>
    </w:p>
    <w:p>
      <w:pPr>
        <w:numPr>
          <w:ilvl w:val="0"/>
          <w:numId w:val="34"/>
        </w:numPr>
        <w:spacing w:after="80" w:line="240" w:lineRule="auto"/>
        <w:jc w:val="left"/>
        <w:rPr>
          <w:rFonts w:cs="Arial"/>
          <w:szCs w:val="24"/>
        </w:rPr>
      </w:pPr>
      <w:r>
        <w:rPr>
          <w:rFonts w:cs="Arial"/>
          <w:b/>
          <w:bCs/>
          <w:szCs w:val="24"/>
        </w:rPr>
        <w:t xml:space="preserve">Fielding, R. T.</w:t>
      </w:r>
      <w:r>
        <w:rPr>
          <w:rFonts w:cs="Arial"/>
          <w:szCs w:val="24"/>
        </w:rPr>
        <w:t xml:space="preserve"> (2000). </w:t>
      </w:r>
      <w:r>
        <w:rPr>
          <w:rFonts w:cs="Arial"/>
          <w:i/>
          <w:iCs/>
          <w:szCs w:val="24"/>
        </w:rPr>
        <w:t xml:space="preserve">Architectural styles and the design of network-based software architectures</w:t>
      </w:r>
      <w:r>
        <w:rPr>
          <w:rFonts w:cs="Arial"/>
          <w:szCs w:val="24"/>
        </w:rPr>
        <w:t xml:space="preserve"> [Tesis doctoral, University of California, Irvine].</w:t>
      </w:r>
    </w:p>
    <w:p w14:paraId="7186E642" w14:textId="77777777" w:rsidR="00781850" w:rsidRPr="00781850" w:rsidRDefault="00781850" w:rsidP="00781850">
      <w:pPr>
        <w:numPr>
          <w:ilvl w:val="0"/>
          <w:numId w:val="34"/>
        </w:numPr>
        <w:spacing w:after="80" w:line="240" w:lineRule="auto"/>
        <w:jc w:val="left"/>
        <w:rPr>
          <w:rFonts w:cs="Arial"/>
          <w:szCs w:val="24"/>
        </w:rPr>
      </w:pPr>
      <w:proofErr w:type="spellStart"/>
      <w:r w:rsidRPr="00781850">
        <w:rPr>
          <w:rFonts w:cs="Arial"/>
          <w:b/>
          <w:bCs/>
          <w:szCs w:val="24"/>
        </w:rPr>
        <w:t>Fowler</w:t>
      </w:r>
      <w:proofErr w:type="spellEnd"/>
      <w:r w:rsidRPr="00781850">
        <w:rPr>
          <w:rFonts w:cs="Arial"/>
          <w:b/>
          <w:bCs/>
          <w:szCs w:val="24"/>
        </w:rPr>
        <w:t>, M.</w:t>
      </w:r>
      <w:r w:rsidRPr="00781850">
        <w:rPr>
          <w:rFonts w:cs="Arial"/>
          <w:szCs w:val="24"/>
        </w:rPr>
        <w:t xml:space="preserve"> (2018). </w:t>
      </w:r>
      <w:proofErr w:type="spellStart"/>
      <w:r w:rsidRPr="00781850">
        <w:rPr>
          <w:rFonts w:cs="Arial"/>
          <w:i/>
          <w:iCs/>
          <w:szCs w:val="24"/>
        </w:rPr>
        <w:t>Refactoring</w:t>
      </w:r>
      <w:proofErr w:type="spellEnd"/>
      <w:r w:rsidRPr="00781850">
        <w:rPr>
          <w:rFonts w:cs="Arial"/>
          <w:i/>
          <w:iCs/>
          <w:szCs w:val="24"/>
        </w:rPr>
        <w:t xml:space="preserve">: </w:t>
      </w:r>
      <w:proofErr w:type="spellStart"/>
      <w:r w:rsidRPr="00781850">
        <w:rPr>
          <w:rFonts w:cs="Arial"/>
          <w:i/>
          <w:iCs/>
          <w:szCs w:val="24"/>
        </w:rPr>
        <w:t>Improving</w:t>
      </w:r>
      <w:proofErr w:type="spellEnd"/>
      <w:r w:rsidRPr="00781850">
        <w:rPr>
          <w:rFonts w:cs="Arial"/>
          <w:i/>
          <w:iCs/>
          <w:szCs w:val="24"/>
        </w:rPr>
        <w:t xml:space="preserve"> </w:t>
      </w:r>
      <w:proofErr w:type="spellStart"/>
      <w:r w:rsidRPr="00781850">
        <w:rPr>
          <w:rFonts w:cs="Arial"/>
          <w:i/>
          <w:iCs/>
          <w:szCs w:val="24"/>
        </w:rPr>
        <w:t>the</w:t>
      </w:r>
      <w:proofErr w:type="spellEnd"/>
      <w:r w:rsidRPr="00781850">
        <w:rPr>
          <w:rFonts w:cs="Arial"/>
          <w:i/>
          <w:iCs/>
          <w:szCs w:val="24"/>
        </w:rPr>
        <w:t xml:space="preserve"> </w:t>
      </w:r>
      <w:proofErr w:type="spellStart"/>
      <w:r w:rsidRPr="00781850">
        <w:rPr>
          <w:rFonts w:cs="Arial"/>
          <w:i/>
          <w:iCs/>
          <w:szCs w:val="24"/>
        </w:rPr>
        <w:t>design</w:t>
      </w:r>
      <w:proofErr w:type="spellEnd"/>
      <w:r w:rsidRPr="00781850">
        <w:rPr>
          <w:rFonts w:cs="Arial"/>
          <w:i/>
          <w:iCs/>
          <w:szCs w:val="24"/>
        </w:rPr>
        <w:t xml:space="preserve"> </w:t>
      </w:r>
      <w:proofErr w:type="spellStart"/>
      <w:r w:rsidRPr="00781850">
        <w:rPr>
          <w:rFonts w:cs="Arial"/>
          <w:i/>
          <w:iCs/>
          <w:szCs w:val="24"/>
        </w:rPr>
        <w:t>of</w:t>
      </w:r>
      <w:proofErr w:type="spellEnd"/>
      <w:r w:rsidRPr="00781850">
        <w:rPr>
          <w:rFonts w:cs="Arial"/>
          <w:i/>
          <w:iCs/>
          <w:szCs w:val="24"/>
        </w:rPr>
        <w:t xml:space="preserve"> </w:t>
      </w:r>
      <w:proofErr w:type="spellStart"/>
      <w:r w:rsidRPr="00781850">
        <w:rPr>
          <w:rFonts w:cs="Arial"/>
          <w:i/>
          <w:iCs/>
          <w:szCs w:val="24"/>
        </w:rPr>
        <w:t>existing</w:t>
      </w:r>
      <w:proofErr w:type="spellEnd"/>
      <w:r w:rsidRPr="00781850">
        <w:rPr>
          <w:rFonts w:cs="Arial"/>
          <w:i/>
          <w:iCs/>
          <w:szCs w:val="24"/>
        </w:rPr>
        <w:t xml:space="preserve"> </w:t>
      </w:r>
      <w:proofErr w:type="spellStart"/>
      <w:r w:rsidRPr="00781850">
        <w:rPr>
          <w:rFonts w:cs="Arial"/>
          <w:i/>
          <w:iCs/>
          <w:szCs w:val="24"/>
        </w:rPr>
        <w:t>code</w:t>
      </w:r>
      <w:proofErr w:type="spellEnd"/>
      <w:r w:rsidRPr="00781850">
        <w:rPr>
          <w:rFonts w:cs="Arial"/>
          <w:szCs w:val="24"/>
        </w:rPr>
        <w:t xml:space="preserve"> (2nd ed.). Addison-Wesley Professional.</w:t>
      </w:r>
    </w:p>
    <w:p w14:paraId="5F3C5481" w14:textId="77777777" w:rsidR="00781850" w:rsidRPr="00781850" w:rsidRDefault="00781850" w:rsidP="00781850">
      <w:pPr>
        <w:numPr>
          <w:ilvl w:val="0"/>
          <w:numId w:val="34"/>
        </w:numPr>
        <w:spacing w:after="80" w:line="240" w:lineRule="auto"/>
        <w:jc w:val="left"/>
        <w:rPr>
          <w:rFonts w:cs="Arial"/>
          <w:szCs w:val="24"/>
        </w:rPr>
      </w:pPr>
      <w:r w:rsidRPr="00781850">
        <w:rPr>
          <w:rFonts w:cs="Arial"/>
          <w:b/>
          <w:bCs/>
          <w:szCs w:val="24"/>
        </w:rPr>
        <w:t>ISO/IEC/IEEE.</w:t>
      </w:r>
      <w:r w:rsidRPr="00781850">
        <w:rPr>
          <w:rFonts w:cs="Arial"/>
          <w:szCs w:val="24"/>
        </w:rPr>
        <w:t xml:space="preserve"> (2018). </w:t>
      </w:r>
      <w:proofErr w:type="spellStart"/>
      <w:r w:rsidRPr="00781850">
        <w:rPr>
          <w:rFonts w:cs="Arial"/>
          <w:i/>
          <w:iCs/>
          <w:szCs w:val="24"/>
        </w:rPr>
        <w:t>Systems</w:t>
      </w:r>
      <w:proofErr w:type="spellEnd"/>
      <w:r w:rsidRPr="00781850">
        <w:rPr>
          <w:rFonts w:cs="Arial"/>
          <w:i/>
          <w:iCs/>
          <w:szCs w:val="24"/>
        </w:rPr>
        <w:t xml:space="preserve"> and software </w:t>
      </w:r>
      <w:proofErr w:type="spellStart"/>
      <w:r w:rsidRPr="00781850">
        <w:rPr>
          <w:rFonts w:cs="Arial"/>
          <w:i/>
          <w:iCs/>
          <w:szCs w:val="24"/>
        </w:rPr>
        <w:t>engineering</w:t>
      </w:r>
      <w:proofErr w:type="spellEnd"/>
      <w:r w:rsidRPr="00781850">
        <w:rPr>
          <w:rFonts w:cs="Arial"/>
          <w:i/>
          <w:iCs/>
          <w:szCs w:val="24"/>
        </w:rPr>
        <w:t xml:space="preserve"> — Software </w:t>
      </w:r>
      <w:proofErr w:type="spellStart"/>
      <w:r w:rsidRPr="00781850">
        <w:rPr>
          <w:rFonts w:cs="Arial"/>
          <w:i/>
          <w:iCs/>
          <w:szCs w:val="24"/>
        </w:rPr>
        <w:t>testing</w:t>
      </w:r>
      <w:proofErr w:type="spellEnd"/>
      <w:r w:rsidRPr="00781850">
        <w:rPr>
          <w:rFonts w:cs="Arial"/>
          <w:i/>
          <w:iCs/>
          <w:szCs w:val="24"/>
        </w:rPr>
        <w:t xml:space="preserve"> — </w:t>
      </w:r>
      <w:proofErr w:type="spellStart"/>
      <w:r w:rsidRPr="00781850">
        <w:rPr>
          <w:rFonts w:cs="Arial"/>
          <w:i/>
          <w:iCs/>
          <w:szCs w:val="24"/>
        </w:rPr>
        <w:t>Part</w:t>
      </w:r>
      <w:proofErr w:type="spellEnd"/>
      <w:r w:rsidRPr="00781850">
        <w:rPr>
          <w:rFonts w:cs="Arial"/>
          <w:i/>
          <w:iCs/>
          <w:szCs w:val="24"/>
        </w:rPr>
        <w:t xml:space="preserve"> 1: </w:t>
      </w:r>
      <w:proofErr w:type="spellStart"/>
      <w:r w:rsidRPr="00781850">
        <w:rPr>
          <w:rFonts w:cs="Arial"/>
          <w:i/>
          <w:iCs/>
          <w:szCs w:val="24"/>
        </w:rPr>
        <w:t>Concepts</w:t>
      </w:r>
      <w:proofErr w:type="spellEnd"/>
      <w:r w:rsidRPr="00781850">
        <w:rPr>
          <w:rFonts w:cs="Arial"/>
          <w:i/>
          <w:iCs/>
          <w:szCs w:val="24"/>
        </w:rPr>
        <w:t xml:space="preserve"> and </w:t>
      </w:r>
      <w:proofErr w:type="spellStart"/>
      <w:r w:rsidRPr="00781850">
        <w:rPr>
          <w:rFonts w:cs="Arial"/>
          <w:i/>
          <w:iCs/>
          <w:szCs w:val="24"/>
        </w:rPr>
        <w:t>definitions</w:t>
      </w:r>
      <w:proofErr w:type="spellEnd"/>
      <w:r w:rsidRPr="00781850">
        <w:rPr>
          <w:rFonts w:cs="Arial"/>
          <w:szCs w:val="24"/>
        </w:rPr>
        <w:t xml:space="preserve"> (ISO/IEC/IEEE Standard No. 29119-1:2018). International </w:t>
      </w:r>
      <w:proofErr w:type="spellStart"/>
      <w:r w:rsidRPr="00781850">
        <w:rPr>
          <w:rFonts w:cs="Arial"/>
          <w:szCs w:val="24"/>
        </w:rPr>
        <w:t>Organization</w:t>
      </w:r>
      <w:proofErr w:type="spellEnd"/>
      <w:r w:rsidRPr="00781850">
        <w:rPr>
          <w:rFonts w:cs="Arial"/>
          <w:szCs w:val="24"/>
        </w:rPr>
        <w:t xml:space="preserve"> </w:t>
      </w:r>
      <w:proofErr w:type="spellStart"/>
      <w:r w:rsidRPr="00781850">
        <w:rPr>
          <w:rFonts w:cs="Arial"/>
          <w:szCs w:val="24"/>
        </w:rPr>
        <w:t>for</w:t>
      </w:r>
      <w:proofErr w:type="spellEnd"/>
      <w:r w:rsidRPr="00781850">
        <w:rPr>
          <w:rFonts w:cs="Arial"/>
          <w:szCs w:val="24"/>
        </w:rPr>
        <w:t xml:space="preserve"> </w:t>
      </w:r>
      <w:proofErr w:type="spellStart"/>
      <w:r w:rsidRPr="00781850">
        <w:rPr>
          <w:rFonts w:cs="Arial"/>
          <w:szCs w:val="24"/>
        </w:rPr>
        <w:t>Standardization</w:t>
      </w:r>
      <w:proofErr w:type="spellEnd"/>
      <w:r w:rsidRPr="00781850">
        <w:rPr>
          <w:rFonts w:cs="Arial"/>
          <w:szCs w:val="24"/>
        </w:rPr>
        <w:t>.</w:t>
      </w:r>
    </w:p>
    <w:p w14:paraId="2882D3AC" w14:textId="77777777" w:rsidR="00781850" w:rsidRPr="00781850" w:rsidRDefault="00781850" w:rsidP="00781850">
      <w:pPr>
        <w:numPr>
          <w:ilvl w:val="0"/>
          <w:numId w:val="34"/>
        </w:numPr>
        <w:spacing w:after="80" w:line="240" w:lineRule="auto"/>
        <w:jc w:val="left"/>
        <w:rPr>
          <w:rFonts w:cs="Arial"/>
          <w:szCs w:val="24"/>
        </w:rPr>
      </w:pPr>
      <w:r w:rsidRPr="00781850">
        <w:rPr>
          <w:rFonts w:cs="Arial"/>
          <w:b/>
          <w:bCs/>
          <w:szCs w:val="24"/>
        </w:rPr>
        <w:t>Jacobson, I., Booch, G., &amp; Rumbaugh, J.</w:t>
      </w:r>
      <w:r w:rsidRPr="00781850">
        <w:rPr>
          <w:rFonts w:cs="Arial"/>
          <w:szCs w:val="24"/>
        </w:rPr>
        <w:t xml:space="preserve"> (2021). </w:t>
      </w:r>
      <w:proofErr w:type="spellStart"/>
      <w:r w:rsidRPr="00781850">
        <w:rPr>
          <w:rFonts w:cs="Arial"/>
          <w:i/>
          <w:iCs/>
          <w:szCs w:val="24"/>
        </w:rPr>
        <w:t>The</w:t>
      </w:r>
      <w:proofErr w:type="spellEnd"/>
      <w:r w:rsidRPr="00781850">
        <w:rPr>
          <w:rFonts w:cs="Arial"/>
          <w:i/>
          <w:iCs/>
          <w:szCs w:val="24"/>
        </w:rPr>
        <w:t xml:space="preserve"> </w:t>
      </w:r>
      <w:proofErr w:type="spellStart"/>
      <w:r w:rsidRPr="00781850">
        <w:rPr>
          <w:rFonts w:cs="Arial"/>
          <w:i/>
          <w:iCs/>
          <w:szCs w:val="24"/>
        </w:rPr>
        <w:t>Unified</w:t>
      </w:r>
      <w:proofErr w:type="spellEnd"/>
      <w:r w:rsidRPr="00781850">
        <w:rPr>
          <w:rFonts w:cs="Arial"/>
          <w:i/>
          <w:iCs/>
          <w:szCs w:val="24"/>
        </w:rPr>
        <w:t xml:space="preserve"> Software </w:t>
      </w:r>
      <w:proofErr w:type="spellStart"/>
      <w:r w:rsidRPr="00781850">
        <w:rPr>
          <w:rFonts w:cs="Arial"/>
          <w:i/>
          <w:iCs/>
          <w:szCs w:val="24"/>
        </w:rPr>
        <w:t>Development</w:t>
      </w:r>
      <w:proofErr w:type="spellEnd"/>
      <w:r w:rsidRPr="00781850">
        <w:rPr>
          <w:rFonts w:cs="Arial"/>
          <w:i/>
          <w:iCs/>
          <w:szCs w:val="24"/>
        </w:rPr>
        <w:t xml:space="preserve"> </w:t>
      </w:r>
      <w:proofErr w:type="spellStart"/>
      <w:r w:rsidRPr="00781850">
        <w:rPr>
          <w:rFonts w:cs="Arial"/>
          <w:i/>
          <w:iCs/>
          <w:szCs w:val="24"/>
        </w:rPr>
        <w:t>Process</w:t>
      </w:r>
      <w:proofErr w:type="spellEnd"/>
      <w:r w:rsidRPr="00781850">
        <w:rPr>
          <w:rFonts w:cs="Arial"/>
          <w:szCs w:val="24"/>
        </w:rPr>
        <w:t xml:space="preserve"> (2nd ed.). Addison-Wesley.</w:t>
      </w:r>
    </w:p>
    <w:p>
      <w:pPr>
        <w:numPr>
          <w:ilvl w:val="0"/>
          <w:numId w:val="34"/>
        </w:numPr>
        <w:spacing w:after="80" w:line="240" w:lineRule="auto"/>
        <w:jc w:val="left"/>
        <w:rPr>
          <w:rFonts w:cs="Arial"/>
          <w:szCs w:val="24"/>
        </w:rPr>
      </w:pPr>
      <w:r>
        <w:rPr>
          <w:rFonts w:cs="Arial"/>
          <w:b/>
          <w:bCs/>
          <w:szCs w:val="24"/>
        </w:rPr>
        <w:t xml:space="preserve">Jones, M., Bradley, J., &amp; Sakimura, N.</w:t>
      </w:r>
      <w:r>
        <w:rPr>
          <w:rFonts w:cs="Arial"/>
          <w:szCs w:val="24"/>
        </w:rPr>
        <w:t xml:space="preserve"> (2015). </w:t>
      </w:r>
      <w:r>
        <w:rPr>
          <w:rFonts w:cs="Arial"/>
          <w:i/>
          <w:iCs/>
          <w:szCs w:val="24"/>
        </w:rPr>
        <w:t xml:space="preserve">JSON Web Token (JWT)</w:t>
      </w:r>
      <w:r>
        <w:rPr>
          <w:rFonts w:cs="Arial"/>
          <w:szCs w:val="24"/>
        </w:rPr>
        <w:t xml:space="preserve"> (RFC 7519). Internet Engineering Task Force. https://www.rfc-editor.org/rfc/rfc7519</w:t>
      </w:r>
    </w:p>
    <w:p>
      <w:pPr>
        <w:numPr>
          <w:ilvl w:val="0"/>
          <w:numId w:val="34"/>
        </w:numPr>
        <w:spacing w:after="80" w:line="240" w:lineRule="auto"/>
        <w:jc w:val="left"/>
        <w:rPr>
          <w:rFonts w:cs="Arial"/>
          <w:szCs w:val="24"/>
        </w:rPr>
      </w:pPr>
      <w:r>
        <w:rPr>
          <w:rFonts w:cs="Arial"/>
          <w:b/>
          <w:bCs/>
          <w:szCs w:val="24"/>
        </w:rPr>
        <w:t xml:space="preserve">Lewis, J., &amp; Fowler, M.</w:t>
      </w:r>
      <w:r>
        <w:rPr>
          <w:rFonts w:cs="Arial"/>
          <w:szCs w:val="24"/>
        </w:rPr>
        <w:t xml:space="preserve"> (2014). </w:t>
      </w:r>
      <w:r>
        <w:rPr>
          <w:rFonts w:cs="Arial"/>
          <w:i/>
          <w:iCs/>
          <w:szCs w:val="24"/>
        </w:rPr>
        <w:t xml:space="preserve">Microservices</w:t>
      </w:r>
      <w:r>
        <w:rPr>
          <w:rFonts w:cs="Arial"/>
          <w:szCs w:val="24"/>
        </w:rPr>
        <w:t xml:space="preserve">. https://martinfowler.com/articles/microservices.html</w:t>
      </w:r>
    </w:p>
    <w:p w14:paraId="3DFF3C29" w14:textId="77777777" w:rsidR="00781850" w:rsidRPr="00781850" w:rsidRDefault="00781850" w:rsidP="00781850">
      <w:pPr>
        <w:numPr>
          <w:ilvl w:val="0"/>
          <w:numId w:val="34"/>
        </w:numPr>
        <w:spacing w:after="80" w:line="240" w:lineRule="auto"/>
        <w:jc w:val="left"/>
        <w:rPr>
          <w:rFonts w:cs="Arial"/>
          <w:szCs w:val="24"/>
        </w:rPr>
      </w:pPr>
      <w:proofErr w:type="spellStart"/>
      <w:r w:rsidRPr="00781850">
        <w:rPr>
          <w:rFonts w:cs="Arial"/>
          <w:b/>
          <w:bCs/>
          <w:szCs w:val="24"/>
        </w:rPr>
        <w:t>Object</w:t>
      </w:r>
      <w:proofErr w:type="spellEnd"/>
      <w:r w:rsidRPr="00781850">
        <w:rPr>
          <w:rFonts w:cs="Arial"/>
          <w:b/>
          <w:bCs/>
          <w:szCs w:val="24"/>
        </w:rPr>
        <w:t xml:space="preserve"> Management </w:t>
      </w:r>
      <w:proofErr w:type="spellStart"/>
      <w:r w:rsidRPr="00781850">
        <w:rPr>
          <w:rFonts w:cs="Arial"/>
          <w:b/>
          <w:bCs/>
          <w:szCs w:val="24"/>
        </w:rPr>
        <w:t>Group</w:t>
      </w:r>
      <w:proofErr w:type="spellEnd"/>
      <w:r w:rsidRPr="00781850">
        <w:rPr>
          <w:rFonts w:cs="Arial"/>
          <w:b/>
          <w:bCs/>
          <w:szCs w:val="24"/>
        </w:rPr>
        <w:t>.</w:t>
      </w:r>
      <w:r w:rsidRPr="00781850">
        <w:rPr>
          <w:rFonts w:cs="Arial"/>
          <w:szCs w:val="24"/>
        </w:rPr>
        <w:t xml:space="preserve"> (2017). </w:t>
      </w:r>
      <w:proofErr w:type="spellStart"/>
      <w:r w:rsidRPr="00781850">
        <w:rPr>
          <w:rFonts w:cs="Arial"/>
          <w:i/>
          <w:iCs/>
          <w:szCs w:val="24"/>
        </w:rPr>
        <w:t>Unified</w:t>
      </w:r>
      <w:proofErr w:type="spellEnd"/>
      <w:r w:rsidRPr="00781850">
        <w:rPr>
          <w:rFonts w:cs="Arial"/>
          <w:i/>
          <w:iCs/>
          <w:szCs w:val="24"/>
        </w:rPr>
        <w:t xml:space="preserve"> </w:t>
      </w:r>
      <w:proofErr w:type="spellStart"/>
      <w:r w:rsidRPr="00781850">
        <w:rPr>
          <w:rFonts w:cs="Arial"/>
          <w:i/>
          <w:iCs/>
          <w:szCs w:val="24"/>
        </w:rPr>
        <w:t>Modeling</w:t>
      </w:r>
      <w:proofErr w:type="spellEnd"/>
      <w:r w:rsidRPr="00781850">
        <w:rPr>
          <w:rFonts w:cs="Arial"/>
          <w:i/>
          <w:iCs/>
          <w:szCs w:val="24"/>
        </w:rPr>
        <w:t xml:space="preserve"> </w:t>
      </w:r>
      <w:proofErr w:type="spellStart"/>
      <w:r w:rsidRPr="00781850">
        <w:rPr>
          <w:rFonts w:cs="Arial"/>
          <w:i/>
          <w:iCs/>
          <w:szCs w:val="24"/>
        </w:rPr>
        <w:t>Language</w:t>
      </w:r>
      <w:proofErr w:type="spellEnd"/>
      <w:r w:rsidRPr="00781850">
        <w:rPr>
          <w:rFonts w:cs="Arial"/>
          <w:i/>
          <w:iCs/>
          <w:szCs w:val="24"/>
        </w:rPr>
        <w:t xml:space="preserve"> (UML) </w:t>
      </w:r>
      <w:proofErr w:type="spellStart"/>
      <w:r w:rsidRPr="00781850">
        <w:rPr>
          <w:rFonts w:cs="Arial"/>
          <w:i/>
          <w:iCs/>
          <w:szCs w:val="24"/>
        </w:rPr>
        <w:t>specification</w:t>
      </w:r>
      <w:proofErr w:type="spellEnd"/>
      <w:r w:rsidRPr="00781850">
        <w:rPr>
          <w:rFonts w:cs="Arial"/>
          <w:i/>
          <w:iCs/>
          <w:szCs w:val="24"/>
        </w:rPr>
        <w:t xml:space="preserve">, </w:t>
      </w:r>
      <w:proofErr w:type="spellStart"/>
      <w:r w:rsidRPr="00781850">
        <w:rPr>
          <w:rFonts w:cs="Arial"/>
          <w:i/>
          <w:iCs/>
          <w:szCs w:val="24"/>
        </w:rPr>
        <w:t>version</w:t>
      </w:r>
      <w:proofErr w:type="spellEnd"/>
      <w:r w:rsidRPr="00781850">
        <w:rPr>
          <w:rFonts w:cs="Arial"/>
          <w:i/>
          <w:iCs/>
          <w:szCs w:val="24"/>
        </w:rPr>
        <w:t xml:space="preserve"> 2.5.1</w:t>
      </w:r>
      <w:r w:rsidRPr="00781850">
        <w:rPr>
          <w:rFonts w:cs="Arial"/>
          <w:szCs w:val="24"/>
        </w:rPr>
        <w:t xml:space="preserve">. OMG Standard. </w:t>
      </w:r>
      <w:hyperlink r:id="rId14" w:tgtFrame="_blank" w:history="1">
        <w:r w:rsidRPr="00781850">
          <w:rPr>
            <w:rStyle w:val="Hipervnculo"/>
            <w:rFonts w:cs="Arial"/>
            <w:szCs w:val="24"/>
          </w:rPr>
          <w:t>https://www.omg.org/spec/UML/2.5.1/</w:t>
        </w:r>
      </w:hyperlink>
    </w:p>
    <w:p>
      <w:pPr>
        <w:numPr>
          <w:ilvl w:val="0"/>
          <w:numId w:val="34"/>
        </w:numPr>
        <w:spacing w:after="80" w:line="240" w:lineRule="auto"/>
        <w:jc w:val="left"/>
        <w:rPr>
          <w:rFonts w:cs="Arial"/>
          <w:szCs w:val="24"/>
        </w:rPr>
      </w:pPr>
      <w:r>
        <w:rPr>
          <w:rFonts w:cs="Arial"/>
          <w:b/>
          <w:bCs/>
          <w:szCs w:val="24"/>
        </w:rPr>
        <w:t xml:space="preserve">PostgreSQL Global Development Group.</w:t>
      </w:r>
      <w:r>
        <w:rPr>
          <w:rFonts w:cs="Arial"/>
          <w:szCs w:val="24"/>
        </w:rPr>
        <w:t xml:space="preserve"> (s. f.). </w:t>
      </w:r>
      <w:r>
        <w:rPr>
          <w:rFonts w:cs="Arial"/>
          <w:i/>
          <w:iCs/>
          <w:szCs w:val="24"/>
        </w:rPr>
        <w:t xml:space="preserve">PostgreSQL documentation</w:t>
      </w:r>
      <w:r>
        <w:rPr>
          <w:rFonts w:cs="Arial"/>
          <w:szCs w:val="24"/>
        </w:rPr>
        <w:t xml:space="preserve">. https://www.postgresql.org/docs/</w:t>
      </w:r>
    </w:p>
    <w:p w14:paraId="03B3C019" w14:textId="77777777" w:rsidR="00781850" w:rsidRPr="00781850" w:rsidRDefault="00781850" w:rsidP="00781850">
      <w:pPr>
        <w:numPr>
          <w:ilvl w:val="0"/>
          <w:numId w:val="34"/>
        </w:numPr>
        <w:spacing w:after="80" w:line="240" w:lineRule="auto"/>
        <w:jc w:val="left"/>
        <w:rPr>
          <w:rFonts w:cs="Arial"/>
          <w:szCs w:val="24"/>
        </w:rPr>
      </w:pPr>
      <w:r w:rsidRPr="00781850">
        <w:rPr>
          <w:rFonts w:cs="Arial"/>
          <w:b/>
          <w:bCs/>
          <w:szCs w:val="24"/>
        </w:rPr>
        <w:t xml:space="preserve">Pressman, R. S., &amp; </w:t>
      </w:r>
      <w:proofErr w:type="spellStart"/>
      <w:r w:rsidRPr="00781850">
        <w:rPr>
          <w:rFonts w:cs="Arial"/>
          <w:b/>
          <w:bCs/>
          <w:szCs w:val="24"/>
        </w:rPr>
        <w:t>Maxim</w:t>
      </w:r>
      <w:proofErr w:type="spellEnd"/>
      <w:r w:rsidRPr="00781850">
        <w:rPr>
          <w:rFonts w:cs="Arial"/>
          <w:b/>
          <w:bCs/>
          <w:szCs w:val="24"/>
        </w:rPr>
        <w:t>, B. R.</w:t>
      </w:r>
      <w:r w:rsidRPr="00781850">
        <w:rPr>
          <w:rFonts w:cs="Arial"/>
          <w:szCs w:val="24"/>
        </w:rPr>
        <w:t xml:space="preserve"> (2021). </w:t>
      </w:r>
      <w:r w:rsidRPr="00781850">
        <w:rPr>
          <w:rFonts w:cs="Arial"/>
          <w:i/>
          <w:iCs/>
          <w:szCs w:val="24"/>
        </w:rPr>
        <w:t xml:space="preserve">Software </w:t>
      </w:r>
      <w:proofErr w:type="spellStart"/>
      <w:r w:rsidRPr="00781850">
        <w:rPr>
          <w:rFonts w:cs="Arial"/>
          <w:i/>
          <w:iCs/>
          <w:szCs w:val="24"/>
        </w:rPr>
        <w:t>engineering</w:t>
      </w:r>
      <w:proofErr w:type="spellEnd"/>
      <w:r w:rsidRPr="00781850">
        <w:rPr>
          <w:rFonts w:cs="Arial"/>
          <w:i/>
          <w:iCs/>
          <w:szCs w:val="24"/>
        </w:rPr>
        <w:t xml:space="preserve">: A </w:t>
      </w:r>
      <w:proofErr w:type="spellStart"/>
      <w:r w:rsidRPr="00781850">
        <w:rPr>
          <w:rFonts w:cs="Arial"/>
          <w:i/>
          <w:iCs/>
          <w:szCs w:val="24"/>
        </w:rPr>
        <w:t>practitioner's</w:t>
      </w:r>
      <w:proofErr w:type="spellEnd"/>
      <w:r w:rsidRPr="00781850">
        <w:rPr>
          <w:rFonts w:cs="Arial"/>
          <w:i/>
          <w:iCs/>
          <w:szCs w:val="24"/>
        </w:rPr>
        <w:t xml:space="preserve"> </w:t>
      </w:r>
      <w:proofErr w:type="spellStart"/>
      <w:r w:rsidRPr="00781850">
        <w:rPr>
          <w:rFonts w:cs="Arial"/>
          <w:i/>
          <w:iCs/>
          <w:szCs w:val="24"/>
        </w:rPr>
        <w:t>approach</w:t>
      </w:r>
      <w:proofErr w:type="spellEnd"/>
      <w:r w:rsidRPr="00781850">
        <w:rPr>
          <w:rFonts w:cs="Arial"/>
          <w:szCs w:val="24"/>
        </w:rPr>
        <w:t xml:space="preserve"> (9th ed.). McGraw-Hill </w:t>
      </w:r>
      <w:proofErr w:type="spellStart"/>
      <w:r w:rsidRPr="00781850">
        <w:rPr>
          <w:rFonts w:cs="Arial"/>
          <w:szCs w:val="24"/>
        </w:rPr>
        <w:t>Education</w:t>
      </w:r>
      <w:proofErr w:type="spellEnd"/>
      <w:r w:rsidRPr="00781850">
        <w:rPr>
          <w:rFonts w:cs="Arial"/>
          <w:szCs w:val="24"/>
        </w:rPr>
        <w:t>.</w:t>
      </w:r>
    </w:p>
    <w:p>
      <w:pPr>
        <w:numPr>
          <w:ilvl w:val="0"/>
          <w:numId w:val="34"/>
        </w:numPr>
        <w:spacing w:after="80" w:line="240" w:lineRule="auto"/>
        <w:jc w:val="left"/>
        <w:rPr>
          <w:rFonts w:cs="Arial"/>
          <w:szCs w:val="24"/>
        </w:rPr>
      </w:pPr>
      <w:r>
        <w:rPr>
          <w:rFonts w:cs="Arial"/>
          <w:b/>
          <w:bCs/>
          <w:szCs w:val="24"/>
        </w:rPr>
        <w:t xml:space="preserve">Ramírez, S.</w:t>
      </w:r>
      <w:r>
        <w:rPr>
          <w:rFonts w:cs="Arial"/>
          <w:szCs w:val="24"/>
        </w:rPr>
        <w:t xml:space="preserve"> (s. f.). </w:t>
      </w:r>
      <w:r>
        <w:rPr>
          <w:rFonts w:cs="Arial"/>
          <w:i/>
          <w:iCs/>
          <w:szCs w:val="24"/>
        </w:rPr>
        <w:t xml:space="preserve">FastAPI</w:t>
      </w:r>
      <w:r>
        <w:rPr>
          <w:rFonts w:cs="Arial"/>
          <w:szCs w:val="24"/>
        </w:rPr>
        <w:t xml:space="preserve">. https://fastapi.tiangolo.com</w:t>
      </w:r>
    </w:p>
    <w:p w14:paraId="21DD3256" w14:textId="77777777" w:rsidR="00781850" w:rsidRPr="00781850" w:rsidRDefault="00781850" w:rsidP="00781850">
      <w:pPr>
        <w:numPr>
          <w:ilvl w:val="0"/>
          <w:numId w:val="34"/>
        </w:numPr>
        <w:spacing w:after="80" w:line="240" w:lineRule="auto"/>
        <w:jc w:val="left"/>
        <w:rPr>
          <w:rFonts w:cs="Arial"/>
          <w:szCs w:val="24"/>
        </w:rPr>
      </w:pPr>
      <w:r w:rsidRPr="00781850">
        <w:rPr>
          <w:rFonts w:cs="Arial"/>
          <w:b/>
          <w:bCs/>
          <w:szCs w:val="24"/>
        </w:rPr>
        <w:t>Sommerville, I.</w:t>
      </w:r>
      <w:r w:rsidRPr="00781850">
        <w:rPr>
          <w:rFonts w:cs="Arial"/>
          <w:szCs w:val="24"/>
        </w:rPr>
        <w:t xml:space="preserve"> (2016). </w:t>
      </w:r>
      <w:r w:rsidRPr="00781850">
        <w:rPr>
          <w:rFonts w:cs="Arial"/>
          <w:i/>
          <w:iCs/>
          <w:szCs w:val="24"/>
        </w:rPr>
        <w:t xml:space="preserve">Software </w:t>
      </w:r>
      <w:proofErr w:type="spellStart"/>
      <w:r w:rsidRPr="00781850">
        <w:rPr>
          <w:rFonts w:cs="Arial"/>
          <w:i/>
          <w:iCs/>
          <w:szCs w:val="24"/>
        </w:rPr>
        <w:t>engineering</w:t>
      </w:r>
      <w:proofErr w:type="spellEnd"/>
      <w:r w:rsidRPr="00781850">
        <w:rPr>
          <w:rFonts w:cs="Arial"/>
          <w:szCs w:val="24"/>
        </w:rPr>
        <w:t xml:space="preserve"> (10th ed.). Pearson.</w:t>
      </w:r>
    </w:p>
    <w:p>
      <w:pPr>
        <w:pStyle w:val="Ttulo1"/>
        <w:pageBreakBefore/>
        <w:spacing w:before="240" w:after="200"/>
      </w:pPr>
      <w:bookmarkStart w:id="144" w:name="_Toc23901143"/>
      <w:r>
        <w:t>Anexos</w:t>
      </w:r>
      <w:bookmarkEnd w:id="144"/>
    </w:p>
    <w:p>
      <w:pPr>
        <w:pStyle w:val="Ttulo2"/>
        <w:spacing w:before="200" w:after="120"/>
      </w:pPr>
      <w:bookmarkStart w:id="145" w:name="_Toc23901144"/>
      <w:r>
        <w:t>Anexo A: Matriz de Requisitos Funcionales y Casos de Uso</w:t>
      </w:r>
      <w:bookmarkEnd w:id="145"/>
    </w:p>
    <w:p>
      <w:pPr>
        <w:keepNext/>
        <w:spacing w:after="160" w:line="240" w:lineRule="auto"/>
        <w:rPr>
          <w:rFonts w:cs="Arial"/>
          <w:szCs w:val="24"/>
        </w:rPr>
      </w:pPr>
      <w:r>
        <w:rPr>
          <w:rFonts w:cs="Arial"/>
          <w:szCs w:val="24"/>
        </w:rPr>
        <w:t xml:space="preserve">La matriz relaciona cada requisito funcional con el caso de uso del diagrama que cubre y con su actor principal.</w:t>
      </w:r>
    </w:p>
    <w:tbl>
      <w:tblPr>
        <w:tblW w:w="9972" w:type="dxa"/>
        <w:tblLayout w:type="fixed"/>
        <w:tblLook w:val="04A0" w:firstRow="1" w:lastRow="0" w:firstColumn="1" w:lastColumn="0" w:noHBand="0" w:noVBand="1"/>
      </w:tblPr>
      <w:tblGrid>
        <w:gridCol w:w="1000"/>
        <w:gridCol w:w="2800"/>
        <w:gridCol w:w="3772"/>
        <w:gridCol w:w="2400"/>
      </w:tblGrid>
      <w:tr>
        <w:trPr>
          <w:cantSplit/>
          <w:tblHeader/>
        </w:trPr>
        <w:tc>
          <w:tcPr>
            <w:tcW w:w="1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3EE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b/>
                <w:bCs/>
                <w:szCs w:val="24"/>
              </w:rPr>
              <w:t xml:space="preserve">Código</w:t>
            </w:r>
          </w:p>
        </w:tc>
        <w:tc>
          <w:tcPr>
            <w:tcW w:w="2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3EE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b/>
                <w:bCs/>
                <w:szCs w:val="24"/>
              </w:rPr>
              <w:t xml:space="preserve">Requisito funcional</w:t>
            </w:r>
          </w:p>
        </w:tc>
        <w:tc>
          <w:tcPr>
            <w:tcW w:w="37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3EE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b/>
                <w:bCs/>
                <w:szCs w:val="24"/>
              </w:rPr>
              <w:t xml:space="preserve">Caso de uso</w:t>
            </w:r>
          </w:p>
        </w:tc>
        <w:tc>
          <w:tcPr>
            <w:tcW w:w="24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3EE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b/>
                <w:bCs/>
                <w:szCs w:val="24"/>
              </w:rPr>
              <w:t xml:space="preserve">Actor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b/>
                <w:bCs/>
                <w:szCs w:val="24"/>
              </w:rPr>
              <w:t xml:space="preserve">RF-01</w:t>
            </w:r>
          </w:p>
        </w:tc>
        <w:tc>
          <w:tcPr>
            <w:tcW w:w="2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Autenticar y autorizar</w:t>
            </w:r>
          </w:p>
        </w:tc>
        <w:tc>
          <w:tcPr>
            <w:tcW w:w="37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Precondición general</w:t>
            </w:r>
          </w:p>
        </w:tc>
        <w:tc>
          <w:tcPr>
            <w:tcW w:w="24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Todos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b/>
                <w:bCs/>
                <w:szCs w:val="24"/>
              </w:rPr>
              <w:t xml:space="preserve">RF-02</w:t>
            </w:r>
          </w:p>
        </w:tc>
        <w:tc>
          <w:tcPr>
            <w:tcW w:w="2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Administrar perfil</w:t>
            </w:r>
          </w:p>
        </w:tc>
        <w:tc>
          <w:tcPr>
            <w:tcW w:w="37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Gestionar Perfil</w:t>
            </w:r>
          </w:p>
        </w:tc>
        <w:tc>
          <w:tcPr>
            <w:tcW w:w="24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Todos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b/>
                <w:bCs/>
                <w:szCs w:val="24"/>
              </w:rPr>
              <w:t xml:space="preserve">RF-03</w:t>
            </w:r>
          </w:p>
        </w:tc>
        <w:tc>
          <w:tcPr>
            <w:tcW w:w="2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Administrar usuarios</w:t>
            </w:r>
          </w:p>
        </w:tc>
        <w:tc>
          <w:tcPr>
            <w:tcW w:w="37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CU-01 Gestionar Usuarios</w:t>
            </w:r>
          </w:p>
        </w:tc>
        <w:tc>
          <w:tcPr>
            <w:tcW w:w="24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Director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b/>
                <w:bCs/>
                <w:szCs w:val="24"/>
              </w:rPr>
              <w:t xml:space="preserve">RF-04</w:t>
            </w:r>
          </w:p>
        </w:tc>
        <w:tc>
          <w:tcPr>
            <w:tcW w:w="2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Parametrizar empresas receptoras</w:t>
            </w:r>
          </w:p>
        </w:tc>
        <w:tc>
          <w:tcPr>
            <w:tcW w:w="37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CU-02 Gestionar Empresas Receptoras</w:t>
            </w:r>
          </w:p>
        </w:tc>
        <w:tc>
          <w:tcPr>
            <w:tcW w:w="24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Director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b/>
                <w:bCs/>
                <w:szCs w:val="24"/>
              </w:rPr>
              <w:t xml:space="preserve">RF-05</w:t>
            </w:r>
          </w:p>
        </w:tc>
        <w:tc>
          <w:tcPr>
            <w:tcW w:w="2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Postular</w:t>
            </w:r>
          </w:p>
        </w:tc>
        <w:tc>
          <w:tcPr>
            <w:tcW w:w="37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CU-06 Postularse a una Práctica</w:t>
            </w:r>
          </w:p>
        </w:tc>
        <w:tc>
          <w:tcPr>
            <w:tcW w:w="24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Estudiante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b/>
                <w:bCs/>
                <w:szCs w:val="24"/>
              </w:rPr>
              <w:t xml:space="preserve">RF-06</w:t>
            </w:r>
          </w:p>
        </w:tc>
        <w:tc>
          <w:tcPr>
            <w:tcW w:w="2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Dictaminar solicitudes</w:t>
            </w:r>
          </w:p>
        </w:tc>
        <w:tc>
          <w:tcPr>
            <w:tcW w:w="37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CU-03 Gestionar Solicitudes de Práctica</w:t>
            </w:r>
          </w:p>
        </w:tc>
        <w:tc>
          <w:tcPr>
            <w:tcW w:w="24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Director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b/>
                <w:bCs/>
                <w:szCs w:val="24"/>
              </w:rPr>
              <w:t xml:space="preserve">RF-07</w:t>
            </w:r>
          </w:p>
        </w:tc>
        <w:tc>
          <w:tcPr>
            <w:tcW w:w="2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Consultar práctica</w:t>
            </w:r>
          </w:p>
        </w:tc>
        <w:tc>
          <w:tcPr>
            <w:tcW w:w="37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CU-07 Consultar Mi Práctica</w:t>
            </w:r>
          </w:p>
        </w:tc>
        <w:tc>
          <w:tcPr>
            <w:tcW w:w="24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Estudiante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b/>
                <w:bCs/>
                <w:szCs w:val="24"/>
              </w:rPr>
              <w:t xml:space="preserve">RF-08</w:t>
            </w:r>
          </w:p>
        </w:tc>
        <w:tc>
          <w:tcPr>
            <w:tcW w:w="2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Formular objetivos</w:t>
            </w:r>
          </w:p>
        </w:tc>
        <w:tc>
          <w:tcPr>
            <w:tcW w:w="37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CU-11 Gestionar Objetivos de la Práctica</w:t>
            </w:r>
          </w:p>
        </w:tc>
        <w:tc>
          <w:tcPr>
            <w:tcW w:w="24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Estudiante, Docente Asesor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b/>
                <w:bCs/>
                <w:szCs w:val="24"/>
              </w:rPr>
              <w:t xml:space="preserve">RF-09</w:t>
            </w:r>
          </w:p>
        </w:tc>
        <w:tc>
          <w:tcPr>
            <w:tcW w:w="2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Reportar avances</w:t>
            </w:r>
          </w:p>
        </w:tc>
        <w:tc>
          <w:tcPr>
            <w:tcW w:w="37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CU-08 Gestionar Seguimiento de Práctica</w:t>
            </w:r>
          </w:p>
        </w:tc>
        <w:tc>
          <w:tcPr>
            <w:tcW w:w="24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Estudiante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b/>
                <w:bCs/>
                <w:szCs w:val="24"/>
              </w:rPr>
              <w:t xml:space="preserve">RF-10</w:t>
            </w:r>
          </w:p>
        </w:tc>
        <w:tc>
          <w:tcPr>
            <w:tcW w:w="2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Evaluar avances</w:t>
            </w:r>
          </w:p>
        </w:tc>
        <w:tc>
          <w:tcPr>
            <w:tcW w:w="37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CU-09 Revisar y Calificar Avances</w:t>
            </w:r>
          </w:p>
        </w:tc>
        <w:tc>
          <w:tcPr>
            <w:tcW w:w="24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Coordinador de Práctica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b/>
                <w:bCs/>
                <w:szCs w:val="24"/>
              </w:rPr>
              <w:t xml:space="preserve">RF-11</w:t>
            </w:r>
          </w:p>
        </w:tc>
        <w:tc>
          <w:tcPr>
            <w:tcW w:w="2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Asesorar avances</w:t>
            </w:r>
          </w:p>
        </w:tc>
        <w:tc>
          <w:tcPr>
            <w:tcW w:w="37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CU-10 Revisar Avances y Registrar Observaciones</w:t>
            </w:r>
          </w:p>
        </w:tc>
        <w:tc>
          <w:tcPr>
            <w:tcW w:w="24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Docente Asesor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b/>
                <w:bCs/>
                <w:szCs w:val="24"/>
              </w:rPr>
              <w:t xml:space="preserve">RF-12</w:t>
            </w:r>
          </w:p>
        </w:tc>
        <w:tc>
          <w:tcPr>
            <w:tcW w:w="2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Monitorear matriculados</w:t>
            </w:r>
          </w:p>
        </w:tc>
        <w:tc>
          <w:tcPr>
            <w:tcW w:w="37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CU-04 Consultar Matriculados y Seguimiento</w:t>
            </w:r>
          </w:p>
        </w:tc>
        <w:tc>
          <w:tcPr>
            <w:tcW w:w="24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Director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b/>
                <w:bCs/>
                <w:szCs w:val="24"/>
              </w:rPr>
              <w:t xml:space="preserve">RF-13</w:t>
            </w:r>
          </w:p>
        </w:tc>
        <w:tc>
          <w:tcPr>
            <w:tcW w:w="2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Formalizar cierre</w:t>
            </w:r>
          </w:p>
        </w:tc>
        <w:tc>
          <w:tcPr>
            <w:tcW w:w="37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CU-05 Realizar Cierre Formal de Práctica</w:t>
            </w:r>
          </w:p>
        </w:tc>
        <w:tc>
          <w:tcPr>
            <w:tcW w:w="24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Director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b/>
                <w:bCs/>
                <w:szCs w:val="24"/>
              </w:rPr>
              <w:t xml:space="preserve">RF-14</w:t>
            </w:r>
          </w:p>
        </w:tc>
        <w:tc>
          <w:tcPr>
            <w:tcW w:w="2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Notificar</w:t>
            </w:r>
          </w:p>
        </w:tc>
        <w:tc>
          <w:tcPr>
            <w:tcW w:w="37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Transversal</w:t>
            </w:r>
          </w:p>
        </w:tc>
        <w:tc>
          <w:tcPr>
            <w:tcW w:w="24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Todos los actores (receptores)</w:t>
            </w:r>
          </w:p>
        </w:tc>
      </w:tr>
    </w:tbl>
    <w:p>
      <w:pPr>
        <w:spacing w:after="120"/>
      </w:pPr>
    </w:p>
    <w:p>
      <w:pPr>
        <w:pStyle w:val="Ttulo2"/>
        <w:spacing w:before="200" w:after="120"/>
      </w:pPr>
      <w:bookmarkStart w:id="146" w:name="_Toc23901145"/>
      <w:r>
        <w:t>Anexo B: Diccionario de Datos de las Entidades Principales</w:t>
      </w:r>
      <w:bookmarkEnd w:id="146"/>
    </w:p>
    <w:p>
      <w:pPr>
        <w:keepNext/>
        <w:spacing w:after="160" w:line="240" w:lineRule="auto"/>
        <w:rPr>
          <w:rFonts w:cs="Arial"/>
          <w:szCs w:val="24"/>
        </w:rPr>
      </w:pPr>
      <w:r>
        <w:rPr>
          <w:rFonts w:cs="Arial"/>
          <w:szCs w:val="24"/>
        </w:rPr>
        <w:t xml:space="preserve">Estructura de las tablas centrales de la base del Núcleo de Prácticas y de la base de Notificaciones (PostgreSQL).</w:t>
      </w:r>
    </w:p>
    <w:p>
      <w:pPr>
        <w:keepNext/>
        <w:spacing w:after="80" w:line="240" w:lineRule="auto"/>
        <w:rPr>
          <w:rFonts w:cs="Arial"/>
          <w:szCs w:val="24"/>
        </w:rPr>
      </w:pPr>
      <w:r>
        <w:rPr>
          <w:rFonts w:cs="Arial"/>
          <w:b/>
          <w:bCs/>
          <w:szCs w:val="24"/>
        </w:rPr>
        <w:t xml:space="preserve">Tabla: usuarios.</w:t>
      </w:r>
      <w:r>
        <w:rPr>
          <w:rFonts w:cs="Arial"/>
          <w:szCs w:val="24"/>
        </w:rPr>
        <w:t xml:space="preserve"> Cuentas de los cuatro roles (herencia de tabla única).</w:t>
      </w:r>
    </w:p>
    <w:tbl>
      <w:tblPr>
        <w:tblW w:w="9972" w:type="dxa"/>
        <w:tblLayout w:type="fixed"/>
        <w:tblLook w:val="04A0" w:firstRow="1" w:lastRow="0" w:firstColumn="1" w:lastColumn="0" w:noHBand="0" w:noVBand="1"/>
      </w:tblPr>
      <w:tblGrid>
        <w:gridCol w:w="3100"/>
        <w:gridCol w:w="1800"/>
        <w:gridCol w:w="5072"/>
      </w:tblGrid>
      <w:tr>
        <w:trPr>
          <w:cantSplit/>
          <w:tblHeader/>
        </w:trPr>
        <w:tc>
          <w:tcPr>
            <w:tcW w:w="3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3EE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b/>
                <w:bCs/>
                <w:szCs w:val="24"/>
              </w:rPr>
              <w:t xml:space="preserve">Campo</w:t>
            </w:r>
          </w:p>
        </w:tc>
        <w:tc>
          <w:tcPr>
            <w:tcW w:w="1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3EE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b/>
                <w:bCs/>
                <w:szCs w:val="24"/>
              </w:rPr>
              <w:t xml:space="preserve">Tipo</w:t>
            </w:r>
          </w:p>
        </w:tc>
        <w:tc>
          <w:tcPr>
            <w:tcW w:w="50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3EE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b/>
                <w:bCs/>
                <w:szCs w:val="24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w="3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id</w:t>
            </w:r>
          </w:p>
        </w:tc>
        <w:tc>
          <w:tcPr>
            <w:tcW w:w="1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Entero, PK</w:t>
            </w:r>
          </w:p>
        </w:tc>
        <w:tc>
          <w:tcPr>
            <w:tcW w:w="50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Identificador del usuario.</w:t>
            </w:r>
          </w:p>
        </w:tc>
      </w:tr>
      <w:tr>
        <w:trPr>
          <w:cantSplit/>
        </w:trPr>
        <w:tc>
          <w:tcPr>
            <w:tcW w:w="3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nombre_completo</w:t>
            </w:r>
          </w:p>
        </w:tc>
        <w:tc>
          <w:tcPr>
            <w:tcW w:w="1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Texto (150)</w:t>
            </w:r>
          </w:p>
        </w:tc>
        <w:tc>
          <w:tcPr>
            <w:tcW w:w="50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Nombre completo.</w:t>
            </w:r>
          </w:p>
        </w:tc>
      </w:tr>
      <w:tr>
        <w:trPr>
          <w:cantSplit/>
        </w:trPr>
        <w:tc>
          <w:tcPr>
            <w:tcW w:w="3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correo_institucional</w:t>
            </w:r>
          </w:p>
        </w:tc>
        <w:tc>
          <w:tcPr>
            <w:tcW w:w="1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Texto, único</w:t>
            </w:r>
          </w:p>
        </w:tc>
        <w:tc>
          <w:tcPr>
            <w:tcW w:w="50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Correo de acceso.</w:t>
            </w:r>
          </w:p>
        </w:tc>
      </w:tr>
      <w:tr>
        <w:trPr>
          <w:cantSplit/>
        </w:trPr>
        <w:tc>
          <w:tcPr>
            <w:tcW w:w="3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contrasena_hash</w:t>
            </w:r>
          </w:p>
        </w:tc>
        <w:tc>
          <w:tcPr>
            <w:tcW w:w="1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Texto (255)</w:t>
            </w:r>
          </w:p>
        </w:tc>
        <w:tc>
          <w:tcPr>
            <w:tcW w:w="50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Hash bcrypt de la contraseña.</w:t>
            </w:r>
          </w:p>
        </w:tc>
      </w:tr>
      <w:tr>
        <w:trPr>
          <w:cantSplit/>
        </w:trPr>
        <w:tc>
          <w:tcPr>
            <w:tcW w:w="3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rol</w:t>
            </w:r>
          </w:p>
        </w:tc>
        <w:tc>
          <w:tcPr>
            <w:tcW w:w="1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Enumerado</w:t>
            </w:r>
          </w:p>
        </w:tc>
        <w:tc>
          <w:tcPr>
            <w:tcW w:w="50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ESTUDIANTE, DIRECTOR, COORDINADOR o DOCENTE_ASESOR.</w:t>
            </w:r>
          </w:p>
        </w:tc>
      </w:tr>
      <w:tr>
        <w:trPr>
          <w:cantSplit/>
        </w:trPr>
        <w:tc>
          <w:tcPr>
            <w:tcW w:w="3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estado</w:t>
            </w:r>
          </w:p>
        </w:tc>
        <w:tc>
          <w:tcPr>
            <w:tcW w:w="1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Enumerado</w:t>
            </w:r>
          </w:p>
        </w:tc>
        <w:tc>
          <w:tcPr>
            <w:tcW w:w="50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ACTIVO o INACTIVO.</w:t>
            </w:r>
          </w:p>
        </w:tc>
      </w:tr>
      <w:tr>
        <w:trPr>
          <w:cantSplit/>
        </w:trPr>
        <w:tc>
          <w:tcPr>
            <w:tcW w:w="3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programa_academico, direccion_residencia, grupo_sanguineo, factor_rh, eps</w:t>
            </w:r>
          </w:p>
        </w:tc>
        <w:tc>
          <w:tcPr>
            <w:tcW w:w="1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Texto / enumerado</w:t>
            </w:r>
          </w:p>
        </w:tc>
        <w:tc>
          <w:tcPr>
            <w:tcW w:w="50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Datos propios del Estudiante; la EPS es obligatoria para ese rol.</w:t>
            </w:r>
          </w:p>
        </w:tc>
      </w:tr>
    </w:tbl>
    <w:p>
      <w:pPr>
        <w:spacing w:after="120"/>
      </w:pPr>
    </w:p>
    <w:p>
      <w:pPr>
        <w:keepNext/>
        <w:spacing w:after="80" w:line="240" w:lineRule="auto"/>
        <w:rPr>
          <w:rFonts w:cs="Arial"/>
          <w:szCs w:val="24"/>
        </w:rPr>
      </w:pPr>
      <w:r>
        <w:rPr>
          <w:rFonts w:cs="Arial"/>
          <w:b/>
          <w:bCs/>
          <w:szCs w:val="24"/>
        </w:rPr>
        <w:t xml:space="preserve">Tabla: empresas_receptoras.</w:t>
      </w:r>
      <w:r>
        <w:rPr>
          <w:rFonts w:cs="Arial"/>
          <w:szCs w:val="24"/>
        </w:rPr>
        <w:t xml:space="preserve"> Empresas que reciben practicantes.</w:t>
      </w:r>
    </w:p>
    <w:tbl>
      <w:tblPr>
        <w:tblW w:w="9972" w:type="dxa"/>
        <w:tblLayout w:type="fixed"/>
        <w:tblLook w:val="04A0" w:firstRow="1" w:lastRow="0" w:firstColumn="1" w:lastColumn="0" w:noHBand="0" w:noVBand="1"/>
      </w:tblPr>
      <w:tblGrid>
        <w:gridCol w:w="3100"/>
        <w:gridCol w:w="1800"/>
        <w:gridCol w:w="5072"/>
      </w:tblGrid>
      <w:tr>
        <w:trPr>
          <w:cantSplit/>
          <w:tblHeader/>
        </w:trPr>
        <w:tc>
          <w:tcPr>
            <w:tcW w:w="3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3EE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b/>
                <w:bCs/>
                <w:szCs w:val="24"/>
              </w:rPr>
              <w:t xml:space="preserve">Campo</w:t>
            </w:r>
          </w:p>
        </w:tc>
        <w:tc>
          <w:tcPr>
            <w:tcW w:w="1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3EE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b/>
                <w:bCs/>
                <w:szCs w:val="24"/>
              </w:rPr>
              <w:t xml:space="preserve">Tipo</w:t>
            </w:r>
          </w:p>
        </w:tc>
        <w:tc>
          <w:tcPr>
            <w:tcW w:w="50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3EE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b/>
                <w:bCs/>
                <w:szCs w:val="24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w="3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id</w:t>
            </w:r>
          </w:p>
        </w:tc>
        <w:tc>
          <w:tcPr>
            <w:tcW w:w="1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Entero, PK</w:t>
            </w:r>
          </w:p>
        </w:tc>
        <w:tc>
          <w:tcPr>
            <w:tcW w:w="50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Identificador de la empresa.</w:t>
            </w:r>
          </w:p>
        </w:tc>
      </w:tr>
      <w:tr>
        <w:trPr>
          <w:cantSplit/>
        </w:trPr>
        <w:tc>
          <w:tcPr>
            <w:tcW w:w="3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nombre, descripcion, requisitos_generales</w:t>
            </w:r>
          </w:p>
        </w:tc>
        <w:tc>
          <w:tcPr>
            <w:tcW w:w="1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Texto</w:t>
            </w:r>
          </w:p>
        </w:tc>
        <w:tc>
          <w:tcPr>
            <w:tcW w:w="50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Información de la empresa y requisitos de la práctica.</w:t>
            </w:r>
          </w:p>
        </w:tc>
      </w:tr>
      <w:tr>
        <w:trPr>
          <w:cantSplit/>
        </w:trPr>
        <w:tc>
          <w:tcPr>
            <w:tcW w:w="3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horas_requeridas</w:t>
            </w:r>
          </w:p>
        </w:tc>
        <w:tc>
          <w:tcPr>
            <w:tcW w:w="1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Entero (&gt; 0)</w:t>
            </w:r>
          </w:p>
        </w:tc>
        <w:tc>
          <w:tcPr>
            <w:tcW w:w="50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Horas que debe cumplir el estudiante.</w:t>
            </w:r>
          </w:p>
        </w:tc>
      </w:tr>
      <w:tr>
        <w:trPr>
          <w:cantSplit/>
        </w:trPr>
        <w:tc>
          <w:tcPr>
            <w:tcW w:w="3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estado</w:t>
            </w:r>
          </w:p>
        </w:tc>
        <w:tc>
          <w:tcPr>
            <w:tcW w:w="1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Enumerado</w:t>
            </w:r>
          </w:p>
        </w:tc>
        <w:tc>
          <w:tcPr>
            <w:tcW w:w="50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ACTIVA o INACTIVA.</w:t>
            </w:r>
          </w:p>
        </w:tc>
      </w:tr>
      <w:tr>
        <w:trPr>
          <w:cantSplit/>
        </w:trPr>
        <w:tc>
          <w:tcPr>
            <w:tcW w:w="3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coordinador_id, docente_asesor_id</w:t>
            </w:r>
          </w:p>
        </w:tc>
        <w:tc>
          <w:tcPr>
            <w:tcW w:w="1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Entero, FK</w:t>
            </w:r>
          </w:p>
        </w:tc>
        <w:tc>
          <w:tcPr>
            <w:tcW w:w="50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Responsables, referencia a usuarios.id.</w:t>
            </w:r>
          </w:p>
        </w:tc>
      </w:tr>
    </w:tbl>
    <w:p>
      <w:pPr>
        <w:spacing w:after="120"/>
      </w:pPr>
    </w:p>
    <w:p>
      <w:pPr>
        <w:keepNext/>
        <w:spacing w:after="80" w:line="240" w:lineRule="auto"/>
        <w:rPr>
          <w:rFonts w:cs="Arial"/>
          <w:szCs w:val="24"/>
        </w:rPr>
      </w:pPr>
      <w:r>
        <w:rPr>
          <w:rFonts w:cs="Arial"/>
          <w:b/>
          <w:bCs/>
          <w:szCs w:val="24"/>
        </w:rPr>
        <w:t xml:space="preserve">Tabla: postulaciones.</w:t>
      </w:r>
      <w:r>
        <w:rPr>
          <w:rFonts w:cs="Arial"/>
          <w:szCs w:val="24"/>
        </w:rPr>
        <w:t xml:space="preserve"> Solicitud del estudiante y, una vez aprobada, su práctica.</w:t>
      </w:r>
    </w:p>
    <w:tbl>
      <w:tblPr>
        <w:tblW w:w="9972" w:type="dxa"/>
        <w:tblLayout w:type="fixed"/>
        <w:tblLook w:val="04A0" w:firstRow="1" w:lastRow="0" w:firstColumn="1" w:lastColumn="0" w:noHBand="0" w:noVBand="1"/>
      </w:tblPr>
      <w:tblGrid>
        <w:gridCol w:w="3100"/>
        <w:gridCol w:w="1800"/>
        <w:gridCol w:w="5072"/>
      </w:tblGrid>
      <w:tr>
        <w:trPr>
          <w:cantSplit/>
          <w:tblHeader/>
        </w:trPr>
        <w:tc>
          <w:tcPr>
            <w:tcW w:w="3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3EE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b/>
                <w:bCs/>
                <w:szCs w:val="24"/>
              </w:rPr>
              <w:t xml:space="preserve">Campo</w:t>
            </w:r>
          </w:p>
        </w:tc>
        <w:tc>
          <w:tcPr>
            <w:tcW w:w="1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3EE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b/>
                <w:bCs/>
                <w:szCs w:val="24"/>
              </w:rPr>
              <w:t xml:space="preserve">Tipo</w:t>
            </w:r>
          </w:p>
        </w:tc>
        <w:tc>
          <w:tcPr>
            <w:tcW w:w="50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3EE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b/>
                <w:bCs/>
                <w:szCs w:val="24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w="3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id</w:t>
            </w:r>
          </w:p>
        </w:tc>
        <w:tc>
          <w:tcPr>
            <w:tcW w:w="1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Entero, PK</w:t>
            </w:r>
          </w:p>
        </w:tc>
        <w:tc>
          <w:tcPr>
            <w:tcW w:w="50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Identificador de la postulación.</w:t>
            </w:r>
          </w:p>
        </w:tc>
      </w:tr>
      <w:tr>
        <w:trPr>
          <w:cantSplit/>
        </w:trPr>
        <w:tc>
          <w:tcPr>
            <w:tcW w:w="3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estudiante_id, empresa_id</w:t>
            </w:r>
          </w:p>
        </w:tc>
        <w:tc>
          <w:tcPr>
            <w:tcW w:w="1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Entero, FK</w:t>
            </w:r>
          </w:p>
        </w:tc>
        <w:tc>
          <w:tcPr>
            <w:tcW w:w="50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Estudiante que se postula y empresa elegida.</w:t>
            </w:r>
          </w:p>
        </w:tc>
      </w:tr>
      <w:tr>
        <w:trPr>
          <w:cantSplit/>
        </w:trPr>
        <w:tc>
          <w:tcPr>
            <w:tcW w:w="3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estado</w:t>
            </w:r>
          </w:p>
        </w:tc>
        <w:tc>
          <w:tcPr>
            <w:tcW w:w="1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Enumerado</w:t>
            </w:r>
          </w:p>
        </w:tc>
        <w:tc>
          <w:tcPr>
            <w:tcW w:w="50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BORRADOR, PENDIENTE_DE_APROBACION, APROBADA (matriculado), RECHAZADA o FINALIZADA.</w:t>
            </w:r>
          </w:p>
        </w:tc>
      </w:tr>
      <w:tr>
        <w:trPr>
          <w:cantSplit/>
        </w:trPr>
        <w:tc>
          <w:tcPr>
            <w:tcW w:w="3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fecha_postulacion, fecha_decision</w:t>
            </w:r>
          </w:p>
        </w:tc>
        <w:tc>
          <w:tcPr>
            <w:tcW w:w="1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Fecha y hora</w:t>
            </w:r>
          </w:p>
        </w:tc>
        <w:tc>
          <w:tcPr>
            <w:tcW w:w="50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Envío de la solicitud y decisión del Director.</w:t>
            </w:r>
          </w:p>
        </w:tc>
      </w:tr>
      <w:tr>
        <w:trPr>
          <w:cantSplit/>
        </w:trPr>
        <w:tc>
          <w:tcPr>
            <w:tcW w:w="3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motivo_rechazo</w:t>
            </w:r>
          </w:p>
        </w:tc>
        <w:tc>
          <w:tcPr>
            <w:tcW w:w="1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Texto</w:t>
            </w:r>
          </w:p>
        </w:tc>
        <w:tc>
          <w:tcPr>
            <w:tcW w:w="50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Motivo obligatorio cuando se rechaza.</w:t>
            </w:r>
          </w:p>
        </w:tc>
      </w:tr>
      <w:tr>
        <w:trPr>
          <w:cantSplit/>
        </w:trPr>
        <w:tc>
          <w:tcPr>
            <w:tcW w:w="3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fecha_cierre, observacion_cierre, fecha_rechazo_cierre</w:t>
            </w:r>
          </w:p>
        </w:tc>
        <w:tc>
          <w:tcPr>
            <w:tcW w:w="1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Fecha y hora / texto</w:t>
            </w:r>
          </w:p>
        </w:tc>
        <w:tc>
          <w:tcPr>
            <w:tcW w:w="50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Datos del cierre formal y de su eventual rechazo.</w:t>
            </w:r>
          </w:p>
        </w:tc>
      </w:tr>
    </w:tbl>
    <w:p>
      <w:pPr>
        <w:spacing w:after="120"/>
      </w:pPr>
    </w:p>
    <w:p>
      <w:pPr>
        <w:keepNext/>
        <w:spacing w:after="80" w:line="240" w:lineRule="auto"/>
        <w:rPr>
          <w:rFonts w:cs="Arial"/>
          <w:szCs w:val="24"/>
        </w:rPr>
      </w:pPr>
      <w:r>
        <w:rPr>
          <w:rFonts w:cs="Arial"/>
          <w:b/>
          <w:bCs/>
          <w:szCs w:val="24"/>
        </w:rPr>
        <w:t xml:space="preserve">Tabla: objetivo_practica.</w:t>
      </w:r>
      <w:r>
        <w:rPr>
          <w:rFonts w:cs="Arial"/>
          <w:szCs w:val="24"/>
        </w:rPr>
        <w:t xml:space="preserve"> Objetivos de la práctica; uno por postulación.</w:t>
      </w:r>
    </w:p>
    <w:tbl>
      <w:tblPr>
        <w:tblW w:w="9972" w:type="dxa"/>
        <w:tblLayout w:type="fixed"/>
        <w:tblLook w:val="04A0" w:firstRow="1" w:lastRow="0" w:firstColumn="1" w:lastColumn="0" w:noHBand="0" w:noVBand="1"/>
      </w:tblPr>
      <w:tblGrid>
        <w:gridCol w:w="3100"/>
        <w:gridCol w:w="1800"/>
        <w:gridCol w:w="5072"/>
      </w:tblGrid>
      <w:tr>
        <w:trPr>
          <w:cantSplit/>
          <w:tblHeader/>
        </w:trPr>
        <w:tc>
          <w:tcPr>
            <w:tcW w:w="3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3EE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b/>
                <w:bCs/>
                <w:szCs w:val="24"/>
              </w:rPr>
              <w:t xml:space="preserve">Campo</w:t>
            </w:r>
          </w:p>
        </w:tc>
        <w:tc>
          <w:tcPr>
            <w:tcW w:w="1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3EE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b/>
                <w:bCs/>
                <w:szCs w:val="24"/>
              </w:rPr>
              <w:t xml:space="preserve">Tipo</w:t>
            </w:r>
          </w:p>
        </w:tc>
        <w:tc>
          <w:tcPr>
            <w:tcW w:w="50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3EE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b/>
                <w:bCs/>
                <w:szCs w:val="24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w="3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id</w:t>
            </w:r>
          </w:p>
        </w:tc>
        <w:tc>
          <w:tcPr>
            <w:tcW w:w="1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Entero, PK</w:t>
            </w:r>
          </w:p>
        </w:tc>
        <w:tc>
          <w:tcPr>
            <w:tcW w:w="50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Identificador.</w:t>
            </w:r>
          </w:p>
        </w:tc>
      </w:tr>
      <w:tr>
        <w:trPr>
          <w:cantSplit/>
        </w:trPr>
        <w:tc>
          <w:tcPr>
            <w:tcW w:w="3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postulacion_id</w:t>
            </w:r>
          </w:p>
        </w:tc>
        <w:tc>
          <w:tcPr>
            <w:tcW w:w="1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Entero, FK, único</w:t>
            </w:r>
          </w:p>
        </w:tc>
        <w:tc>
          <w:tcPr>
            <w:tcW w:w="50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Postulación a la que pertenecen.</w:t>
            </w:r>
          </w:p>
        </w:tc>
      </w:tr>
      <w:tr>
        <w:trPr>
          <w:cantSplit/>
        </w:trPr>
        <w:tc>
          <w:tcPr>
            <w:tcW w:w="3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contenido</w:t>
            </w:r>
          </w:p>
        </w:tc>
        <w:tc>
          <w:tcPr>
            <w:tcW w:w="1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Texto</w:t>
            </w:r>
          </w:p>
        </w:tc>
        <w:tc>
          <w:tcPr>
            <w:tcW w:w="50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Objetivos planteados por el estudiante.</w:t>
            </w:r>
          </w:p>
        </w:tc>
      </w:tr>
      <w:tr>
        <w:trPr>
          <w:cantSplit/>
        </w:trPr>
        <w:tc>
          <w:tcPr>
            <w:tcW w:w="3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estado</w:t>
            </w:r>
          </w:p>
        </w:tc>
        <w:tc>
          <w:tcPr>
            <w:tcW w:w="1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Enumerado</w:t>
            </w:r>
          </w:p>
        </w:tc>
        <w:tc>
          <w:tcPr>
            <w:tcW w:w="50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PENDIENTE_DE_APROBACION, APROBADOS o RECHAZADOS.</w:t>
            </w:r>
          </w:p>
        </w:tc>
      </w:tr>
      <w:tr>
        <w:trPr>
          <w:cantSplit/>
        </w:trPr>
        <w:tc>
          <w:tcPr>
            <w:tcW w:w="3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observacion_docente, fecha_envio, fecha_decision</w:t>
            </w:r>
          </w:p>
        </w:tc>
        <w:tc>
          <w:tcPr>
            <w:tcW w:w="1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Texto / fecha</w:t>
            </w:r>
          </w:p>
        </w:tc>
        <w:tc>
          <w:tcPr>
            <w:tcW w:w="50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Decisión del Docente Asesor.</w:t>
            </w:r>
          </w:p>
        </w:tc>
      </w:tr>
    </w:tbl>
    <w:p>
      <w:pPr>
        <w:spacing w:after="120"/>
      </w:pPr>
    </w:p>
    <w:p>
      <w:pPr>
        <w:keepNext/>
        <w:spacing w:after="80" w:line="240" w:lineRule="auto"/>
        <w:rPr>
          <w:rFonts w:cs="Arial"/>
          <w:szCs w:val="24"/>
        </w:rPr>
      </w:pPr>
      <w:r>
        <w:rPr>
          <w:rFonts w:cs="Arial"/>
          <w:b/>
          <w:bCs/>
          <w:szCs w:val="24"/>
        </w:rPr>
        <w:t xml:space="preserve">Tabla: avances_semanales.</w:t>
      </w:r>
      <w:r>
        <w:rPr>
          <w:rFonts w:cs="Arial"/>
          <w:szCs w:val="24"/>
        </w:rPr>
        <w:t xml:space="preserve"> Avance reportado por semana; único por postulación y semana.</w:t>
      </w:r>
    </w:p>
    <w:tbl>
      <w:tblPr>
        <w:tblW w:w="9972" w:type="dxa"/>
        <w:tblLayout w:type="fixed"/>
        <w:tblLook w:val="04A0" w:firstRow="1" w:lastRow="0" w:firstColumn="1" w:lastColumn="0" w:noHBand="0" w:noVBand="1"/>
      </w:tblPr>
      <w:tblGrid>
        <w:gridCol w:w="3100"/>
        <w:gridCol w:w="1800"/>
        <w:gridCol w:w="5072"/>
      </w:tblGrid>
      <w:tr>
        <w:trPr>
          <w:cantSplit/>
          <w:tblHeader/>
        </w:trPr>
        <w:tc>
          <w:tcPr>
            <w:tcW w:w="3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3EE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b/>
                <w:bCs/>
                <w:szCs w:val="24"/>
              </w:rPr>
              <w:t xml:space="preserve">Campo</w:t>
            </w:r>
          </w:p>
        </w:tc>
        <w:tc>
          <w:tcPr>
            <w:tcW w:w="1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3EE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b/>
                <w:bCs/>
                <w:szCs w:val="24"/>
              </w:rPr>
              <w:t xml:space="preserve">Tipo</w:t>
            </w:r>
          </w:p>
        </w:tc>
        <w:tc>
          <w:tcPr>
            <w:tcW w:w="50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3EE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b/>
                <w:bCs/>
                <w:szCs w:val="24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w="3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id</w:t>
            </w:r>
          </w:p>
        </w:tc>
        <w:tc>
          <w:tcPr>
            <w:tcW w:w="1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Entero, PK</w:t>
            </w:r>
          </w:p>
        </w:tc>
        <w:tc>
          <w:tcPr>
            <w:tcW w:w="50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Identificador del avance.</w:t>
            </w:r>
          </w:p>
        </w:tc>
      </w:tr>
      <w:tr>
        <w:trPr>
          <w:cantSplit/>
        </w:trPr>
        <w:tc>
          <w:tcPr>
            <w:tcW w:w="3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postulacion_id</w:t>
            </w:r>
          </w:p>
        </w:tc>
        <w:tc>
          <w:tcPr>
            <w:tcW w:w="1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Entero, FK</w:t>
            </w:r>
          </w:p>
        </w:tc>
        <w:tc>
          <w:tcPr>
            <w:tcW w:w="50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Práctica a la que pertenece.</w:t>
            </w:r>
          </w:p>
        </w:tc>
      </w:tr>
      <w:tr>
        <w:trPr>
          <w:cantSplit/>
        </w:trPr>
        <w:tc>
          <w:tcPr>
            <w:tcW w:w="3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semana_calendario</w:t>
            </w:r>
          </w:p>
        </w:tc>
        <w:tc>
          <w:tcPr>
            <w:tcW w:w="1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Fecha</w:t>
            </w:r>
          </w:p>
        </w:tc>
        <w:tc>
          <w:tcPr>
            <w:tcW w:w="50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Semana reportada.</w:t>
            </w:r>
          </w:p>
        </w:tc>
      </w:tr>
      <w:tr>
        <w:trPr>
          <w:cantSplit/>
        </w:trPr>
        <w:tc>
          <w:tcPr>
            <w:tcW w:w="3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horas_totales</w:t>
            </w:r>
          </w:p>
        </w:tc>
        <w:tc>
          <w:tcPr>
            <w:tcW w:w="1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Decimal (5,2), &gt; 0</w:t>
            </w:r>
          </w:p>
        </w:tc>
        <w:tc>
          <w:tcPr>
            <w:tcW w:w="50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Horas de la semana.</w:t>
            </w:r>
          </w:p>
        </w:tc>
      </w:tr>
      <w:tr>
        <w:trPr>
          <w:cantSplit/>
        </w:trPr>
        <w:tc>
          <w:tcPr>
            <w:tcW w:w="3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beneficio_economico</w:t>
            </w:r>
          </w:p>
        </w:tc>
        <w:tc>
          <w:tcPr>
            <w:tcW w:w="1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Decimal (10,2), ≥ 0</w:t>
            </w:r>
          </w:p>
        </w:tc>
        <w:tc>
          <w:tcPr>
            <w:tcW w:w="50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Salario o apoyo recibido en la semana.</w:t>
            </w:r>
          </w:p>
        </w:tc>
      </w:tr>
      <w:tr>
        <w:trPr>
          <w:cantSplit/>
        </w:trPr>
        <w:tc>
          <w:tcPr>
            <w:tcW w:w="3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actividades_a_desarrollar, actividades_generales, ejecucion, observaciones_estudiante</w:t>
            </w:r>
          </w:p>
        </w:tc>
        <w:tc>
          <w:tcPr>
            <w:tcW w:w="1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Texto</w:t>
            </w:r>
          </w:p>
        </w:tc>
        <w:tc>
          <w:tcPr>
            <w:tcW w:w="50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Contenido del reporte.</w:t>
            </w:r>
          </w:p>
        </w:tc>
      </w:tr>
      <w:tr>
        <w:trPr>
          <w:cantSplit/>
        </w:trPr>
        <w:tc>
          <w:tcPr>
            <w:tcW w:w="3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estado</w:t>
            </w:r>
          </w:p>
        </w:tc>
        <w:tc>
          <w:tcPr>
            <w:tcW w:w="1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Enumerado</w:t>
            </w:r>
          </w:p>
        </w:tc>
        <w:tc>
          <w:tcPr>
            <w:tcW w:w="50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PENDIENTE_DE_REVISION, ACEPTADO u OBSERVADO.</w:t>
            </w:r>
          </w:p>
        </w:tc>
      </w:tr>
      <w:tr>
        <w:trPr>
          <w:cantSplit/>
        </w:trPr>
        <w:tc>
          <w:tcPr>
            <w:tcW w:w="3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calificacion_coordinador, comentario_coordinador</w:t>
            </w:r>
          </w:p>
        </w:tc>
        <w:tc>
          <w:tcPr>
            <w:tcW w:w="1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Decimal (2,1) / texto</w:t>
            </w:r>
          </w:p>
        </w:tc>
        <w:tc>
          <w:tcPr>
            <w:tcW w:w="50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Evaluación del Coordinador (0.0 a 5.0).</w:t>
            </w:r>
          </w:p>
        </w:tc>
      </w:tr>
      <w:tr>
        <w:trPr>
          <w:cantSplit/>
        </w:trPr>
        <w:tc>
          <w:tcPr>
            <w:tcW w:w="3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observacion_docente_asesor</w:t>
            </w:r>
          </w:p>
        </w:tc>
        <w:tc>
          <w:tcPr>
            <w:tcW w:w="1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Texto</w:t>
            </w:r>
          </w:p>
        </w:tc>
        <w:tc>
          <w:tcPr>
            <w:tcW w:w="50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Observación del Docente Asesor.</w:t>
            </w:r>
          </w:p>
        </w:tc>
      </w:tr>
    </w:tbl>
    <w:p>
      <w:pPr>
        <w:spacing w:after="120"/>
      </w:pPr>
    </w:p>
    <w:p>
      <w:pPr>
        <w:keepNext/>
        <w:spacing w:after="80" w:line="240" w:lineRule="auto"/>
        <w:rPr>
          <w:rFonts w:cs="Arial"/>
          <w:szCs w:val="24"/>
        </w:rPr>
      </w:pPr>
      <w:r>
        <w:rPr>
          <w:rFonts w:cs="Arial"/>
          <w:b/>
          <w:bCs/>
          <w:szCs w:val="24"/>
        </w:rPr>
        <w:t xml:space="preserve">Tabla: notificaciones.</w:t>
      </w:r>
      <w:r>
        <w:rPr>
          <w:rFonts w:cs="Arial"/>
          <w:szCs w:val="24"/>
        </w:rPr>
        <w:t xml:space="preserve"> Base de Notificaciones: cola de correos por enviar o enviados.</w:t>
      </w:r>
    </w:p>
    <w:tbl>
      <w:tblPr>
        <w:tblW w:w="9972" w:type="dxa"/>
        <w:tblLayout w:type="fixed"/>
        <w:tblLook w:val="04A0" w:firstRow="1" w:lastRow="0" w:firstColumn="1" w:lastColumn="0" w:noHBand="0" w:noVBand="1"/>
      </w:tblPr>
      <w:tblGrid>
        <w:gridCol w:w="3100"/>
        <w:gridCol w:w="1800"/>
        <w:gridCol w:w="5072"/>
      </w:tblGrid>
      <w:tr>
        <w:trPr>
          <w:cantSplit/>
          <w:tblHeader/>
        </w:trPr>
        <w:tc>
          <w:tcPr>
            <w:tcW w:w="3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3EE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b/>
                <w:bCs/>
                <w:szCs w:val="24"/>
              </w:rPr>
              <w:t xml:space="preserve">Campo</w:t>
            </w:r>
          </w:p>
        </w:tc>
        <w:tc>
          <w:tcPr>
            <w:tcW w:w="1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3EE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b/>
                <w:bCs/>
                <w:szCs w:val="24"/>
              </w:rPr>
              <w:t xml:space="preserve">Tipo</w:t>
            </w:r>
          </w:p>
        </w:tc>
        <w:tc>
          <w:tcPr>
            <w:tcW w:w="50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3EE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b/>
                <w:bCs/>
                <w:szCs w:val="24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w="3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id</w:t>
            </w:r>
          </w:p>
        </w:tc>
        <w:tc>
          <w:tcPr>
            <w:tcW w:w="1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Entero, PK</w:t>
            </w:r>
          </w:p>
        </w:tc>
        <w:tc>
          <w:tcPr>
            <w:tcW w:w="50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Identificador.</w:t>
            </w:r>
          </w:p>
        </w:tc>
      </w:tr>
      <w:tr>
        <w:trPr>
          <w:cantSplit/>
        </w:trPr>
        <w:tc>
          <w:tcPr>
            <w:tcW w:w="3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evento, asunto</w:t>
            </w:r>
          </w:p>
        </w:tc>
        <w:tc>
          <w:tcPr>
            <w:tcW w:w="1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Texto</w:t>
            </w:r>
          </w:p>
        </w:tc>
        <w:tc>
          <w:tcPr>
            <w:tcW w:w="50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Tipo de evento y asunto del correo.</w:t>
            </w:r>
          </w:p>
        </w:tc>
      </w:tr>
      <w:tr>
        <w:trPr>
          <w:cantSplit/>
        </w:trPr>
        <w:tc>
          <w:tcPr>
            <w:tcW w:w="3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destinatario_correo</w:t>
            </w:r>
          </w:p>
        </w:tc>
        <w:tc>
          <w:tcPr>
            <w:tcW w:w="1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Texto (255)</w:t>
            </w:r>
          </w:p>
        </w:tc>
        <w:tc>
          <w:tcPr>
            <w:tcW w:w="50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Correo del destinatario.</w:t>
            </w:r>
          </w:p>
        </w:tc>
      </w:tr>
      <w:tr>
        <w:trPr>
          <w:cantSplit/>
        </w:trPr>
        <w:tc>
          <w:tcPr>
            <w:tcW w:w="3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datos</w:t>
            </w:r>
          </w:p>
        </w:tc>
        <w:tc>
          <w:tcPr>
            <w:tcW w:w="1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JSONB</w:t>
            </w:r>
          </w:p>
        </w:tc>
        <w:tc>
          <w:tcPr>
            <w:tcW w:w="50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Valores de la plantilla; los sensibles se eliminan tras el envío.</w:t>
            </w:r>
          </w:p>
        </w:tc>
      </w:tr>
      <w:tr>
        <w:trPr>
          <w:cantSplit/>
        </w:trPr>
        <w:tc>
          <w:tcPr>
            <w:tcW w:w="3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estado</w:t>
            </w:r>
          </w:p>
        </w:tc>
        <w:tc>
          <w:tcPr>
            <w:tcW w:w="1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Enumerado</w:t>
            </w:r>
          </w:p>
        </w:tc>
        <w:tc>
          <w:tcPr>
            <w:tcW w:w="50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PENDIENTE, ENVIADA o FALLIDA.</w:t>
            </w:r>
          </w:p>
        </w:tc>
      </w:tr>
      <w:tr>
        <w:trPr>
          <w:cantSplit/>
        </w:trPr>
        <w:tc>
          <w:tcPr>
            <w:tcW w:w="3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canal, intentos, ultimo_error</w:t>
            </w:r>
          </w:p>
        </w:tc>
        <w:tc>
          <w:tcPr>
            <w:tcW w:w="1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Texto / entero</w:t>
            </w:r>
          </w:p>
        </w:tc>
        <w:tc>
          <w:tcPr>
            <w:tcW w:w="50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Canal de envío, número de intentos y último error.</w:t>
            </w:r>
          </w:p>
        </w:tc>
      </w:tr>
      <w:tr>
        <w:trPr>
          <w:cantSplit/>
        </w:trPr>
        <w:tc>
          <w:tcPr>
            <w:tcW w:w="3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creada_en, actualizada_en, enviada_en</w:t>
            </w:r>
          </w:p>
        </w:tc>
        <w:tc>
          <w:tcPr>
            <w:tcW w:w="1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Fecha y hora</w:t>
            </w:r>
          </w:p>
        </w:tc>
        <w:tc>
          <w:tcPr>
            <w:tcW w:w="50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cs="Arial"/>
                <w:sz w:val="20"/>
                <w:szCs w:val="24"/>
              </w:rPr>
              <w:t xml:space="preserve">Marcas de tiempo del registro.</w:t>
            </w:r>
          </w:p>
        </w:tc>
      </w:tr>
    </w:tbl>
    <w:p>
      <w:pPr>
        <w:spacing w:after="120"/>
      </w:pPr>
    </w:p>
    <w:sectPr w:rsidR="00E610E9" w:rsidRPr="00CD5A79" w:rsidSect="00CD5A79">
      <w:footerReference w:type="default" r:id="rId15"/>
      <w:pgSz w:w="12240" w:h="15840"/>
      <w:pgMar w:top="1134" w:right="1134" w:bottom="1134" w:left="1134" w:header="709" w:footer="56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598CEE" w14:textId="77777777" w:rsidR="00243CB6" w:rsidRDefault="00243CB6" w:rsidP="00CD5A79">
      <w:pPr>
        <w:spacing w:line="240" w:lineRule="auto"/>
      </w:pPr>
      <w:r>
        <w:separator/>
      </w:r>
    </w:p>
  </w:endnote>
  <w:endnote w:type="continuationSeparator" w:id="0">
    <w:p w14:paraId="33B6ECCA" w14:textId="77777777" w:rsidR="00243CB6" w:rsidRDefault="00243CB6" w:rsidP="00CD5A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82441543"/>
      <w:docPartObj>
        <w:docPartGallery w:val="Page Numbers (Bottom of Page)"/>
        <w:docPartUnique/>
      </w:docPartObj>
    </w:sdtPr>
    <w:sdtContent>
      <w:p w14:paraId="65F7C1B8" w14:textId="52EEAB6D" w:rsidR="00CD5A79" w:rsidRDefault="00CD5A79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D55CDAB" w14:textId="77777777" w:rsidR="00CD5A79" w:rsidRDefault="00CD5A7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7FD0DE" w14:textId="77777777" w:rsidR="00243CB6" w:rsidRDefault="00243CB6" w:rsidP="00CD5A79">
      <w:pPr>
        <w:spacing w:line="240" w:lineRule="auto"/>
      </w:pPr>
      <w:r>
        <w:separator/>
      </w:r>
    </w:p>
  </w:footnote>
  <w:footnote w:type="continuationSeparator" w:id="0">
    <w:p w14:paraId="3AD699B3" w14:textId="77777777" w:rsidR="00243CB6" w:rsidRDefault="00243CB6" w:rsidP="00CD5A7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329B1"/>
    <w:multiLevelType w:val="hybridMultilevel"/>
    <w:tmpl w:val="44F4D166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CE297E"/>
    <w:multiLevelType w:val="hybridMultilevel"/>
    <w:tmpl w:val="EAAE94F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16017A"/>
    <w:multiLevelType w:val="hybridMultilevel"/>
    <w:tmpl w:val="853A9EE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8C64FA"/>
    <w:multiLevelType w:val="multilevel"/>
    <w:tmpl w:val="1E7E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035BC"/>
    <w:multiLevelType w:val="multilevel"/>
    <w:tmpl w:val="E23A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25132"/>
    <w:multiLevelType w:val="multilevel"/>
    <w:tmpl w:val="750A7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BB6774"/>
    <w:multiLevelType w:val="hybridMultilevel"/>
    <w:tmpl w:val="38244E0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DF1751"/>
    <w:multiLevelType w:val="multilevel"/>
    <w:tmpl w:val="53AC572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BF1276"/>
    <w:multiLevelType w:val="hybridMultilevel"/>
    <w:tmpl w:val="DBBAFADA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3D7143"/>
    <w:multiLevelType w:val="multilevel"/>
    <w:tmpl w:val="CD642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7407FE"/>
    <w:multiLevelType w:val="multilevel"/>
    <w:tmpl w:val="9EA6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707494"/>
    <w:multiLevelType w:val="multilevel"/>
    <w:tmpl w:val="5812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BA3CFE"/>
    <w:multiLevelType w:val="hybridMultilevel"/>
    <w:tmpl w:val="2B40A66E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4B6E60"/>
    <w:multiLevelType w:val="hybridMultilevel"/>
    <w:tmpl w:val="2C3ED068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B91F2D"/>
    <w:multiLevelType w:val="hybridMultilevel"/>
    <w:tmpl w:val="51F498C4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5245F0"/>
    <w:multiLevelType w:val="hybridMultilevel"/>
    <w:tmpl w:val="A288BB44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665E98"/>
    <w:multiLevelType w:val="hybridMultilevel"/>
    <w:tmpl w:val="560A539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272178"/>
    <w:multiLevelType w:val="hybridMultilevel"/>
    <w:tmpl w:val="7E867B6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BC66E0"/>
    <w:multiLevelType w:val="hybridMultilevel"/>
    <w:tmpl w:val="E0D0258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045C41"/>
    <w:multiLevelType w:val="multilevel"/>
    <w:tmpl w:val="0C62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7B301D"/>
    <w:multiLevelType w:val="hybridMultilevel"/>
    <w:tmpl w:val="5790C816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D529DF"/>
    <w:multiLevelType w:val="hybridMultilevel"/>
    <w:tmpl w:val="1352926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661FDF"/>
    <w:multiLevelType w:val="multilevel"/>
    <w:tmpl w:val="E23A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9D5A42"/>
    <w:multiLevelType w:val="hybridMultilevel"/>
    <w:tmpl w:val="DB5CEA36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5F7211"/>
    <w:multiLevelType w:val="multilevel"/>
    <w:tmpl w:val="C610C8D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902362"/>
    <w:multiLevelType w:val="multilevel"/>
    <w:tmpl w:val="E23A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9F62DF"/>
    <w:multiLevelType w:val="multilevel"/>
    <w:tmpl w:val="80F6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586E3E"/>
    <w:multiLevelType w:val="multilevel"/>
    <w:tmpl w:val="08B4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456925"/>
    <w:multiLevelType w:val="hybridMultilevel"/>
    <w:tmpl w:val="EEDAADE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E429D8"/>
    <w:multiLevelType w:val="multilevel"/>
    <w:tmpl w:val="8256A4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FC4953"/>
    <w:multiLevelType w:val="multilevel"/>
    <w:tmpl w:val="83D2A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E383AA0"/>
    <w:multiLevelType w:val="multilevel"/>
    <w:tmpl w:val="7D7A2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C55C91"/>
    <w:multiLevelType w:val="hybridMultilevel"/>
    <w:tmpl w:val="DA6037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DE707A"/>
    <w:multiLevelType w:val="multilevel"/>
    <w:tmpl w:val="978A33B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9169A0"/>
    <w:multiLevelType w:val="multilevel"/>
    <w:tmpl w:val="BB4A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DB2AED"/>
    <w:multiLevelType w:val="hybridMultilevel"/>
    <w:tmpl w:val="FC365CE0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6073874">
    <w:abstractNumId w:val="11"/>
  </w:num>
  <w:num w:numId="2" w16cid:durableId="467019634">
    <w:abstractNumId w:val="26"/>
  </w:num>
  <w:num w:numId="3" w16cid:durableId="434373740">
    <w:abstractNumId w:val="27"/>
  </w:num>
  <w:num w:numId="4" w16cid:durableId="1620456037">
    <w:abstractNumId w:val="19"/>
  </w:num>
  <w:num w:numId="5" w16cid:durableId="573390624">
    <w:abstractNumId w:val="5"/>
  </w:num>
  <w:num w:numId="6" w16cid:durableId="1468203418">
    <w:abstractNumId w:val="34"/>
  </w:num>
  <w:num w:numId="7" w16cid:durableId="1275404737">
    <w:abstractNumId w:val="10"/>
  </w:num>
  <w:num w:numId="8" w16cid:durableId="746146868">
    <w:abstractNumId w:val="30"/>
  </w:num>
  <w:num w:numId="9" w16cid:durableId="1181235344">
    <w:abstractNumId w:val="6"/>
  </w:num>
  <w:num w:numId="10" w16cid:durableId="1951082469">
    <w:abstractNumId w:val="16"/>
  </w:num>
  <w:num w:numId="11" w16cid:durableId="1863740474">
    <w:abstractNumId w:val="17"/>
  </w:num>
  <w:num w:numId="12" w16cid:durableId="1999729043">
    <w:abstractNumId w:val="28"/>
  </w:num>
  <w:num w:numId="13" w16cid:durableId="1126656089">
    <w:abstractNumId w:val="32"/>
  </w:num>
  <w:num w:numId="14" w16cid:durableId="987511918">
    <w:abstractNumId w:val="2"/>
  </w:num>
  <w:num w:numId="15" w16cid:durableId="1012758712">
    <w:abstractNumId w:val="35"/>
  </w:num>
  <w:num w:numId="16" w16cid:durableId="2037927509">
    <w:abstractNumId w:val="18"/>
  </w:num>
  <w:num w:numId="17" w16cid:durableId="1726951412">
    <w:abstractNumId w:val="21"/>
  </w:num>
  <w:num w:numId="18" w16cid:durableId="1144422319">
    <w:abstractNumId w:val="8"/>
  </w:num>
  <w:num w:numId="19" w16cid:durableId="1938169257">
    <w:abstractNumId w:val="1"/>
  </w:num>
  <w:num w:numId="20" w16cid:durableId="1439788559">
    <w:abstractNumId w:val="0"/>
  </w:num>
  <w:num w:numId="21" w16cid:durableId="586036439">
    <w:abstractNumId w:val="15"/>
  </w:num>
  <w:num w:numId="22" w16cid:durableId="1128090142">
    <w:abstractNumId w:val="31"/>
  </w:num>
  <w:num w:numId="23" w16cid:durableId="418256429">
    <w:abstractNumId w:val="9"/>
  </w:num>
  <w:num w:numId="24" w16cid:durableId="912206656">
    <w:abstractNumId w:val="3"/>
  </w:num>
  <w:num w:numId="25" w16cid:durableId="1146164022">
    <w:abstractNumId w:val="29"/>
  </w:num>
  <w:num w:numId="26" w16cid:durableId="750196265">
    <w:abstractNumId w:val="7"/>
  </w:num>
  <w:num w:numId="27" w16cid:durableId="222330774">
    <w:abstractNumId w:val="23"/>
  </w:num>
  <w:num w:numId="28" w16cid:durableId="634532534">
    <w:abstractNumId w:val="25"/>
  </w:num>
  <w:num w:numId="29" w16cid:durableId="540823675">
    <w:abstractNumId w:val="13"/>
  </w:num>
  <w:num w:numId="30" w16cid:durableId="1244415305">
    <w:abstractNumId w:val="14"/>
  </w:num>
  <w:num w:numId="31" w16cid:durableId="1052844748">
    <w:abstractNumId w:val="4"/>
  </w:num>
  <w:num w:numId="32" w16cid:durableId="843979362">
    <w:abstractNumId w:val="20"/>
  </w:num>
  <w:num w:numId="33" w16cid:durableId="514154837">
    <w:abstractNumId w:val="12"/>
  </w:num>
  <w:num w:numId="34" w16cid:durableId="1408847136">
    <w:abstractNumId w:val="22"/>
  </w:num>
  <w:num w:numId="35" w16cid:durableId="1187718028">
    <w:abstractNumId w:val="33"/>
  </w:num>
  <w:num w:numId="36" w16cid:durableId="1059354831">
    <w:abstractNumId w:val="24"/>
  </w:num>
  <w:num w:numId="100">
    <w:abstractNumId w:val="6"/>
    <w:lvlOverride w:ilvl="0">
      <w:startOverride w:val="1"/>
    </w:lvlOverride>
  </w:num>
  <w:num w:numId="101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3CD"/>
    <w:rsid w:val="00005772"/>
    <w:rsid w:val="0002134F"/>
    <w:rsid w:val="00035786"/>
    <w:rsid w:val="00054C43"/>
    <w:rsid w:val="00067F6C"/>
    <w:rsid w:val="000D1DBA"/>
    <w:rsid w:val="000E4C89"/>
    <w:rsid w:val="000F6467"/>
    <w:rsid w:val="001420CB"/>
    <w:rsid w:val="00173808"/>
    <w:rsid w:val="0019685E"/>
    <w:rsid w:val="001C3C5C"/>
    <w:rsid w:val="001F576E"/>
    <w:rsid w:val="00243CB6"/>
    <w:rsid w:val="002538E3"/>
    <w:rsid w:val="00270E65"/>
    <w:rsid w:val="00276DF2"/>
    <w:rsid w:val="002B4C5C"/>
    <w:rsid w:val="00345184"/>
    <w:rsid w:val="00363AE7"/>
    <w:rsid w:val="003D1C6E"/>
    <w:rsid w:val="003F5103"/>
    <w:rsid w:val="00402C8F"/>
    <w:rsid w:val="00467194"/>
    <w:rsid w:val="004C616D"/>
    <w:rsid w:val="004F7457"/>
    <w:rsid w:val="005335E9"/>
    <w:rsid w:val="00541186"/>
    <w:rsid w:val="0057235E"/>
    <w:rsid w:val="00596E65"/>
    <w:rsid w:val="005B0D0D"/>
    <w:rsid w:val="005C64D0"/>
    <w:rsid w:val="0065403C"/>
    <w:rsid w:val="00692345"/>
    <w:rsid w:val="006929C9"/>
    <w:rsid w:val="006D1E54"/>
    <w:rsid w:val="006F6FD6"/>
    <w:rsid w:val="0071080D"/>
    <w:rsid w:val="0072721E"/>
    <w:rsid w:val="00781850"/>
    <w:rsid w:val="00792181"/>
    <w:rsid w:val="00794DD6"/>
    <w:rsid w:val="007C43CD"/>
    <w:rsid w:val="007D1C36"/>
    <w:rsid w:val="00823745"/>
    <w:rsid w:val="008660AC"/>
    <w:rsid w:val="008D61D7"/>
    <w:rsid w:val="00932378"/>
    <w:rsid w:val="00946BDC"/>
    <w:rsid w:val="009556F4"/>
    <w:rsid w:val="009F2CB6"/>
    <w:rsid w:val="00A177B5"/>
    <w:rsid w:val="00A46266"/>
    <w:rsid w:val="00A70D4C"/>
    <w:rsid w:val="00A841F3"/>
    <w:rsid w:val="00A9460F"/>
    <w:rsid w:val="00AF544C"/>
    <w:rsid w:val="00B22726"/>
    <w:rsid w:val="00B41E37"/>
    <w:rsid w:val="00B55EAB"/>
    <w:rsid w:val="00B80DEB"/>
    <w:rsid w:val="00BA5DFB"/>
    <w:rsid w:val="00BE7F19"/>
    <w:rsid w:val="00C23ECA"/>
    <w:rsid w:val="00C36E45"/>
    <w:rsid w:val="00C92B10"/>
    <w:rsid w:val="00CB3538"/>
    <w:rsid w:val="00CC2EF4"/>
    <w:rsid w:val="00CD5A79"/>
    <w:rsid w:val="00DA4EC4"/>
    <w:rsid w:val="00E067FC"/>
    <w:rsid w:val="00E610E9"/>
    <w:rsid w:val="00E75AF4"/>
    <w:rsid w:val="00ED18F9"/>
    <w:rsid w:val="00EE5912"/>
    <w:rsid w:val="00F16472"/>
    <w:rsid w:val="00F50E21"/>
    <w:rsid w:val="00FB286C"/>
    <w:rsid w:val="00FF0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E17F7C"/>
  <w15:chartTrackingRefBased/>
  <w15:docId w15:val="{81FB3E34-4883-4572-8409-B8E7B722F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A79"/>
    <w:pPr>
      <w:spacing w:after="0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CD5A79"/>
    <w:pPr>
      <w:keepNext/>
      <w:keepLines/>
      <w:jc w:val="center"/>
      <w:outlineLvl w:val="0"/>
    </w:pPr>
    <w:rPr>
      <w:rFonts w:eastAsiaTheme="majorEastAsia" w:cstheme="majorBidi"/>
      <w:b/>
      <w:bCs/>
      <w:caps/>
      <w:spacing w:val="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D5A79"/>
    <w:pPr>
      <w:keepNext/>
      <w:keepLines/>
      <w:jc w:val="left"/>
      <w:outlineLvl w:val="1"/>
    </w:pPr>
    <w:rPr>
      <w:rFonts w:eastAsiaTheme="majorEastAsia" w:cstheme="majorBidi"/>
      <w:b/>
      <w:bCs/>
      <w:caps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D5A79"/>
    <w:pPr>
      <w:keepNext/>
      <w:keepLines/>
      <w:jc w:val="left"/>
      <w:outlineLvl w:val="2"/>
    </w:pPr>
    <w:rPr>
      <w:rFonts w:eastAsiaTheme="majorEastAsia" w:cstheme="majorBidi"/>
      <w:b/>
      <w:caps/>
      <w:spacing w:val="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5A79"/>
    <w:pPr>
      <w:keepNext/>
      <w:keepLines/>
      <w:spacing w:before="120"/>
      <w:outlineLvl w:val="3"/>
    </w:pPr>
    <w:rPr>
      <w:rFonts w:asciiTheme="majorHAnsi" w:eastAsiaTheme="majorEastAsia" w:hAnsiTheme="majorHAnsi" w:cstheme="majorBidi"/>
      <w:i/>
      <w:iCs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5A79"/>
    <w:pPr>
      <w:keepNext/>
      <w:keepLines/>
      <w:spacing w:before="12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5A79"/>
    <w:pPr>
      <w:keepNext/>
      <w:keepLines/>
      <w:spacing w:before="12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5A79"/>
    <w:pPr>
      <w:keepNext/>
      <w:keepLines/>
      <w:spacing w:before="120"/>
      <w:outlineLvl w:val="6"/>
    </w:pPr>
    <w:rPr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5A79"/>
    <w:pPr>
      <w:keepNext/>
      <w:keepLines/>
      <w:spacing w:before="120"/>
      <w:outlineLvl w:val="7"/>
    </w:pPr>
    <w:rPr>
      <w:b/>
      <w:bC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5A79"/>
    <w:pPr>
      <w:keepNext/>
      <w:keepLines/>
      <w:spacing w:before="120"/>
      <w:outlineLvl w:val="8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5A79"/>
    <w:rPr>
      <w:rFonts w:ascii="Arial" w:eastAsiaTheme="majorEastAsia" w:hAnsi="Arial" w:cstheme="majorBidi"/>
      <w:b/>
      <w:bCs/>
      <w:caps/>
      <w:spacing w:val="4"/>
      <w:sz w:val="24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CD5A79"/>
    <w:rPr>
      <w:rFonts w:ascii="Arial" w:eastAsiaTheme="majorEastAsia" w:hAnsi="Arial" w:cstheme="majorBidi"/>
      <w:b/>
      <w:bCs/>
      <w:caps/>
      <w:sz w:val="24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CD5A79"/>
    <w:rPr>
      <w:rFonts w:ascii="Arial" w:eastAsiaTheme="majorEastAsia" w:hAnsi="Arial" w:cstheme="majorBidi"/>
      <w:b/>
      <w:caps/>
      <w:spacing w:val="4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5A79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5A79"/>
    <w:rPr>
      <w:rFonts w:asciiTheme="majorHAnsi" w:eastAsiaTheme="majorEastAsia" w:hAnsiTheme="majorHAnsi" w:cstheme="majorBidi"/>
      <w:b/>
      <w:bCs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5A79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5A79"/>
    <w:rPr>
      <w:i/>
      <w:iCs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5A79"/>
    <w:rPr>
      <w:b/>
      <w:bCs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5A79"/>
    <w:rPr>
      <w:i/>
      <w:iCs/>
    </w:rPr>
  </w:style>
  <w:style w:type="paragraph" w:styleId="Ttulo">
    <w:name w:val="Title"/>
    <w:basedOn w:val="Normal"/>
    <w:next w:val="Normal"/>
    <w:link w:val="TtuloCar"/>
    <w:uiPriority w:val="10"/>
    <w:qFormat/>
    <w:rsid w:val="00CD5A79"/>
    <w:pPr>
      <w:spacing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tuloCar">
    <w:name w:val="Título Car"/>
    <w:basedOn w:val="Fuentedeprrafopredeter"/>
    <w:link w:val="Ttulo"/>
    <w:uiPriority w:val="10"/>
    <w:rsid w:val="00CD5A79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tulo">
    <w:name w:val="Subtitle"/>
    <w:basedOn w:val="Normal"/>
    <w:next w:val="Normal"/>
    <w:link w:val="SubttuloCar"/>
    <w:uiPriority w:val="11"/>
    <w:qFormat/>
    <w:rsid w:val="00CD5A79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CD5A79"/>
    <w:rPr>
      <w:rFonts w:asciiTheme="majorHAnsi" w:eastAsiaTheme="majorEastAsia" w:hAnsiTheme="majorHAnsi" w:cstheme="majorBidi"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qFormat/>
    <w:rsid w:val="00CD5A79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CD5A79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Prrafodelista">
    <w:name w:val="List Paragraph"/>
    <w:basedOn w:val="Normal"/>
    <w:uiPriority w:val="34"/>
    <w:qFormat/>
    <w:rsid w:val="007C43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5A79"/>
    <w:rPr>
      <w:b/>
      <w:bCs/>
      <w:i/>
      <w:iCs/>
      <w:color w:val="auto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5A79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5A79"/>
    <w:rPr>
      <w:rFonts w:asciiTheme="majorHAnsi" w:eastAsiaTheme="majorEastAsia" w:hAnsiTheme="majorHAnsi" w:cstheme="majorBidi"/>
      <w:sz w:val="26"/>
      <w:szCs w:val="26"/>
    </w:rPr>
  </w:style>
  <w:style w:type="character" w:styleId="Referenciaintensa">
    <w:name w:val="Intense Reference"/>
    <w:basedOn w:val="Fuentedeprrafopredeter"/>
    <w:uiPriority w:val="32"/>
    <w:qFormat/>
    <w:rsid w:val="00CD5A79"/>
    <w:rPr>
      <w:b/>
      <w:bCs/>
      <w:smallCaps/>
      <w:color w:val="auto"/>
      <w:u w:val="single"/>
    </w:rPr>
  </w:style>
  <w:style w:type="character" w:styleId="Hipervnculo">
    <w:name w:val="Hyperlink"/>
    <w:basedOn w:val="Fuentedeprrafopredeter"/>
    <w:uiPriority w:val="99"/>
    <w:unhideWhenUsed/>
    <w:rsid w:val="007C43C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C43CD"/>
    <w:rPr>
      <w:color w:val="605E5C"/>
      <w:shd w:val="clear" w:color="auto" w:fill="E1DFDD"/>
    </w:rPr>
  </w:style>
  <w:style w:type="paragraph" w:styleId="Descripcin">
    <w:name w:val="caption"/>
    <w:basedOn w:val="Normal"/>
    <w:next w:val="Normal"/>
    <w:uiPriority w:val="35"/>
    <w:unhideWhenUsed/>
    <w:qFormat/>
    <w:rsid w:val="00CD5A79"/>
    <w:rPr>
      <w:b/>
      <w:bCs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CD5A79"/>
    <w:rPr>
      <w:b/>
      <w:bCs/>
      <w:color w:val="auto"/>
    </w:rPr>
  </w:style>
  <w:style w:type="character" w:styleId="nfasis">
    <w:name w:val="Emphasis"/>
    <w:basedOn w:val="Fuentedeprrafopredeter"/>
    <w:uiPriority w:val="20"/>
    <w:qFormat/>
    <w:rsid w:val="00CD5A79"/>
    <w:rPr>
      <w:i/>
      <w:iCs/>
      <w:color w:val="auto"/>
    </w:rPr>
  </w:style>
  <w:style w:type="paragraph" w:styleId="Sinespaciado">
    <w:name w:val="No Spacing"/>
    <w:uiPriority w:val="1"/>
    <w:qFormat/>
    <w:rsid w:val="00CD5A79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CD5A79"/>
    <w:rPr>
      <w:i/>
      <w:iCs/>
      <w:color w:val="auto"/>
    </w:rPr>
  </w:style>
  <w:style w:type="character" w:styleId="Referenciasutil">
    <w:name w:val="Subtle Reference"/>
    <w:basedOn w:val="Fuentedeprrafopredeter"/>
    <w:uiPriority w:val="31"/>
    <w:qFormat/>
    <w:rsid w:val="00CD5A79"/>
    <w:rPr>
      <w:smallCaps/>
      <w:color w:val="auto"/>
      <w:u w:val="single" w:color="7F7F7F" w:themeColor="text1" w:themeTint="80"/>
    </w:rPr>
  </w:style>
  <w:style w:type="character" w:styleId="Ttulodellibro">
    <w:name w:val="Book Title"/>
    <w:basedOn w:val="Fuentedeprrafopredeter"/>
    <w:uiPriority w:val="33"/>
    <w:qFormat/>
    <w:rsid w:val="00CD5A79"/>
    <w:rPr>
      <w:b/>
      <w:bCs/>
      <w:smallCaps/>
      <w:color w:val="auto"/>
    </w:rPr>
  </w:style>
  <w:style w:type="paragraph" w:styleId="TtuloTDC">
    <w:name w:val="TOC Heading"/>
    <w:basedOn w:val="Ttulo1"/>
    <w:next w:val="Normal"/>
    <w:uiPriority w:val="39"/>
    <w:unhideWhenUsed/>
    <w:qFormat/>
    <w:rsid w:val="00CD5A79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CD5A7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D5A79"/>
    <w:pPr>
      <w:spacing w:after="100"/>
      <w:ind w:left="220"/>
    </w:pPr>
  </w:style>
  <w:style w:type="paragraph" w:styleId="Encabezado">
    <w:name w:val="header"/>
    <w:basedOn w:val="Normal"/>
    <w:link w:val="EncabezadoCar"/>
    <w:uiPriority w:val="99"/>
    <w:unhideWhenUsed/>
    <w:rsid w:val="00CD5A79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D5A79"/>
  </w:style>
  <w:style w:type="paragraph" w:styleId="Piedepgina">
    <w:name w:val="footer"/>
    <w:basedOn w:val="Normal"/>
    <w:link w:val="PiedepginaCar"/>
    <w:uiPriority w:val="99"/>
    <w:unhideWhenUsed/>
    <w:rsid w:val="00CD5A79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D5A79"/>
  </w:style>
  <w:style w:type="paragraph" w:styleId="TDC3">
    <w:name w:val="toc 3"/>
    <w:basedOn w:val="Normal"/>
    <w:next w:val="Normal"/>
    <w:autoRedefine/>
    <w:uiPriority w:val="39"/>
    <w:unhideWhenUsed/>
    <w:rsid w:val="00CD5A79"/>
    <w:pPr>
      <w:spacing w:after="100"/>
      <w:ind w:left="440"/>
    </w:pPr>
  </w:style>
  <w:style w:type="paragraph" w:styleId="Tabladeilustraciones">
    <w:name w:val="table of figures"/>
    <w:basedOn w:val="Normal"/>
    <w:next w:val="Normal"/>
    <w:uiPriority w:val="99"/>
    <w:unhideWhenUsed/>
    <w:rsid w:val="00ED18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93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8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8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8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80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943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6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300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68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170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11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779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42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200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956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171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844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329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355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29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49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598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643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664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082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350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131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665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1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1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9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5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1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71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10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690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790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613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58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6553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079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95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434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9991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413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967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47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621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42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296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3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7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859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3783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166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707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0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
<Relationships xmlns="http://schemas.openxmlformats.org/package/2006/relationships"><Relationship Id="rId13" Type="http://schemas.openxmlformats.org/officeDocument/2006/relationships/hyperlink" Target="https://agilemanifesto.org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4" Type="http://schemas.openxmlformats.org/officeDocument/2006/relationships/settings" Target="settings.xml"/><Relationship Id="rId14" Type="http://schemas.openxmlformats.org/officeDocument/2006/relationships/hyperlink" Target="https://www.omg.org/spec/UML/2.5.1/" TargetMode="External"/><Relationship Id="rId101" Type="http://schemas.openxmlformats.org/officeDocument/2006/relationships/image" Target="media/f_cu.png"/><Relationship Id="rId102" Type="http://schemas.openxmlformats.org/officeDocument/2006/relationships/image" Target="media/f_dominio.png"/><Relationship Id="rId103" Type="http://schemas.openxmlformats.org/officeDocument/2006/relationships/image" Target="media/f_er.png"/><Relationship Id="rId104" Type="http://schemas.openxmlformats.org/officeDocument/2006/relationships/image" Target="media/f_comp.png"/><Relationship Id="rId105" Type="http://schemas.openxmlformats.org/officeDocument/2006/relationships/image" Target="media/f_desp.png"/><Relationship Id="rId106" Type="http://schemas.openxmlformats.org/officeDocument/2006/relationships/image" Target="media/f_mipractica.jpg"/><Relationship Id="rId107" Type="http://schemas.openxmlformats.org/officeDocument/2006/relationships/image" Target="media/f_seguimiento.jpg"/><Relationship Id="rId108" Type="http://schemas.openxmlformats.org/officeDocument/2006/relationships/image" Target="media/f_registrar.jpg"/><Relationship Id="rId109" Type="http://schemas.openxmlformats.org/officeDocument/2006/relationships/image" Target="media/f_solicitudes.jpg"/><Relationship Id="rId110" Type="http://schemas.openxmlformats.org/officeDocument/2006/relationships/image" Target="media/f_matriculados.jpg"/><Relationship Id="rId111" Type="http://schemas.openxmlformats.org/officeDocument/2006/relationships/image" Target="media/f_coord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Primer elemento y fecha" Version="1987"/>
</file>

<file path=customXml/itemProps1.xml><?xml version="1.0" encoding="utf-8"?>
<ds:datastoreItem xmlns:ds="http://schemas.openxmlformats.org/officeDocument/2006/customXml" ds:itemID="{837E371D-169F-476C-973B-CFFD93D2B5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22</Pages>
  <Words>6086</Words>
  <Characters>33478</Characters>
  <Application>Microsoft Office Word</Application>
  <DocSecurity>0</DocSecurity>
  <Lines>278</Lines>
  <Paragraphs>78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leonardomendez2305@hotmail.com</dc:creator>
  <cp:keywords/>
  <dc:description/>
  <cp:lastModifiedBy>leonardomendez2305@hotmail.com</cp:lastModifiedBy>
  <cp:revision>19</cp:revision>
  <dcterms:created xsi:type="dcterms:W3CDTF">2026-08-31T01:20:00Z</dcterms:created>
  <dcterms:modified xsi:type="dcterms:W3CDTF">2026-08-31T02:09:00Z</dcterms:modified>
</cp:coreProperties>
</file>