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지출결의서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경비 집행 승인을 위한 내부 결재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신청부서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신청자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결의일자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지출사유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지출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적요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/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기안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검토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승인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