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44"/>
        </w:rPr>
        <w:t>견 적 서</w:t>
      </w:r>
    </w:p>
    <w:p>
      <w:pPr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거래 전 비용·수량을 안내하는 표준 서식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수신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발행일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유효기간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공급자 상호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사업자번호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연락처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</w:tbl>
    <w:p/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합계금액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  <w:t>공급가액 계             원 + 부가세             원 = 합계             원</w:t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견적 내역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품목</w:t>
            </w:r>
          </w:p>
        </w:tc>
        <w:tc>
          <w:tcPr>
            <w:tcW w:type="dxa" w:w="1606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규격</w:t>
            </w:r>
          </w:p>
        </w:tc>
        <w:tc>
          <w:tcPr>
            <w:tcW w:type="dxa" w:w="1606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수량</w:t>
            </w:r>
          </w:p>
        </w:tc>
        <w:tc>
          <w:tcPr>
            <w:tcW w:type="dxa" w:w="1606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단가</w:t>
            </w:r>
          </w:p>
        </w:tc>
        <w:tc>
          <w:tcPr>
            <w:tcW w:type="dxa" w:w="1606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공급가액</w:t>
            </w:r>
          </w:p>
        </w:tc>
        <w:tc>
          <w:tcPr>
            <w:tcW w:type="dxa" w:w="1606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비고</w:t>
            </w:r>
          </w:p>
        </w:tc>
      </w:tr>
      <w:tr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</w:tbl>
    <w:p/>
    <w:p/>
    <w:p>
      <w:pPr>
        <w:jc w:val="center"/>
      </w:pPr>
      <w:r>
        <w:rPr>
          <w:rFonts w:ascii="맑은 고딕" w:hAnsi="맑은 고딕" w:eastAsia="맑은 고딕"/>
          <w:b w:val="0"/>
          <w:sz w:val="22"/>
        </w:rPr>
        <w:t>작성일 :        년      월      일</w:t>
      </w:r>
    </w:p>
    <w:p/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공급자 (인) :                                  (서명 또는 인)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