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4"/>
        </w:rPr>
        <w:t>지출결의서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경비 집행 승인을 위한 내부 결재 서식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신청부서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신청자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결의일자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/>
        </w:tc>
        <w:tc>
          <w:tcPr>
            <w:tcW w:type="dxa" w:w="3685"/>
          </w:tcPr>
          <w:p/>
        </w:tc>
      </w:tr>
    </w:tbl>
    <w:p/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지출사유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지출 내역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적요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금액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비고</w:t>
            </w:r>
          </w:p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</w:tbl>
    <w:p/>
    <w:p/>
    <w:p>
      <w:pPr>
        <w:jc w:val="center"/>
      </w:pPr>
      <w:r>
        <w:rPr>
          <w:rFonts w:ascii="맑은 고딕" w:hAnsi="맑은 고딕" w:eastAsia="맑은 고딕"/>
          <w:b w:val="0"/>
          <w:sz w:val="22"/>
        </w:rPr>
        <w:t>작성일 :        년      월      일</w:t>
      </w:r>
    </w:p>
    <w:p/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기안 :                                  (서명 또는 인)</w:t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검토 :                                  (서명 또는 인)</w:t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승인 :                                  (서명 또는 인)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