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동업계약서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공동사업 운영을 위한 표준 동업계약서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동업자1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동업자2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상호(사업체명)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사업목적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출자금액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손익분배비율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제1조 (목적)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동업자들은 공동으로 사업을 운영함을 목적으로 본 계약을 체결한다.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제2조 (출자)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각 동업자는 위에 명시된 금액을 사업 자금으로 출자한다.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제3조 (손익분배)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사업의 손익은 위 출자비율에 따라 분배한다.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제4조 (업무집행)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동업자 전원의 합의로 업무집행자를 선임할 수 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제5조 (탈퇴 및 해산)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  <w:t>동업자가 탈퇴하고자 할 경우 사전에 서면으로 통지하며, 지분 정산은 별도 협의한다.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동업자1 (인)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동업자2 (인)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