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Arial" w:cs="Arial" w:eastAsia="Arial" w:hAnsi="Arial"/>
          <w:b/>
          <w:bCs/>
          <w:color w:val="1D2328"/>
          <w:sz w:val="26"/>
          <w:szCs w:val="26"/>
        </w:rPr>
        <w:t xml:space="preserve">CONTRATO DE OBRA A PRECIOS UNITARIOS Y TIEMPO DETERMINADO</w:t>
      </w:r>
    </w:p>
    <w:p>
      <w:pPr>
        <w:spacing w:after="120" w:line="276"/>
        <w:jc w:val="both"/>
      </w:pPr>
      <w:r>
        <w:rPr>
          <w:rFonts w:ascii="Arial" w:cs="Arial" w:eastAsia="Arial" w:hAnsi="Arial"/>
          <w:sz w:val="19"/>
          <w:szCs w:val="19"/>
        </w:rPr>
        <w:t xml:space="preserve">CONTRATO DE OBRA A PRECIOS UNITARIOS Y TIEMPO DETERMINADO QUE CELEBRAN, POR UNA PARTE, ________________, REPRESENTADA EN ESTE ACTO POR ________________, A QUIEN EN LO SUCESIVO SE LE DENOMINARÁ «EL PROPIETARIO»; Y POR LA OTRA, ________________, POR SU PROPIO DERECHO, QUIEN REALIZA ACTIVIDADES EMPRESARIALES CON EL NOMBRE COMERCIAL «VÉRTICE INGENIERÍA, ARQUITECTURA Y PROYECTOS», A QUIEN EN LO SUCESIVO SE LE DENOMINARÁ «EL CONTRATISTA», Y EN CONJUNTO «LAS PARTES», AL TENOR DE LAS SIGUIENTES DECLARACIONES Y CLÁUSULAS:</w:t>
      </w:r>
    </w:p>
    <w:p>
      <w:pPr>
        <w:spacing w:after="160" w:before="240"/>
        <w:jc w:val="center"/>
      </w:pPr>
      <w:r>
        <w:rPr>
          <w:rFonts w:ascii="Arial" w:cs="Arial" w:eastAsia="Arial" w:hAnsi="Arial"/>
          <w:b/>
          <w:bCs/>
          <w:color w:val="1D2328"/>
          <w:sz w:val="20"/>
          <w:szCs w:val="20"/>
        </w:rPr>
        <w:t xml:space="preserve">D E C L A R A C I O N E S</w:t>
      </w:r>
    </w:p>
    <w:p>
      <w:pPr>
        <w:keepNext/>
        <w:spacing w:after="120" w:line="276"/>
        <w:jc w:val="both"/>
      </w:pPr>
      <w:r>
        <w:rPr>
          <w:rFonts w:ascii="Arial" w:cs="Arial" w:eastAsia="Arial" w:hAnsi="Arial"/>
          <w:b/>
          <w:bCs/>
          <w:sz w:val="20"/>
          <w:szCs w:val="20"/>
        </w:rPr>
        <w:t xml:space="preserve">I. Declara EL PROPIETARIO (________________), por conducto de su representante:</w:t>
      </w:r>
    </w:p>
    <w:p>
      <w:pPr>
        <w:spacing w:after="120" w:line="276"/>
        <w:ind w:left="360"/>
        <w:jc w:val="both"/>
      </w:pPr>
      <w:r>
        <w:rPr>
          <w:rFonts w:ascii="Arial" w:cs="Arial" w:eastAsia="Arial" w:hAnsi="Arial"/>
          <w:b/>
          <w:bCs/>
          <w:sz w:val="20"/>
          <w:szCs w:val="20"/>
        </w:rPr>
        <w:t xml:space="preserve">I.1. </w:t>
      </w:r>
      <w:r>
        <w:rPr>
          <w:rFonts w:ascii="Arial" w:cs="Arial" w:eastAsia="Arial" w:hAnsi="Arial"/>
          <w:sz w:val="20"/>
          <w:szCs w:val="20"/>
        </w:rPr>
        <w:t xml:space="preserve">Que es una persona moral legalmente constituida conforme a las leyes mexicanas, como consta en la escritura pública ________________, y que su objeto social le permite celebrar el presente contrato.</w:t>
      </w:r>
    </w:p>
    <w:p>
      <w:pPr>
        <w:spacing w:after="120" w:line="276"/>
        <w:ind w:left="360"/>
        <w:jc w:val="both"/>
      </w:pPr>
      <w:r>
        <w:rPr>
          <w:rFonts w:ascii="Arial" w:cs="Arial" w:eastAsia="Arial" w:hAnsi="Arial"/>
          <w:b/>
          <w:bCs/>
          <w:sz w:val="20"/>
          <w:szCs w:val="20"/>
        </w:rPr>
        <w:t xml:space="preserve">I.2. </w:t>
      </w:r>
      <w:r>
        <w:rPr>
          <w:rFonts w:ascii="Arial" w:cs="Arial" w:eastAsia="Arial" w:hAnsi="Arial"/>
          <w:sz w:val="20"/>
          <w:szCs w:val="20"/>
        </w:rPr>
        <w:t xml:space="preserve">Que su representante, ________________, cuenta con facultades suficientes para obligarla en los términos de este contrato, según la escritura pública ________________, las cuales no le han sido revocadas ni limitadas.</w:t>
      </w:r>
    </w:p>
    <w:p>
      <w:pPr>
        <w:spacing w:after="120" w:line="276"/>
        <w:ind w:left="360"/>
        <w:jc w:val="both"/>
      </w:pPr>
      <w:r>
        <w:rPr>
          <w:rFonts w:ascii="Arial" w:cs="Arial" w:eastAsia="Arial" w:hAnsi="Arial"/>
          <w:b/>
          <w:bCs/>
          <w:sz w:val="20"/>
          <w:szCs w:val="20"/>
        </w:rPr>
        <w:t xml:space="preserve">I.3. </w:t>
      </w:r>
      <w:r>
        <w:rPr>
          <w:rFonts w:ascii="Arial" w:cs="Arial" w:eastAsia="Arial" w:hAnsi="Arial"/>
          <w:sz w:val="20"/>
          <w:szCs w:val="20"/>
        </w:rPr>
        <w:t xml:space="preserve">Que cuenta con inscripción en el Registro Federal de Contribuyentes con la clave ________________ y se encuentra al corriente en el cumplimiento de sus obligaciones fiscales, lo que acreditará con su opinión de cumplimiento en sentido positivo emitida por el SAT conforme al artículo 32-D del Código Fiscal de la Federación.</w:t>
      </w:r>
    </w:p>
    <w:p>
      <w:pPr>
        <w:spacing w:after="120" w:line="276"/>
        <w:ind w:left="360"/>
        <w:jc w:val="both"/>
      </w:pPr>
      <w:r>
        <w:rPr>
          <w:rFonts w:ascii="Arial" w:cs="Arial" w:eastAsia="Arial" w:hAnsi="Arial"/>
          <w:b/>
          <w:bCs/>
          <w:sz w:val="20"/>
          <w:szCs w:val="20"/>
        </w:rPr>
        <w:t xml:space="preserve">I.4. </w:t>
      </w:r>
      <w:r>
        <w:rPr>
          <w:rFonts w:ascii="Arial" w:cs="Arial" w:eastAsia="Arial" w:hAnsi="Arial"/>
          <w:sz w:val="20"/>
          <w:szCs w:val="20"/>
        </w:rPr>
        <w:t xml:space="preserve">Que es propietario o legítimo poseedor del inmueble donde se ejecutará la obra, ubicado en ________________, Tijuana, Baja California, o que cuenta con autorización del propietario para encargar los trabajos.</w:t>
      </w:r>
    </w:p>
    <w:p>
      <w:pPr>
        <w:spacing w:after="120" w:line="276"/>
        <w:ind w:left="360"/>
        <w:jc w:val="both"/>
      </w:pPr>
      <w:r>
        <w:rPr>
          <w:rFonts w:ascii="Arial" w:cs="Arial" w:eastAsia="Arial" w:hAnsi="Arial"/>
          <w:b/>
          <w:bCs/>
          <w:sz w:val="20"/>
          <w:szCs w:val="20"/>
        </w:rPr>
        <w:t xml:space="preserve">I.5. </w:t>
      </w:r>
      <w:r>
        <w:rPr>
          <w:rFonts w:ascii="Arial" w:cs="Arial" w:eastAsia="Arial" w:hAnsi="Arial"/>
          <w:sz w:val="20"/>
          <w:szCs w:val="20"/>
        </w:rPr>
        <w:t xml:space="preserve">Que cuenta con la licencia de construcción correspondiente o se obliga a obtenerla antes del inicio de los trabajos, conforme al artículo 15, fracción I, del Reglamento de la Ley de Edificaciones para el Municipio de Tijuana, así como el Director Responsable de Obra y corresponsables que la autoridad exija.</w:t>
      </w:r>
    </w:p>
    <w:p>
      <w:pPr>
        <w:spacing w:after="120" w:line="276"/>
        <w:ind w:left="360"/>
        <w:jc w:val="both"/>
      </w:pPr>
      <w:r>
        <w:rPr>
          <w:rFonts w:ascii="Arial" w:cs="Arial" w:eastAsia="Arial" w:hAnsi="Arial"/>
          <w:b/>
          <w:bCs/>
          <w:sz w:val="20"/>
          <w:szCs w:val="20"/>
        </w:rPr>
        <w:t xml:space="preserve">I.6. </w:t>
      </w:r>
      <w:r>
        <w:rPr>
          <w:rFonts w:ascii="Arial" w:cs="Arial" w:eastAsia="Arial" w:hAnsi="Arial"/>
          <w:sz w:val="20"/>
          <w:szCs w:val="20"/>
        </w:rPr>
        <w:t xml:space="preserve">Que cuenta con los recursos económicos suficientes para cubrir el precio de la obra en los términos pactados.</w:t>
      </w:r>
    </w:p>
    <w:p>
      <w:pPr>
        <w:spacing w:after="120" w:line="276"/>
        <w:ind w:left="360"/>
        <w:jc w:val="both"/>
      </w:pPr>
      <w:r>
        <w:rPr>
          <w:rFonts w:ascii="Arial" w:cs="Arial" w:eastAsia="Arial" w:hAnsi="Arial"/>
          <w:b/>
          <w:bCs/>
          <w:sz w:val="20"/>
          <w:szCs w:val="20"/>
        </w:rPr>
        <w:t xml:space="preserve">I.7. </w:t>
      </w:r>
      <w:r>
        <w:rPr>
          <w:rFonts w:ascii="Arial" w:cs="Arial" w:eastAsia="Arial" w:hAnsi="Arial"/>
          <w:sz w:val="20"/>
          <w:szCs w:val="20"/>
        </w:rPr>
        <w:t xml:space="preserve">Que señala como domicilio para oír y recibir notificaciones el ubicado en ________________, y como correo electrónico para avisos ________________.</w:t>
      </w:r>
    </w:p>
    <w:p>
      <w:pPr>
        <w:keepNext/>
        <w:spacing w:after="120" w:line="276"/>
        <w:jc w:val="both"/>
      </w:pPr>
      <w:r>
        <w:rPr>
          <w:rFonts w:ascii="Arial" w:cs="Arial" w:eastAsia="Arial" w:hAnsi="Arial"/>
          <w:b/>
          <w:bCs/>
          <w:sz w:val="20"/>
          <w:szCs w:val="20"/>
        </w:rPr>
        <w:t xml:space="preserve">II. Declara EL CONTRATISTA (________________, «Vértice Ingeniería, Arquitectura y Proyectos»), por su propio derecho:</w:t>
      </w:r>
    </w:p>
    <w:p>
      <w:pPr>
        <w:spacing w:after="120" w:line="276"/>
        <w:ind w:left="360"/>
        <w:jc w:val="both"/>
      </w:pPr>
      <w:r>
        <w:rPr>
          <w:rFonts w:ascii="Arial" w:cs="Arial" w:eastAsia="Arial" w:hAnsi="Arial"/>
          <w:b/>
          <w:bCs/>
          <w:sz w:val="20"/>
          <w:szCs w:val="20"/>
        </w:rPr>
        <w:t xml:space="preserve">II.1. </w:t>
      </w:r>
      <w:r>
        <w:rPr>
          <w:rFonts w:ascii="Arial" w:cs="Arial" w:eastAsia="Arial" w:hAnsi="Arial"/>
          <w:sz w:val="20"/>
          <w:szCs w:val="20"/>
        </w:rPr>
        <w:t xml:space="preserve">Que es una persona física mayor de edad, con capacidad legal para contratar y obligarse, que realiza actividades empresariales bajo el nombre comercial «Vértice Ingeniería, Arquitectura y Proyectos», y que se identifica con identificación oficial vigente cuya copia se agrega como anexo.</w:t>
      </w:r>
    </w:p>
    <w:p>
      <w:pPr>
        <w:spacing w:after="120" w:line="276"/>
        <w:ind w:left="360"/>
        <w:jc w:val="both"/>
      </w:pPr>
      <w:r>
        <w:rPr>
          <w:rFonts w:ascii="Arial" w:cs="Arial" w:eastAsia="Arial" w:hAnsi="Arial"/>
          <w:b/>
          <w:bCs/>
          <w:sz w:val="20"/>
          <w:szCs w:val="20"/>
        </w:rPr>
        <w:t xml:space="preserve">II.2. </w:t>
      </w:r>
      <w:r>
        <w:rPr>
          <w:rFonts w:ascii="Arial" w:cs="Arial" w:eastAsia="Arial" w:hAnsi="Arial"/>
          <w:sz w:val="20"/>
          <w:szCs w:val="20"/>
        </w:rPr>
        <w:t xml:space="preserve">Que cuenta con inscripción en el Registro Federal de Contribuyentes con la clave ________________ y se encuentra al corriente en el cumplimiento de sus obligaciones fiscales, lo que acreditará con su opinión de cumplimiento en sentido positivo emitida por el SAT conforme al artículo 32-D del Código Fiscal de la Federación.</w:t>
      </w:r>
    </w:p>
    <w:p>
      <w:pPr>
        <w:spacing w:after="120" w:line="276"/>
        <w:ind w:left="360"/>
        <w:jc w:val="both"/>
      </w:pPr>
      <w:r>
        <w:rPr>
          <w:rFonts w:ascii="Arial" w:cs="Arial" w:eastAsia="Arial" w:hAnsi="Arial"/>
          <w:b/>
          <w:bCs/>
          <w:sz w:val="20"/>
          <w:szCs w:val="20"/>
        </w:rPr>
        <w:t xml:space="preserve">II.3. </w:t>
      </w:r>
      <w:r>
        <w:rPr>
          <w:rFonts w:ascii="Arial" w:cs="Arial" w:eastAsia="Arial" w:hAnsi="Arial"/>
          <w:sz w:val="20"/>
          <w:szCs w:val="20"/>
        </w:rPr>
        <w:t xml:space="preserve">Que cuenta con la experiencia, capacidad técnica, financiera, administrativa, personal calificado, maquinaria y equipo necesarios para ejecutar la obra objeto de este contrato.</w:t>
      </w:r>
    </w:p>
    <w:p>
      <w:pPr>
        <w:spacing w:after="120" w:line="276"/>
        <w:ind w:left="360"/>
        <w:jc w:val="both"/>
      </w:pPr>
      <w:r>
        <w:rPr>
          <w:rFonts w:ascii="Arial" w:cs="Arial" w:eastAsia="Arial" w:hAnsi="Arial"/>
          <w:b/>
          <w:bCs/>
          <w:sz w:val="20"/>
          <w:szCs w:val="20"/>
        </w:rPr>
        <w:t xml:space="preserve">II.4. </w:t>
      </w:r>
      <w:r>
        <w:rPr>
          <w:rFonts w:ascii="Arial" w:cs="Arial" w:eastAsia="Arial" w:hAnsi="Arial"/>
          <w:sz w:val="20"/>
          <w:szCs w:val="20"/>
        </w:rPr>
        <w:t xml:space="preserve">Que es patrón con registro patronal ante el Instituto Mexicano del Seguro Social número ________________, y que da cumplimiento a sus obligaciones con el IMSS y el INFONAVIT respecto de los trabajadores que emplee en la obra.</w:t>
      </w:r>
    </w:p>
    <w:p>
      <w:pPr>
        <w:spacing w:after="120" w:line="276"/>
        <w:ind w:left="360"/>
        <w:jc w:val="both"/>
      </w:pPr>
      <w:r>
        <w:rPr>
          <w:rFonts w:ascii="Arial" w:cs="Arial" w:eastAsia="Arial" w:hAnsi="Arial"/>
          <w:b/>
          <w:bCs/>
          <w:sz w:val="20"/>
          <w:szCs w:val="20"/>
        </w:rPr>
        <w:t xml:space="preserve">II.5. </w:t>
      </w:r>
      <w:r>
        <w:rPr>
          <w:rFonts w:ascii="Arial" w:cs="Arial" w:eastAsia="Arial" w:hAnsi="Arial"/>
          <w:sz w:val="20"/>
          <w:szCs w:val="20"/>
        </w:rPr>
        <w:t xml:space="preserve">Que cuenta con registro vigente en el Padrón Público de Contratistas de Servicios Especializados u Obras Especializadas (REPSE) de la Secretaría del Trabajo y Previsión Social número ________________, para los casos en que dicho registro resulte exigible conforme al artículo 15 de la Ley Federal del Trabajo.</w:t>
      </w:r>
    </w:p>
    <w:p>
      <w:pPr>
        <w:spacing w:after="120" w:line="276"/>
        <w:ind w:left="360"/>
        <w:jc w:val="both"/>
      </w:pPr>
      <w:r>
        <w:rPr>
          <w:rFonts w:ascii="Arial" w:cs="Arial" w:eastAsia="Arial" w:hAnsi="Arial"/>
          <w:b/>
          <w:bCs/>
          <w:sz w:val="20"/>
          <w:szCs w:val="20"/>
        </w:rPr>
        <w:t xml:space="preserve">II.6. </w:t>
      </w:r>
      <w:r>
        <w:rPr>
          <w:rFonts w:ascii="Arial" w:cs="Arial" w:eastAsia="Arial" w:hAnsi="Arial"/>
          <w:sz w:val="20"/>
          <w:szCs w:val="20"/>
        </w:rPr>
        <w:t xml:space="preserve">Que conoce el sitio de la obra, los planos, especificaciones y demás documentos que integran los anexos, así como las disposiciones de la Ley de Edificaciones del Estado de Baja California, el Reglamento de la Ley de Edificaciones para el Municipio de Tijuana y las Normas Oficiales Mexicanas aplicables, en especial la NOM-031-STPS-2011, Construcción – Condiciones de seguridad y salud en el trabajo.</w:t>
      </w:r>
    </w:p>
    <w:p>
      <w:pPr>
        <w:spacing w:after="120" w:line="276"/>
        <w:ind w:left="360"/>
        <w:jc w:val="both"/>
      </w:pPr>
      <w:r>
        <w:rPr>
          <w:rFonts w:ascii="Arial" w:cs="Arial" w:eastAsia="Arial" w:hAnsi="Arial"/>
          <w:b/>
          <w:bCs/>
          <w:sz w:val="20"/>
          <w:szCs w:val="20"/>
        </w:rPr>
        <w:t xml:space="preserve">II.7. </w:t>
      </w:r>
      <w:r>
        <w:rPr>
          <w:rFonts w:ascii="Arial" w:cs="Arial" w:eastAsia="Arial" w:hAnsi="Arial"/>
          <w:sz w:val="20"/>
          <w:szCs w:val="20"/>
        </w:rPr>
        <w:t xml:space="preserve">Que señala como domicilio para oír y recibir notificaciones el ubicado en ________________, y como correo electrónico para avisos ________________.</w:t>
      </w:r>
    </w:p>
    <w:p>
      <w:pPr>
        <w:keepNext/>
        <w:spacing w:after="120" w:line="276"/>
        <w:jc w:val="both"/>
      </w:pPr>
      <w:r>
        <w:rPr>
          <w:rFonts w:ascii="Arial" w:cs="Arial" w:eastAsia="Arial" w:hAnsi="Arial"/>
          <w:b/>
          <w:bCs/>
          <w:sz w:val="20"/>
          <w:szCs w:val="20"/>
        </w:rPr>
        <w:t xml:space="preserve">III. Declaran ambas partes:</w:t>
      </w:r>
    </w:p>
    <w:p>
      <w:pPr>
        <w:spacing w:after="120" w:line="276"/>
        <w:ind w:left="360"/>
        <w:jc w:val="both"/>
      </w:pPr>
      <w:r>
        <w:rPr>
          <w:rFonts w:ascii="Arial" w:cs="Arial" w:eastAsia="Arial" w:hAnsi="Arial"/>
          <w:b/>
          <w:bCs/>
          <w:sz w:val="20"/>
          <w:szCs w:val="20"/>
        </w:rPr>
        <w:t xml:space="preserve">III.1. </w:t>
      </w:r>
      <w:r>
        <w:rPr>
          <w:rFonts w:ascii="Arial" w:cs="Arial" w:eastAsia="Arial" w:hAnsi="Arial"/>
          <w:sz w:val="20"/>
          <w:szCs w:val="20"/>
        </w:rPr>
        <w:t xml:space="preserve">Que se reconocen mutuamente la personalidad con que comparecen.</w:t>
      </w:r>
    </w:p>
    <w:p>
      <w:pPr>
        <w:spacing w:after="120" w:line="276"/>
        <w:ind w:left="360"/>
        <w:jc w:val="both"/>
      </w:pPr>
      <w:r>
        <w:rPr>
          <w:rFonts w:ascii="Arial" w:cs="Arial" w:eastAsia="Arial" w:hAnsi="Arial"/>
          <w:b/>
          <w:bCs/>
          <w:sz w:val="20"/>
          <w:szCs w:val="20"/>
        </w:rPr>
        <w:t xml:space="preserve">III.2. </w:t>
      </w:r>
      <w:r>
        <w:rPr>
          <w:rFonts w:ascii="Arial" w:cs="Arial" w:eastAsia="Arial" w:hAnsi="Arial"/>
          <w:sz w:val="20"/>
          <w:szCs w:val="20"/>
        </w:rPr>
        <w:t xml:space="preserve">Que en la celebración de este contrato no existe error, dolo, mala fe, lesión ni ningún otro vicio del consentimiento que pudiera invalidarlo.</w:t>
      </w:r>
    </w:p>
    <w:p>
      <w:pPr>
        <w:spacing w:after="120" w:line="276"/>
        <w:ind w:left="360"/>
        <w:jc w:val="both"/>
      </w:pPr>
      <w:r>
        <w:rPr>
          <w:rFonts w:ascii="Arial" w:cs="Arial" w:eastAsia="Arial" w:hAnsi="Arial"/>
          <w:b/>
          <w:bCs/>
          <w:sz w:val="20"/>
          <w:szCs w:val="20"/>
        </w:rPr>
        <w:t xml:space="preserve">III.3. </w:t>
      </w:r>
      <w:r>
        <w:rPr>
          <w:rFonts w:ascii="Arial" w:cs="Arial" w:eastAsia="Arial" w:hAnsi="Arial"/>
          <w:sz w:val="20"/>
          <w:szCs w:val="20"/>
        </w:rPr>
        <w:t xml:space="preserve">Que es su voluntad obligarse conforme a las siguientes:</w:t>
      </w:r>
    </w:p>
    <w:p>
      <w:pPr>
        <w:spacing w:after="160" w:before="240"/>
        <w:jc w:val="center"/>
      </w:pPr>
      <w:r>
        <w:rPr>
          <w:rFonts w:ascii="Arial" w:cs="Arial" w:eastAsia="Arial" w:hAnsi="Arial"/>
          <w:b/>
          <w:bCs/>
          <w:color w:val="1D2328"/>
          <w:sz w:val="20"/>
          <w:szCs w:val="20"/>
        </w:rPr>
        <w:t xml:space="preserve">C L Á U S U L A S</w:t>
      </w:r>
    </w:p>
    <w:p>
      <w:pPr>
        <w:spacing w:after="120" w:line="276"/>
        <w:jc w:val="both"/>
      </w:pPr>
      <w:r>
        <w:rPr>
          <w:rFonts w:ascii="Arial" w:cs="Arial" w:eastAsia="Arial" w:hAnsi="Arial"/>
          <w:b/>
          <w:bCs/>
          <w:sz w:val="20"/>
          <w:szCs w:val="20"/>
        </w:rPr>
        <w:t xml:space="preserve">PRIMERA. OBJETO. </w:t>
      </w:r>
      <w:r>
        <w:rPr>
          <w:rFonts w:ascii="Arial" w:cs="Arial" w:eastAsia="Arial" w:hAnsi="Arial"/>
          <w:sz w:val="20"/>
          <w:szCs w:val="20"/>
        </w:rPr>
        <w:t xml:space="preserve">EL PROPIETARIO encomienda a EL CONTRATISTA, y éste se obliga a ejecutar bajo la modalidad de precios unitarios y tiempo determinado la obra denominada «________________», ubicada en ________________, Tijuana, Baja California, consistente en: ________________</w:t>
      </w:r>
    </w:p>
    <w:p>
      <w:pPr>
        <w:spacing w:after="120" w:line="276"/>
        <w:jc w:val="both"/>
      </w:pPr>
      <w:r>
        <w:rPr>
          <w:rFonts w:ascii="Arial" w:cs="Arial" w:eastAsia="Arial" w:hAnsi="Arial"/>
          <w:sz w:val="20"/>
          <w:szCs w:val="20"/>
        </w:rPr>
        <w:t xml:space="preserve">Los trabajos se ejecutarán conforme a los anexos que, firmados por las partes, forman parte integrante de este contrato: Anexo A (planos y especificaciones), Anexo B (catálogo de conceptos con cantidades estimadas y precios unitarios), Anexo C (programa de obra) y Anexo D (análisis de precios unitarios y de indirectos).</w:t>
      </w:r>
    </w:p>
    <w:p>
      <w:pPr>
        <w:spacing w:after="120" w:line="276"/>
        <w:jc w:val="both"/>
      </w:pPr>
      <w:r>
        <w:rPr>
          <w:rFonts w:ascii="Arial" w:cs="Arial" w:eastAsia="Arial" w:hAnsi="Arial"/>
          <w:b/>
          <w:bCs/>
          <w:sz w:val="20"/>
          <w:szCs w:val="20"/>
        </w:rPr>
        <w:t xml:space="preserve">SEGUNDA. MONTO Y PRECIOS UNITARIOS. </w:t>
      </w:r>
      <w:r>
        <w:rPr>
          <w:rFonts w:ascii="Arial" w:cs="Arial" w:eastAsia="Arial" w:hAnsi="Arial"/>
          <w:sz w:val="20"/>
          <w:szCs w:val="20"/>
        </w:rPr>
        <w:t xml:space="preserve">El monto estimado de este contrato es de $________________, más el Impuesto al Valor Agregado a la tasa del 8 %, aplicable en la región fronteriza norte conforme al Decreto de estímulos fiscales vigente (prorrogado hasta el 31 de diciembre de 2026). Si el estímulo deja de aplicar o cambia la tasa, se trasladará la tasa vigente en la fecha de cada CFDI, sin que ello modifique el precio antes de impuestos. El importe estimado con IVA asciende a $________________. Dicho monto resulta de multiplicar las cantidades estimadas del Anexo B por los precios unitarios pactados; el importe definitivo será el que resulte de los volúmenes realmente ejecutados, medidos y aceptados.</w:t>
      </w:r>
    </w:p>
    <w:p>
      <w:pPr>
        <w:spacing w:after="120" w:line="276"/>
        <w:jc w:val="both"/>
      </w:pPr>
      <w:r>
        <w:rPr>
          <w:rFonts w:ascii="Arial" w:cs="Arial" w:eastAsia="Arial" w:hAnsi="Arial"/>
          <w:sz w:val="20"/>
          <w:szCs w:val="20"/>
        </w:rPr>
        <w:t xml:space="preserve">Los precios unitarios incluyen costo directo, indirectos, financiamiento, utilidad y cargos adicionales y permanecerán fijos durante la vigencia del contrato, salvo el procedimiento de ajuste de costos de la cláusula correspondiente.</w:t>
      </w:r>
    </w:p>
    <w:p>
      <w:pPr>
        <w:spacing w:after="120" w:line="276"/>
        <w:jc w:val="both"/>
      </w:pPr>
      <w:r>
        <w:rPr>
          <w:rFonts w:ascii="Arial" w:cs="Arial" w:eastAsia="Arial" w:hAnsi="Arial"/>
          <w:sz w:val="20"/>
          <w:szCs w:val="20"/>
        </w:rPr>
        <w:t xml:space="preserve">Las cantidades del Anexo B son estimadas. Cuando un concepto aumente o disminuya más de un 25 % respecto de la cantidad contratada, cualquiera de las partes podrá solicitar la revisión de su precio unitario por lo que exceda o falte de dicho porcentaje, acreditándolo con el análisis correspondiente.</w:t>
      </w:r>
    </w:p>
    <w:p>
      <w:pPr>
        <w:spacing w:after="120" w:line="276"/>
        <w:jc w:val="both"/>
      </w:pPr>
      <w:r>
        <w:rPr>
          <w:rFonts w:ascii="Arial" w:cs="Arial" w:eastAsia="Arial" w:hAnsi="Arial"/>
          <w:b/>
          <w:bCs/>
          <w:sz w:val="20"/>
          <w:szCs w:val="20"/>
        </w:rPr>
        <w:t xml:space="preserve">TERCERA. CONCEPTOS FUERA DE CATÁLOGO Y VOLÚMENES ADICIONALES. </w:t>
      </w:r>
      <w:r>
        <w:rPr>
          <w:rFonts w:ascii="Arial" w:cs="Arial" w:eastAsia="Arial" w:hAnsi="Arial"/>
          <w:sz w:val="20"/>
          <w:szCs w:val="20"/>
        </w:rPr>
        <w:t xml:space="preserve">Los trabajos no previstos en el catálogo sólo se ejecutarán previa orden por escrito de EL PROPIETARIO o su supervisión. EL CONTRATISTA presentará el análisis del precio unitario extraordinario dentro de los cinco días hábiles siguientes a la orden, integrado con los mismos costos de insumos, indirectos y utilidad de su propuesta original. Las partes conciliarán el precio dentro de los cinco días hábiles siguientes; mientras tanto podrá pagarse provisionalmente el 80 % del precio propuesto.</w:t>
      </w:r>
    </w:p>
    <w:p>
      <w:pPr>
        <w:spacing w:after="120" w:line="276"/>
        <w:jc w:val="both"/>
      </w:pPr>
      <w:r>
        <w:rPr>
          <w:rFonts w:ascii="Arial" w:cs="Arial" w:eastAsia="Arial" w:hAnsi="Arial"/>
          <w:b/>
          <w:bCs/>
          <w:sz w:val="20"/>
          <w:szCs w:val="20"/>
        </w:rPr>
        <w:t xml:space="preserve">CUARTA. AJUSTE DE COSTOS. </w:t>
      </w:r>
      <w:r>
        <w:rPr>
          <w:rFonts w:ascii="Arial" w:cs="Arial" w:eastAsia="Arial" w:hAnsi="Arial"/>
          <w:sz w:val="20"/>
          <w:szCs w:val="20"/>
        </w:rPr>
        <w:t xml:space="preserve">Si durante la ejecución ocurren circunstancias de orden económico no previstas que incrementen o reduzcan en más de un 5 % el costo directo de los trabajos pendientes de ejecutar, cualquiera de las partes podrá solicitar el ajuste de los precios unitarios afectados, con base en la variación de los índices del Instituto Nacional de Estadística y Geografía (INPP para construcción) o, en su defecto, de cotizaciones documentadas, aplicado únicamente al importe de los trabajos pendientes conforme al programa vigente. No procederá ajuste sobre trabajos atrasados por causas imputables a EL CONTRATISTA.</w:t>
      </w:r>
    </w:p>
    <w:p>
      <w:pPr>
        <w:spacing w:after="120" w:line="276"/>
        <w:jc w:val="both"/>
      </w:pPr>
      <w:r>
        <w:rPr>
          <w:rFonts w:ascii="Arial" w:cs="Arial" w:eastAsia="Arial" w:hAnsi="Arial"/>
          <w:b/>
          <w:bCs/>
          <w:sz w:val="20"/>
          <w:szCs w:val="20"/>
        </w:rPr>
        <w:t xml:space="preserve">QUINTA. ANTICIPO. </w:t>
      </w:r>
      <w:r>
        <w:rPr>
          <w:rFonts w:ascii="Arial" w:cs="Arial" w:eastAsia="Arial" w:hAnsi="Arial"/>
          <w:sz w:val="20"/>
          <w:szCs w:val="20"/>
        </w:rPr>
        <w:t xml:space="preserve">EL PROPIETARIO entregará a EL CONTRATISTA un anticipo del 30 % del monto del contrato, más IVA, dentro de los cinco días hábiles siguientes a la firma y a la entrega de la fianza de anticipo, contra el CFDI correspondiente. El anticipo se destinará a la compra de materiales, equipo e inicio de los trabajos.</w:t>
      </w:r>
    </w:p>
    <w:p>
      <w:pPr>
        <w:spacing w:after="120" w:line="276"/>
        <w:jc w:val="both"/>
      </w:pPr>
      <w:r>
        <w:rPr>
          <w:rFonts w:ascii="Arial" w:cs="Arial" w:eastAsia="Arial" w:hAnsi="Arial"/>
          <w:sz w:val="20"/>
          <w:szCs w:val="20"/>
        </w:rPr>
        <w:t xml:space="preserve">El anticipo se amortizará descontando de cada estimación un porcentaje igual al del anticipo (30 %) sobre su importe, de modo que quede totalmente amortizado en el último pago. Los materiales adquiridos con el anticipo y entregados en la obra pasarán a propiedad de EL PROPIETARIO al amortizarse, y quedarán bajo custodia y riesgo de EL CONTRATISTA hasta la entrega de la obra. El atraso en la entrega del anticipo prorrogará en igual plazo la fecha de inicio y de terminación.</w:t>
      </w:r>
    </w:p>
    <w:p>
      <w:pPr>
        <w:spacing w:after="120" w:line="276"/>
        <w:jc w:val="both"/>
      </w:pPr>
      <w:r>
        <w:rPr>
          <w:rFonts w:ascii="Arial" w:cs="Arial" w:eastAsia="Arial" w:hAnsi="Arial"/>
          <w:b/>
          <w:bCs/>
          <w:sz w:val="20"/>
          <w:szCs w:val="20"/>
        </w:rPr>
        <w:t xml:space="preserve">SEXTA. ESTIMACIONES Y FORMA DE PAGO. </w:t>
      </w:r>
      <w:r>
        <w:rPr>
          <w:rFonts w:ascii="Arial" w:cs="Arial" w:eastAsia="Arial" w:hAnsi="Arial"/>
          <w:sz w:val="20"/>
          <w:szCs w:val="20"/>
        </w:rPr>
        <w:t xml:space="preserve">EL CONTRATISTA presentará estimaciones quincenales de los trabajos ejecutados, acompañadas de números generadores, croquis, reporte fotográfico, pruebas de calidad aplicables y la carátula de estimación, conforme al formato de estimaciones de EL CONTRATISTA o al que acuerden las partes, dentro de los cinco días hábiles siguientes al cierre de cada periodo. Los trabajos no estimados en plazo se incluirán en la estimación siguiente, sin que generen intereses por el retraso en su cobro.</w:t>
      </w:r>
    </w:p>
    <w:p>
      <w:pPr>
        <w:spacing w:after="120" w:line="276"/>
        <w:jc w:val="both"/>
      </w:pPr>
      <w:r>
        <w:rPr>
          <w:rFonts w:ascii="Arial" w:cs="Arial" w:eastAsia="Arial" w:hAnsi="Arial"/>
          <w:sz w:val="20"/>
          <w:szCs w:val="20"/>
        </w:rPr>
        <w:t xml:space="preserve">EL PROPIETARIO o su supervisión revisarán la estimación dentro de los 5 días hábiles siguientes. Las diferencias se resolverán en la estimación siguiente sin detener el pago de lo no controvertido. Si no se formulan observaciones en ese plazo, la estimación se tendrá por aprobada. El pago se hará dentro de los 15 días naturales siguientes a la aprobación y entrega del CFDI, mediante transferencia a la cuenta CLABE ________________ de ________________.</w:t>
      </w:r>
    </w:p>
    <w:p>
      <w:pPr>
        <w:spacing w:after="120" w:line="276"/>
        <w:jc w:val="both"/>
      </w:pPr>
      <w:r>
        <w:rPr>
          <w:rFonts w:ascii="Arial" w:cs="Arial" w:eastAsia="Arial" w:hAnsi="Arial"/>
          <w:sz w:val="20"/>
          <w:szCs w:val="20"/>
        </w:rPr>
        <w:t xml:space="preserve">De cada estimación se deducirán: (a) la amortización del anticipo en el 30 % de su importe; (b) una retención del 5 % como fondo de garantía; y (c) las penas convencionales que en su caso procedan.</w:t>
      </w:r>
    </w:p>
    <w:p>
      <w:pPr>
        <w:spacing w:after="120" w:line="276"/>
        <w:jc w:val="both"/>
      </w:pPr>
      <w:r>
        <w:rPr>
          <w:rFonts w:ascii="Arial" w:cs="Arial" w:eastAsia="Arial" w:hAnsi="Arial"/>
          <w:sz w:val="20"/>
          <w:szCs w:val="20"/>
        </w:rPr>
        <w:t xml:space="preserve">El pago de las estimaciones se hace a cuenta del total y no implica la aceptación de los trabajos estimados, por lo que no opera la presunción del artículo 2504 del Código Civil para el Estado de Baja California; la recepción se formaliza en términos de la cláusula de RECEPCIÓN Y FINIQUITO. EL CONTRATISTA tiene derecho a que la obra se le pague en proporción a lo ejecutado (artículo 2503).</w:t>
      </w:r>
    </w:p>
    <w:p>
      <w:pPr>
        <w:spacing w:after="120" w:line="276"/>
        <w:jc w:val="both"/>
      </w:pPr>
      <w:r>
        <w:rPr>
          <w:rFonts w:ascii="Arial" w:cs="Arial" w:eastAsia="Arial" w:hAnsi="Arial"/>
          <w:b/>
          <w:bCs/>
          <w:sz w:val="20"/>
          <w:szCs w:val="20"/>
        </w:rPr>
        <w:t xml:space="preserve">SÉPTIMA. FONDO DE GARANTÍA. </w:t>
      </w:r>
      <w:r>
        <w:rPr>
          <w:rFonts w:ascii="Arial" w:cs="Arial" w:eastAsia="Arial" w:hAnsi="Arial"/>
          <w:sz w:val="20"/>
          <w:szCs w:val="20"/>
        </w:rPr>
        <w:t xml:space="preserve">Las retenciones del fondo de garantía se devolverán a EL CONTRATISTA dentro de los treinta días naturales siguientes a que entregue la fianza de vicios ocultos a que se refiere la cláusula de GARANTÍAS, una vez firmada el acta de entrega-recepción sin pendientes. Si EL CONTRATISTA opta por no entregar dicha fianza, el fondo se conservará durante el periodo de garantía de 12 meses y se devolverá al vencer éste, descontando el costo de los vicios que no haya atendido. Las retenciones no generan intereses.</w:t>
      </w:r>
    </w:p>
    <w:p>
      <w:pPr>
        <w:spacing w:after="120" w:line="276"/>
        <w:jc w:val="both"/>
      </w:pPr>
      <w:r>
        <w:rPr>
          <w:rFonts w:ascii="Arial" w:cs="Arial" w:eastAsia="Arial" w:hAnsi="Arial"/>
          <w:b/>
          <w:bCs/>
          <w:sz w:val="20"/>
          <w:szCs w:val="20"/>
        </w:rPr>
        <w:t xml:space="preserve">OCTAVA. INTERESES MORATORIOS. </w:t>
      </w:r>
      <w:r>
        <w:rPr>
          <w:rFonts w:ascii="Arial" w:cs="Arial" w:eastAsia="Arial" w:hAnsi="Arial"/>
          <w:sz w:val="20"/>
          <w:szCs w:val="20"/>
        </w:rPr>
        <w:t xml:space="preserve">Si EL PROPIETARIO no paga en los plazos convenidos, cubrirá a EL CONTRATISTA intereses moratorios a razón del 1.5 % mensual sobre las cantidades vencidas, calculados por días naturales desde el vencimiento hasta su pago. Si el atraso excede de treinta días naturales, EL CONTRATISTA podrá suspender los trabajos previo aviso por escrito con cinco días hábiles de anticipación, y el programa se prorrogará por el tiempo de la suspensión más el necesario para reanudar.</w:t>
      </w:r>
    </w:p>
    <w:p>
      <w:pPr>
        <w:spacing w:after="120" w:line="276"/>
        <w:jc w:val="both"/>
      </w:pPr>
      <w:r>
        <w:rPr>
          <w:rFonts w:ascii="Arial" w:cs="Arial" w:eastAsia="Arial" w:hAnsi="Arial"/>
          <w:b/>
          <w:bCs/>
          <w:sz w:val="20"/>
          <w:szCs w:val="20"/>
        </w:rPr>
        <w:t xml:space="preserve">NOVENA. PLAZO DE EJECUCIÓN. </w:t>
      </w:r>
      <w:r>
        <w:rPr>
          <w:rFonts w:ascii="Arial" w:cs="Arial" w:eastAsia="Arial" w:hAnsi="Arial"/>
          <w:sz w:val="20"/>
          <w:szCs w:val="20"/>
        </w:rPr>
        <w:t xml:space="preserve">EL CONTRATISTA iniciará los trabajos el ________________ y los concluirá a más tardar el ________________, en un plazo de 60 días naturales, conforme al programa del Anexo C. Para iniciar será necesario que EL PROPIETARIO haya entregado el anticipo, el sitio libre de obstáculos, la licencia de construcción y los planos autorizados.</w:t>
      </w:r>
    </w:p>
    <w:p>
      <w:pPr>
        <w:spacing w:after="120" w:line="276"/>
        <w:jc w:val="both"/>
      </w:pPr>
      <w:r>
        <w:rPr>
          <w:rFonts w:ascii="Arial" w:cs="Arial" w:eastAsia="Arial" w:hAnsi="Arial"/>
          <w:sz w:val="20"/>
          <w:szCs w:val="20"/>
        </w:rPr>
        <w:t xml:space="preserve">El plazo se prorrogará por escrito, en la misma medida del retraso, cuando éste derive de: atraso en pagos o en la entrega del anticipo, sitio o información; órdenes de cambio; suspensiones ordenadas por EL PROPIETARIO o por autoridad sin culpa de EL CONTRATISTA; y caso fortuito o fuerza mayor.</w:t>
      </w:r>
    </w:p>
    <w:p>
      <w:pPr>
        <w:spacing w:after="120" w:line="276"/>
        <w:jc w:val="both"/>
      </w:pPr>
      <w:r>
        <w:rPr>
          <w:rFonts w:ascii="Arial" w:cs="Arial" w:eastAsia="Arial" w:hAnsi="Arial"/>
          <w:b/>
          <w:bCs/>
          <w:sz w:val="20"/>
          <w:szCs w:val="20"/>
        </w:rPr>
        <w:t xml:space="preserve">DÉCIMA. ÓRDENES DE CAMBIO Y TRABAJOS EXTRAORDINARIOS. </w:t>
      </w:r>
      <w:r>
        <w:rPr>
          <w:rFonts w:ascii="Arial" w:cs="Arial" w:eastAsia="Arial" w:hAnsi="Arial"/>
          <w:sz w:val="20"/>
          <w:szCs w:val="20"/>
        </w:rPr>
        <w:t xml:space="preserve">Toda modificación al proyecto, especificaciones o alcances se formalizará mediante orden de cambio por escrito firmada por ambas partes, que indique la descripción del cambio, su importe y su efecto en el plazo. Sin orden de cambio firmada, EL CONTRATISTA no estará obligado a ejecutar el cambio ni EL PROPIETARIO a pagarlo, salvo trabajos urgentes para evitar un daño inminente, que se notificarán por escrito dentro de las veinticuatro horas siguientes.</w:t>
      </w:r>
    </w:p>
    <w:p>
      <w:pPr>
        <w:spacing w:after="120" w:line="276"/>
        <w:jc w:val="both"/>
      </w:pPr>
      <w:r>
        <w:rPr>
          <w:rFonts w:ascii="Arial" w:cs="Arial" w:eastAsia="Arial" w:hAnsi="Arial"/>
          <w:b/>
          <w:bCs/>
          <w:sz w:val="20"/>
          <w:szCs w:val="20"/>
        </w:rPr>
        <w:t xml:space="preserve">DÉCIMA PRIMERA. OBLIGACIONES DE EL CONTRATISTA. </w:t>
      </w:r>
      <w:r>
        <w:rPr>
          <w:rFonts w:ascii="Arial" w:cs="Arial" w:eastAsia="Arial" w:hAnsi="Arial"/>
          <w:sz w:val="20"/>
          <w:szCs w:val="20"/>
        </w:rPr>
        <w:t xml:space="preserve">Además de las previstas en otras cláusulas, EL CONTRATISTA se obliga a:</w:t>
      </w:r>
    </w:p>
    <w:p>
      <w:pPr>
        <w:pStyle w:val="ListParagraph"/>
        <w:numPr>
          <w:ilvl w:val="0"/>
          <w:numId w:val="2"/>
        </w:numPr>
        <w:spacing w:after="80" w:line="276"/>
        <w:jc w:val="both"/>
      </w:pPr>
      <w:r>
        <w:rPr>
          <w:rFonts w:ascii="Arial" w:cs="Arial" w:eastAsia="Arial" w:hAnsi="Arial"/>
          <w:sz w:val="20"/>
          <w:szCs w:val="20"/>
        </w:rPr>
        <w:t xml:space="preserve">Ejecutar la obra conforme al proyecto, especificaciones, normas técnicas aplicables y buenas prácticas de construcción, empleando materiales nuevos y de la calidad especificada.</w:t>
      </w:r>
    </w:p>
    <w:p>
      <w:pPr>
        <w:pStyle w:val="ListParagraph"/>
        <w:numPr>
          <w:ilvl w:val="0"/>
          <w:numId w:val="2"/>
        </w:numPr>
        <w:spacing w:after="80" w:line="276"/>
        <w:jc w:val="both"/>
      </w:pPr>
      <w:r>
        <w:rPr>
          <w:rFonts w:ascii="Arial" w:cs="Arial" w:eastAsia="Arial" w:hAnsi="Arial"/>
          <w:sz w:val="20"/>
          <w:szCs w:val="20"/>
        </w:rPr>
        <w:t xml:space="preserve">Designar un superintendente de obra con facultades para decidir sobre la ejecución, que permanecerá en el sitio durante la jornada.</w:t>
      </w:r>
    </w:p>
    <w:p>
      <w:pPr>
        <w:pStyle w:val="ListParagraph"/>
        <w:numPr>
          <w:ilvl w:val="0"/>
          <w:numId w:val="2"/>
        </w:numPr>
        <w:spacing w:after="80" w:line="276"/>
        <w:jc w:val="both"/>
      </w:pPr>
      <w:r>
        <w:rPr>
          <w:rFonts w:ascii="Arial" w:cs="Arial" w:eastAsia="Arial" w:hAnsi="Arial"/>
          <w:sz w:val="20"/>
          <w:szCs w:val="20"/>
        </w:rPr>
        <w:t xml:space="preserve">Llevar la bitácora de obra y permitir en ella los asientos del Director Responsable de Obra, corresponsables y supervisión, conforme al artículo 17 del Reglamento de la Ley de Edificaciones para el Municipio de Tijuana.</w:t>
      </w:r>
    </w:p>
    <w:p>
      <w:pPr>
        <w:pStyle w:val="ListParagraph"/>
        <w:numPr>
          <w:ilvl w:val="0"/>
          <w:numId w:val="2"/>
        </w:numPr>
        <w:spacing w:after="80" w:line="276"/>
        <w:jc w:val="both"/>
      </w:pPr>
      <w:r>
        <w:rPr>
          <w:rFonts w:ascii="Arial" w:cs="Arial" w:eastAsia="Arial" w:hAnsi="Arial"/>
          <w:sz w:val="20"/>
          <w:szCs w:val="20"/>
        </w:rPr>
        <w:t xml:space="preserve">Realizar a su costa las pruebas de laboratorio que exijan las especificaciones (resistencia de concreto, compactación y las demás aplicables) y entregar sus resultados.</w:t>
      </w:r>
    </w:p>
    <w:p>
      <w:pPr>
        <w:pStyle w:val="ListParagraph"/>
        <w:numPr>
          <w:ilvl w:val="0"/>
          <w:numId w:val="2"/>
        </w:numPr>
        <w:spacing w:after="80" w:line="276"/>
        <w:jc w:val="both"/>
      </w:pPr>
      <w:r>
        <w:rPr>
          <w:rFonts w:ascii="Arial" w:cs="Arial" w:eastAsia="Arial" w:hAnsi="Arial"/>
          <w:sz w:val="20"/>
          <w:szCs w:val="20"/>
        </w:rPr>
        <w:t xml:space="preserve">Ser responsable del trabajo ejecutado por las personas que ocupe en la obra (artículo 2515 del Código Civil para el Estado de Baja California) y no subcontratar trabajos sin el consentimiento previo y por escrito de EL PROPIETARIO; si lo obtiene, los trabajos se harán siempre bajo su responsabilidad (artículo 2506).</w:t>
      </w:r>
    </w:p>
    <w:p>
      <w:pPr>
        <w:pStyle w:val="ListParagraph"/>
        <w:numPr>
          <w:ilvl w:val="0"/>
          <w:numId w:val="2"/>
        </w:numPr>
        <w:spacing w:after="80" w:line="276"/>
        <w:jc w:val="both"/>
      </w:pPr>
      <w:r>
        <w:rPr>
          <w:rFonts w:ascii="Arial" w:cs="Arial" w:eastAsia="Arial" w:hAnsi="Arial"/>
          <w:sz w:val="20"/>
          <w:szCs w:val="20"/>
        </w:rPr>
        <w:t xml:space="preserve">Cuidar y conservar la obra, materiales y equipos hasta su entrega, y retirar al terminar el equipo, materiales sobrantes y escombro, dejando el sitio limpio.</w:t>
      </w:r>
    </w:p>
    <w:p>
      <w:pPr>
        <w:pStyle w:val="ListParagraph"/>
        <w:numPr>
          <w:ilvl w:val="0"/>
          <w:numId w:val="2"/>
        </w:numPr>
        <w:spacing w:after="80" w:line="276"/>
        <w:jc w:val="both"/>
      </w:pPr>
      <w:r>
        <w:rPr>
          <w:rFonts w:ascii="Arial" w:cs="Arial" w:eastAsia="Arial" w:hAnsi="Arial"/>
          <w:sz w:val="20"/>
          <w:szCs w:val="20"/>
        </w:rPr>
        <w:t xml:space="preserve">Advertir por escrito a EL PROPIETARIO de los defectos que detecte en el proyecto, en los materiales que éste le proporcione o en el terreno, antes de ejecutar los trabajos afectados.</w:t>
      </w:r>
    </w:p>
    <w:p>
      <w:pPr>
        <w:pStyle w:val="ListParagraph"/>
        <w:numPr>
          <w:ilvl w:val="0"/>
          <w:numId w:val="2"/>
        </w:numPr>
        <w:spacing w:after="80" w:line="276"/>
        <w:jc w:val="both"/>
      </w:pPr>
      <w:r>
        <w:rPr>
          <w:rFonts w:ascii="Arial" w:cs="Arial" w:eastAsia="Arial" w:hAnsi="Arial"/>
          <w:sz w:val="20"/>
          <w:szCs w:val="20"/>
        </w:rPr>
        <w:t xml:space="preserve">Entregar al término los planos de obra terminada, manuales, garantías de fabricantes y la documentación necesaria para el aviso de terminación de obra.</w:t>
      </w:r>
    </w:p>
    <w:p>
      <w:pPr>
        <w:spacing w:after="120" w:line="276"/>
        <w:jc w:val="both"/>
      </w:pPr>
      <w:r>
        <w:rPr>
          <w:rFonts w:ascii="Arial" w:cs="Arial" w:eastAsia="Arial" w:hAnsi="Arial"/>
          <w:b/>
          <w:bCs/>
          <w:sz w:val="20"/>
          <w:szCs w:val="20"/>
        </w:rPr>
        <w:t xml:space="preserve">DÉCIMA SEGUNDA. OBLIGACIONES DE EL PROPIETARIO. </w:t>
      </w:r>
      <w:r>
        <w:rPr>
          <w:rFonts w:ascii="Arial" w:cs="Arial" w:eastAsia="Arial" w:hAnsi="Arial"/>
          <w:sz w:val="20"/>
          <w:szCs w:val="20"/>
        </w:rPr>
        <w:t xml:space="preserve">EL PROPIETARIO se obliga a:</w:t>
      </w:r>
    </w:p>
    <w:p>
      <w:pPr>
        <w:pStyle w:val="ListParagraph"/>
        <w:numPr>
          <w:ilvl w:val="0"/>
          <w:numId w:val="3"/>
        </w:numPr>
        <w:spacing w:after="80" w:line="276"/>
        <w:jc w:val="both"/>
      </w:pPr>
      <w:r>
        <w:rPr>
          <w:rFonts w:ascii="Arial" w:cs="Arial" w:eastAsia="Arial" w:hAnsi="Arial"/>
          <w:sz w:val="20"/>
          <w:szCs w:val="20"/>
        </w:rPr>
        <w:t xml:space="preserve">Pagar el precio en la forma y plazos pactados.</w:t>
      </w:r>
    </w:p>
    <w:p>
      <w:pPr>
        <w:pStyle w:val="ListParagraph"/>
        <w:numPr>
          <w:ilvl w:val="0"/>
          <w:numId w:val="3"/>
        </w:numPr>
        <w:spacing w:after="80" w:line="276"/>
        <w:jc w:val="both"/>
      </w:pPr>
      <w:r>
        <w:rPr>
          <w:rFonts w:ascii="Arial" w:cs="Arial" w:eastAsia="Arial" w:hAnsi="Arial"/>
          <w:sz w:val="20"/>
          <w:szCs w:val="20"/>
        </w:rPr>
        <w:t xml:space="preserve">Entregar el sitio de la obra libre de obstáculos, con acceso y con los servicios provisionales que se acuerden.</w:t>
      </w:r>
    </w:p>
    <w:p>
      <w:pPr>
        <w:pStyle w:val="ListParagraph"/>
        <w:numPr>
          <w:ilvl w:val="0"/>
          <w:numId w:val="3"/>
        </w:numPr>
        <w:spacing w:after="80" w:line="276"/>
        <w:jc w:val="both"/>
      </w:pPr>
      <w:r>
        <w:rPr>
          <w:rFonts w:ascii="Arial" w:cs="Arial" w:eastAsia="Arial" w:hAnsi="Arial"/>
          <w:sz w:val="20"/>
          <w:szCs w:val="20"/>
        </w:rPr>
        <w:t xml:space="preserve">Tramitar y pagar la licencia de construcción y los derechos municipales, y contratar al Director Responsable de Obra y a los corresponsables, salvo que las partes pacten otra cosa por escrito.</w:t>
      </w:r>
    </w:p>
    <w:p>
      <w:pPr>
        <w:pStyle w:val="ListParagraph"/>
        <w:numPr>
          <w:ilvl w:val="0"/>
          <w:numId w:val="3"/>
        </w:numPr>
        <w:spacing w:after="80" w:line="276"/>
        <w:jc w:val="both"/>
      </w:pPr>
      <w:r>
        <w:rPr>
          <w:rFonts w:ascii="Arial" w:cs="Arial" w:eastAsia="Arial" w:hAnsi="Arial"/>
          <w:sz w:val="20"/>
          <w:szCs w:val="20"/>
        </w:rPr>
        <w:t xml:space="preserve">Entregar oportunamente los planos, especificaciones y definiciones que se requieran para la ejecución, y contestar por escrito las consultas técnicas dentro de los tres días hábiles siguientes.</w:t>
      </w:r>
    </w:p>
    <w:p>
      <w:pPr>
        <w:pStyle w:val="ListParagraph"/>
        <w:numPr>
          <w:ilvl w:val="0"/>
          <w:numId w:val="3"/>
        </w:numPr>
        <w:spacing w:after="80" w:line="276"/>
        <w:jc w:val="both"/>
      </w:pPr>
      <w:r>
        <w:rPr>
          <w:rFonts w:ascii="Arial" w:cs="Arial" w:eastAsia="Arial" w:hAnsi="Arial"/>
          <w:sz w:val="20"/>
          <w:szCs w:val="20"/>
        </w:rPr>
        <w:t xml:space="preserve">Designar a un representante o supervisión que tendrá facultades para aprobar avances, estimaciones y órdenes de cambio.</w:t>
      </w:r>
    </w:p>
    <w:p>
      <w:pPr>
        <w:pStyle w:val="ListParagraph"/>
        <w:numPr>
          <w:ilvl w:val="0"/>
          <w:numId w:val="3"/>
        </w:numPr>
        <w:spacing w:after="80" w:line="276"/>
        <w:jc w:val="both"/>
      </w:pPr>
      <w:r>
        <w:rPr>
          <w:rFonts w:ascii="Arial" w:cs="Arial" w:eastAsia="Arial" w:hAnsi="Arial"/>
          <w:sz w:val="20"/>
          <w:szCs w:val="20"/>
        </w:rPr>
        <w:t xml:space="preserve">Recibir la obra cuando esté concluida en los términos de este contrato.</w:t>
      </w:r>
    </w:p>
    <w:p>
      <w:pPr>
        <w:spacing w:after="120" w:line="276"/>
        <w:jc w:val="both"/>
      </w:pPr>
      <w:r>
        <w:rPr>
          <w:rFonts w:ascii="Arial" w:cs="Arial" w:eastAsia="Arial" w:hAnsi="Arial"/>
          <w:b/>
          <w:bCs/>
          <w:sz w:val="20"/>
          <w:szCs w:val="20"/>
        </w:rPr>
        <w:t xml:space="preserve">DÉCIMA TERCERA. SUPERVISIÓN Y BITÁCORA. </w:t>
      </w:r>
      <w:r>
        <w:rPr>
          <w:rFonts w:ascii="Arial" w:cs="Arial" w:eastAsia="Arial" w:hAnsi="Arial"/>
          <w:sz w:val="20"/>
          <w:szCs w:val="20"/>
        </w:rPr>
        <w:t xml:space="preserve">EL PROPIETARIO podrá supervisar los trabajos directamente o por medio de un tercero (________________), quien podrá rechazar los trabajos que no cumplan con el proyecto y ordenar su corrección a costa de EL CONTRATISTA. La supervisión no releva a EL CONTRATISTA de su responsabilidad.</w:t>
      </w:r>
    </w:p>
    <w:p>
      <w:pPr>
        <w:spacing w:after="120" w:line="276"/>
        <w:jc w:val="both"/>
      </w:pPr>
      <w:r>
        <w:rPr>
          <w:rFonts w:ascii="Arial" w:cs="Arial" w:eastAsia="Arial" w:hAnsi="Arial"/>
          <w:sz w:val="20"/>
          <w:szCs w:val="20"/>
        </w:rPr>
        <w:t xml:space="preserve">La bitácora de obra será el medio oficial de comunicación entre las partes para asuntos técnicos; se abrirá en la fecha de inicio, sus hojas estarán foliadas y cada asiento se firmará por quien lo realiza. Las instrucciones que impliquen costo o plazo adicional sólo serán exigibles una vez formalizadas como orden de cambio.</w:t>
      </w:r>
    </w:p>
    <w:p>
      <w:pPr>
        <w:spacing w:after="120" w:line="276"/>
        <w:jc w:val="both"/>
      </w:pPr>
      <w:r>
        <w:rPr>
          <w:rFonts w:ascii="Arial" w:cs="Arial" w:eastAsia="Arial" w:hAnsi="Arial"/>
          <w:b/>
          <w:bCs/>
          <w:sz w:val="20"/>
          <w:szCs w:val="20"/>
        </w:rPr>
        <w:t xml:space="preserve">DÉCIMA CUARTA. RIESGO DE LA OBRA. </w:t>
      </w:r>
      <w:r>
        <w:rPr>
          <w:rFonts w:ascii="Arial" w:cs="Arial" w:eastAsia="Arial" w:hAnsi="Arial"/>
          <w:sz w:val="20"/>
          <w:szCs w:val="20"/>
        </w:rPr>
        <w:t xml:space="preserve">Todo el riesgo de la obra correrá a cargo de EL CONTRATISTA hasta el acto de la entrega, salvo que EL PROPIETARIO incurra en mora para recibirla, en cuyo caso el riesgo pasará a éste desde que se le notifique por escrito que la obra está lista para su recepción (artículo 2490 del Código Civil para el Estado de Baja California).</w:t>
      </w:r>
    </w:p>
    <w:p>
      <w:pPr>
        <w:spacing w:after="120" w:line="276"/>
        <w:jc w:val="both"/>
      </w:pPr>
      <w:r>
        <w:rPr>
          <w:rFonts w:ascii="Arial" w:cs="Arial" w:eastAsia="Arial" w:hAnsi="Arial"/>
          <w:b/>
          <w:bCs/>
          <w:sz w:val="20"/>
          <w:szCs w:val="20"/>
        </w:rPr>
        <w:t xml:space="preserve">DÉCIMA QUINTA. RELACIONES LABORALES Y SEGURIDAD SOCIAL. </w:t>
      </w:r>
      <w:r>
        <w:rPr>
          <w:rFonts w:ascii="Arial" w:cs="Arial" w:eastAsia="Arial" w:hAnsi="Arial"/>
          <w:sz w:val="20"/>
          <w:szCs w:val="20"/>
        </w:rPr>
        <w:t xml:space="preserve">EL CONTRATISTA, como patrón del personal que ocupe con motivo de este contrato, será el único responsable de las obligaciones derivadas de la Ley Federal del Trabajo, la Ley del Seguro Social, la Ley del INFONAVIT y demás disposiciones en materia de trabajo y seguridad social, en términos del artículo 2515 del Código Civil para el Estado de Baja California. Dicho personal no tendrá relación laboral alguna con la otra parte.</w:t>
      </w:r>
    </w:p>
    <w:p>
      <w:pPr>
        <w:spacing w:after="120" w:line="276"/>
        <w:jc w:val="both"/>
      </w:pPr>
      <w:r>
        <w:rPr>
          <w:rFonts w:ascii="Arial" w:cs="Arial" w:eastAsia="Arial" w:hAnsi="Arial"/>
          <w:sz w:val="20"/>
          <w:szCs w:val="20"/>
        </w:rPr>
        <w:t xml:space="preserve">EL CONTRATISTA se obliga a: (a) inscribir a sus trabajadores ante el IMSS antes de que ingresen a la obra; (b) registrar la obra o vincularse al registro de la obra en el Sistema de Información de Riesgos de Obra de la Construcción (SIROC) del IMSS, conforme al Reglamento del Seguro Social Obligatorio para los Trabajadores de la Construcción por Obra o Tiempo Determinado; (c) entregar mensualmente copia de los CFDI de nómina, de los pagos de cuotas obrero-patronales al IMSS y de aportaciones al INFONAVIT, y de la declaración y pago de las retenciones de ISR de sus trabajadores; (d) respetar la jornada máxima legal vigente y pagar el tiempo extraordinario conforme a la ley.</w:t>
      </w:r>
    </w:p>
    <w:p>
      <w:pPr>
        <w:spacing w:after="120" w:line="276"/>
        <w:jc w:val="both"/>
      </w:pPr>
      <w:r>
        <w:rPr>
          <w:rFonts w:ascii="Arial" w:cs="Arial" w:eastAsia="Arial" w:hAnsi="Arial"/>
          <w:sz w:val="20"/>
          <w:szCs w:val="20"/>
        </w:rPr>
        <w:t xml:space="preserve">EL CONTRATISTA sacará en paz y a salvo a la otra parte de cualquier reclamación, demanda, crédito fiscal o requerimiento de autoridad que se derive del incumplimiento de las obligaciones anteriores, y le reembolsará los gastos y honorarios razonables que ello le ocasione. La otra parte podrá retener de los pagos pendientes el importe de cualquier requerimiento o crédito que se le finque por esta causa, hasta que quede resuelto.</w:t>
      </w:r>
    </w:p>
    <w:p>
      <w:pPr>
        <w:spacing w:after="120" w:line="276"/>
        <w:jc w:val="both"/>
      </w:pPr>
      <w:r>
        <w:rPr>
          <w:rFonts w:ascii="Arial" w:cs="Arial" w:eastAsia="Arial" w:hAnsi="Arial"/>
          <w:b/>
          <w:bCs/>
          <w:sz w:val="20"/>
          <w:szCs w:val="20"/>
        </w:rPr>
        <w:t xml:space="preserve">DÉCIMA SEXTA. PAGO A SUBCONTRATISTAS Y PROVEEDORES. </w:t>
      </w:r>
      <w:r>
        <w:rPr>
          <w:rFonts w:ascii="Arial" w:cs="Arial" w:eastAsia="Arial" w:hAnsi="Arial"/>
          <w:sz w:val="20"/>
          <w:szCs w:val="20"/>
        </w:rPr>
        <w:t xml:space="preserve">EL CONTRATISTA pagará oportunamente a sus subcontratistas, proveedores y trabajadores. Quienes trabajen por su cuenta o le suministren material no tendrán acción contra EL PROPIETARIO sino hasta la cantidad que éste adeude a EL CONTRATISTA (artículo 2514 del Código Civil para el Estado de Baja California). Si algún subcontratista o proveedor reclama a EL PROPIETARIO o embarga la obra, éste podrá retener de los pagos pendientes el importe reclamado hasta que EL CONTRATISTA acredite haberlo resuelto.</w:t>
      </w:r>
    </w:p>
    <w:p>
      <w:pPr>
        <w:spacing w:after="120" w:line="276"/>
        <w:jc w:val="both"/>
      </w:pPr>
      <w:r>
        <w:rPr>
          <w:rFonts w:ascii="Arial" w:cs="Arial" w:eastAsia="Arial" w:hAnsi="Arial"/>
          <w:b/>
          <w:bCs/>
          <w:sz w:val="20"/>
          <w:szCs w:val="20"/>
        </w:rPr>
        <w:t xml:space="preserve">DÉCIMA SÉPTIMA. SEGURIDAD, HIGIENE Y MEDIO AMBIENTE. </w:t>
      </w:r>
      <w:r>
        <w:rPr>
          <w:rFonts w:ascii="Arial" w:cs="Arial" w:eastAsia="Arial" w:hAnsi="Arial"/>
          <w:sz w:val="20"/>
          <w:szCs w:val="20"/>
        </w:rPr>
        <w:t xml:space="preserve">EL CONTRATISTA cumplirá la NOM-031-STPS-2011 y demás normas de seguridad aplicables: proporcionará a su personal el equipo de protección personal, capacitación y constancias de habilidades (DC-3) que correspondan; mantendrá señalización, protecciones perimetrales, orden y limpieza; contará con un responsable de seguridad en obra y un botiquín de primeros auxilios; y reportará de inmediato todo accidente o incidente.</w:t>
      </w:r>
    </w:p>
    <w:p>
      <w:pPr>
        <w:spacing w:after="120" w:line="276"/>
        <w:jc w:val="both"/>
      </w:pPr>
      <w:r>
        <w:rPr>
          <w:rFonts w:ascii="Arial" w:cs="Arial" w:eastAsia="Arial" w:hAnsi="Arial"/>
          <w:sz w:val="20"/>
          <w:szCs w:val="20"/>
        </w:rPr>
        <w:t xml:space="preserve">Los residuos de la construcción se dispondrán en sitios autorizados por la autoridad municipal. Los empresarios constructores son responsables por la inobservancia de las disposiciones municipales o de policía y por los daños que causen a los vecinos (artículo 2518 del Código Civil para el Estado de Baja California); EL CONTRATISTA responderá frente a la otra parte por esos daños cuando le sean imputables.</w:t>
      </w:r>
    </w:p>
    <w:p>
      <w:pPr>
        <w:spacing w:after="120" w:line="276"/>
        <w:jc w:val="both"/>
      </w:pPr>
      <w:r>
        <w:rPr>
          <w:rFonts w:ascii="Arial" w:cs="Arial" w:eastAsia="Arial" w:hAnsi="Arial"/>
          <w:b/>
          <w:bCs/>
          <w:sz w:val="20"/>
          <w:szCs w:val="20"/>
        </w:rPr>
        <w:t xml:space="preserve">DÉCIMA OCTAVA. SEGUROS. </w:t>
      </w:r>
      <w:r>
        <w:rPr>
          <w:rFonts w:ascii="Arial" w:cs="Arial" w:eastAsia="Arial" w:hAnsi="Arial"/>
          <w:sz w:val="20"/>
          <w:szCs w:val="20"/>
        </w:rPr>
        <w:t xml:space="preserve">EL CONTRATISTA contratará y mantendrá vigente durante la obra una póliza de responsabilidad civil general por daños a terceros en sus bienes y personas con suma asegurada no menor a $________________, así como una póliza de todo riesgo de construcción que cubra la obra, los materiales en sitio y el equipo, por el monto del contrato, en la que EL PROPIETARIO figure como beneficiario preferente, y entregará copia de las pólizas antes del inicio de los trabajos. La contratación de seguros no limita la responsabilidad de EL CONTRATISTA conforme a este contrato.</w:t>
      </w:r>
    </w:p>
    <w:p>
      <w:pPr>
        <w:spacing w:after="120" w:line="276"/>
        <w:jc w:val="both"/>
      </w:pPr>
      <w:r>
        <w:rPr>
          <w:rFonts w:ascii="Arial" w:cs="Arial" w:eastAsia="Arial" w:hAnsi="Arial"/>
          <w:b/>
          <w:bCs/>
          <w:sz w:val="20"/>
          <w:szCs w:val="20"/>
        </w:rPr>
        <w:t xml:space="preserve">DÉCIMA NOVENA. GARANTÍAS. </w:t>
      </w:r>
      <w:r>
        <w:rPr>
          <w:rFonts w:ascii="Arial" w:cs="Arial" w:eastAsia="Arial" w:hAnsi="Arial"/>
          <w:sz w:val="20"/>
          <w:szCs w:val="20"/>
        </w:rPr>
        <w:t xml:space="preserve">Para garantizar sus obligaciones, EL CONTRATISTA entregará, expedidas por institución afianzadora autorizada y a favor de EL PROPIETARIO: (a) fianza por el importe total del anticipo, con IVA, dentro de los cinco días hábiles siguientes a la firma, que se cancelará al quedar amortizado; (b) fianza de cumplimiento por el 10 % del monto del contrato, sin IVA, vigente hasta la firma del acta de entrega-recepción; y (c) a la entrega de la obra, fianza de vicios ocultos por el 10 % del monto ejercido, vigente por 12 meses, la cual podrá sustituirse por la conservación del fondo de garantía en los términos de la cláusula de FONDO DE GARANTÍA.</w:t>
      </w:r>
    </w:p>
    <w:p>
      <w:pPr>
        <w:spacing w:after="120" w:line="276"/>
        <w:jc w:val="both"/>
      </w:pPr>
      <w:r>
        <w:rPr>
          <w:rFonts w:ascii="Arial" w:cs="Arial" w:eastAsia="Arial" w:hAnsi="Arial"/>
          <w:sz w:val="20"/>
          <w:szCs w:val="20"/>
        </w:rPr>
        <w:t xml:space="preserve">Independientemente de las fianzas, EL CONTRATISTA responderá de los defectos que aparezcan después de recibida la obra y que procedan de vicios en su construcción y hechura o de mala calidad de los materiales empleados, salvo que EL PROPIETARIO haya ordenado expresamente el uso de materiales defectuosos o un terreno inapropiado a pesar de las observaciones escritas de EL CONTRATISTA (artículo 2507 del Código Civil para el Estado de Baja California). EL CONTRATISTA atenderá las reclamaciones por vicios dentro de los diez días hábiles siguientes a su notificación.</w:t>
      </w:r>
    </w:p>
    <w:p>
      <w:pPr>
        <w:spacing w:after="120" w:line="276"/>
        <w:jc w:val="both"/>
      </w:pPr>
      <w:r>
        <w:rPr>
          <w:rFonts w:ascii="Arial" w:cs="Arial" w:eastAsia="Arial" w:hAnsi="Arial"/>
          <w:b/>
          <w:bCs/>
          <w:sz w:val="20"/>
          <w:szCs w:val="20"/>
        </w:rPr>
        <w:t xml:space="preserve">VIGÉSIMA. RECEPCIÓN Y FINIQUITO. </w:t>
      </w:r>
      <w:r>
        <w:rPr>
          <w:rFonts w:ascii="Arial" w:cs="Arial" w:eastAsia="Arial" w:hAnsi="Arial"/>
          <w:sz w:val="20"/>
          <w:szCs w:val="20"/>
        </w:rPr>
        <w:t xml:space="preserve">Concluidos los trabajos, EL CONTRATISTA lo notificará por escrito. Dentro de los cinco días hábiles siguientes las partes harán un recorrido y levantarán una lista de pendientes; EL CONTRATISTA los atenderá en el plazo que se fije. Atendidos los pendientes, se firmará el acta de entrega-recepción, que hará constar la fecha de recepción y la entrega de planos de obra terminada, manuales y garantías.</w:t>
      </w:r>
    </w:p>
    <w:p>
      <w:pPr>
        <w:spacing w:after="120" w:line="276"/>
        <w:jc w:val="both"/>
      </w:pPr>
      <w:r>
        <w:rPr>
          <w:rFonts w:ascii="Arial" w:cs="Arial" w:eastAsia="Arial" w:hAnsi="Arial"/>
          <w:sz w:val="20"/>
          <w:szCs w:val="20"/>
        </w:rPr>
        <w:t xml:space="preserve">Si EL PROPIETARIO no acude al recorrido o no firma el acta sin causa justificada dentro de los diez días hábiles siguientes a la notificación, la obra se tendrá por recibida. Cuando se haya pactado que la obra se haga a satisfacción del propietario, la aprobación se entenderá reservada a juicio de peritos (artículo 2516).</w:t>
      </w:r>
    </w:p>
    <w:p>
      <w:pPr>
        <w:spacing w:after="120" w:line="276"/>
        <w:jc w:val="both"/>
      </w:pPr>
      <w:r>
        <w:rPr>
          <w:rFonts w:ascii="Arial" w:cs="Arial" w:eastAsia="Arial" w:hAnsi="Arial"/>
          <w:sz w:val="20"/>
          <w:szCs w:val="20"/>
        </w:rPr>
        <w:t xml:space="preserve">Dentro de los treinta días naturales siguientes a la recepción las partes elaborarán el finiquito, que incluirá los créditos a favor y en contra de cada parte, la devolución del fondo de garantía y el saldo a pagar.</w:t>
      </w:r>
    </w:p>
    <w:p>
      <w:pPr>
        <w:spacing w:after="120" w:line="276"/>
        <w:jc w:val="both"/>
      </w:pPr>
      <w:r>
        <w:rPr>
          <w:rFonts w:ascii="Arial" w:cs="Arial" w:eastAsia="Arial" w:hAnsi="Arial"/>
          <w:b/>
          <w:bCs/>
          <w:sz w:val="20"/>
          <w:szCs w:val="20"/>
        </w:rPr>
        <w:t xml:space="preserve">VIGÉSIMA PRIMERA. PENA CONVENCIONAL. </w:t>
      </w:r>
      <w:r>
        <w:rPr>
          <w:rFonts w:ascii="Arial" w:cs="Arial" w:eastAsia="Arial" w:hAnsi="Arial"/>
          <w:sz w:val="20"/>
          <w:szCs w:val="20"/>
        </w:rPr>
        <w:t xml:space="preserve">Si EL CONTRATISTA no concluye los trabajos en el plazo pactado o, en su caso, en el plazo prorrogado por escrito, pagará como pena convencional el 0.1 % por cada día natural de atraso sobre el importe de los trabajos no ejecutados conforme al programa, sin que el total de la pena exceda del 10 % del monto del contrato, en términos de los artículos 1727, 1730 y 1731 del Código Civil para el Estado de Baja California.</w:t>
      </w:r>
    </w:p>
    <w:p>
      <w:pPr>
        <w:spacing w:after="120" w:line="276"/>
        <w:jc w:val="both"/>
      </w:pPr>
      <w:r>
        <w:rPr>
          <w:rFonts w:ascii="Arial" w:cs="Arial" w:eastAsia="Arial" w:hAnsi="Arial"/>
          <w:sz w:val="20"/>
          <w:szCs w:val="20"/>
        </w:rPr>
        <w:t xml:space="preserve">La pena se descontará de los pagos pendientes. No procederá cuando el atraso derive de causas imputables a la otra parte, caso fortuito o fuerza mayor (artículo 1734 del mismo Código), siempre que EL CONTRATISTA lo haya asentado en la bitácora o notificado por escrito dentro de los tres días hábiles siguientes a que tuvo conocimiento del hecho. Por tratarse de una pena por simple retardo, su pago no libera a EL CONTRATISTA de la obligación de terminar los trabajos (artículo 1733).</w:t>
      </w:r>
    </w:p>
    <w:p>
      <w:pPr>
        <w:spacing w:after="120" w:line="276"/>
        <w:jc w:val="both"/>
      </w:pPr>
      <w:r>
        <w:rPr>
          <w:rFonts w:ascii="Arial" w:cs="Arial" w:eastAsia="Arial" w:hAnsi="Arial"/>
          <w:b/>
          <w:bCs/>
          <w:sz w:val="20"/>
          <w:szCs w:val="20"/>
        </w:rPr>
        <w:t xml:space="preserve">VIGÉSIMA SEGUNDA. SUSPENSIÓN Y DESISTIMIENTO. </w:t>
      </w:r>
      <w:r>
        <w:rPr>
          <w:rFonts w:ascii="Arial" w:cs="Arial" w:eastAsia="Arial" w:hAnsi="Arial"/>
          <w:sz w:val="20"/>
          <w:szCs w:val="20"/>
        </w:rPr>
        <w:t xml:space="preserve">EL PROPIETARIO podrá suspender temporalmente los trabajos por causa justificada mediante aviso por escrito; el plazo se prorrogará y EL PROPIETARIO pagará a EL CONTRATISTA los gastos no recuperables comprobados que la suspensión le ocasione. Si la suspensión excede de sesenta días naturales, EL CONTRATISTA podrá dar por terminado el contrato.</w:t>
      </w:r>
    </w:p>
    <w:p>
      <w:pPr>
        <w:spacing w:after="120" w:line="276"/>
        <w:jc w:val="both"/>
      </w:pPr>
      <w:r>
        <w:rPr>
          <w:rFonts w:ascii="Arial" w:cs="Arial" w:eastAsia="Arial" w:hAnsi="Arial"/>
          <w:sz w:val="20"/>
          <w:szCs w:val="20"/>
        </w:rPr>
        <w:t xml:space="preserve">EL PROPIETARIO podrá dar por terminado anticipadamente el contrato mediante aviso por escrito con diez días hábiles de anticipación, pagando a EL CONTRATISTA los trabajos ejecutados, los materiales adquiridos para la obra que le entregue, los gastos no recuperables comprobados y la utilidad pactada sobre los trabajos ejecutados.</w:t>
      </w:r>
    </w:p>
    <w:p>
      <w:pPr>
        <w:spacing w:after="120" w:line="276"/>
        <w:jc w:val="both"/>
      </w:pPr>
      <w:r>
        <w:rPr>
          <w:rFonts w:ascii="Arial" w:cs="Arial" w:eastAsia="Arial" w:hAnsi="Arial"/>
          <w:b/>
          <w:bCs/>
          <w:sz w:val="20"/>
          <w:szCs w:val="20"/>
        </w:rPr>
        <w:t xml:space="preserve">VIGÉSIMA TERCERA. RESCISIÓN. </w:t>
      </w:r>
      <w:r>
        <w:rPr>
          <w:rFonts w:ascii="Arial" w:cs="Arial" w:eastAsia="Arial" w:hAnsi="Arial"/>
          <w:sz w:val="20"/>
          <w:szCs w:val="20"/>
        </w:rPr>
        <w:t xml:space="preserve">Cualquiera de las partes podrá rescindir este contrato sin necesidad de declaración judicial, mediante aviso por escrito que exprese la causa, cuando la otra incumpla sus obligaciones y no subsane el incumplimiento dentro de los diez días hábiles siguientes a que se le requiera por escrito. Son causas de rescisión imputables a EL CONTRATISTA, entre otras: no iniciar los trabajos en la fecha pactada, suspenderlos injustificadamente, un atraso mayor al 20 % respecto del programa, subcontratar sin autorización, o incumplir sus obligaciones laborales y de seguridad social. Es causa imputable a EL PROPIETARIO, entre otras, la falta de pago por más de treinta días naturales.</w:t>
      </w:r>
    </w:p>
    <w:p>
      <w:pPr>
        <w:spacing w:after="120" w:line="276"/>
        <w:jc w:val="both"/>
      </w:pPr>
      <w:r>
        <w:rPr>
          <w:rFonts w:ascii="Arial" w:cs="Arial" w:eastAsia="Arial" w:hAnsi="Arial"/>
          <w:sz w:val="20"/>
          <w:szCs w:val="20"/>
        </w:rPr>
        <w:t xml:space="preserve">Al rescindirse, se levantará un acta circunstanciada del estado de la obra, se pagarán los trabajos ejecutados y aceptados, se liquidarán las penas y daños que correspondan, y EL CONTRATISTA reintegrará el anticipo no amortizado dentro de los diez días hábiles siguientes. EL PROPIETARIO quedará en libertad de continuar la obra con otras personas.</w:t>
      </w:r>
    </w:p>
    <w:p>
      <w:pPr>
        <w:spacing w:after="120" w:line="276"/>
        <w:jc w:val="both"/>
      </w:pPr>
      <w:r>
        <w:rPr>
          <w:rFonts w:ascii="Arial" w:cs="Arial" w:eastAsia="Arial" w:hAnsi="Arial"/>
          <w:b/>
          <w:bCs/>
          <w:sz w:val="20"/>
          <w:szCs w:val="20"/>
        </w:rPr>
        <w:t xml:space="preserve">VIGÉSIMA CUARTA. MUERTE O IMPOSIBILIDAD. </w:t>
      </w:r>
      <w:r>
        <w:rPr>
          <w:rFonts w:ascii="Arial" w:cs="Arial" w:eastAsia="Arial" w:hAnsi="Arial"/>
          <w:sz w:val="20"/>
          <w:szCs w:val="20"/>
        </w:rPr>
        <w:t xml:space="preserve">Si EL CONTRATISTA, siendo persona física, fallece o no puede concluir la obra por causa independiente de su voluntad, el contrato podrá rescindirse y EL PROPIETARIO pagará a sus herederos o a él mismo el trabajo y gastos hechos (artículos 2511 y 2512 del Código Civil para el Estado de Baja California). Si fallece EL PROPIETARIO, el contrato no se rescindirá y sus herederos serán responsables de su cumplimiento (artículo 2513).</w:t>
      </w:r>
    </w:p>
    <w:p>
      <w:pPr>
        <w:spacing w:after="120" w:line="276"/>
        <w:jc w:val="both"/>
      </w:pPr>
      <w:r>
        <w:rPr>
          <w:rFonts w:ascii="Arial" w:cs="Arial" w:eastAsia="Arial" w:hAnsi="Arial"/>
          <w:b/>
          <w:bCs/>
          <w:sz w:val="20"/>
          <w:szCs w:val="20"/>
        </w:rPr>
        <w:t xml:space="preserve">VIGÉSIMA QUINTA. PROPIEDAD INTELECTUAL. </w:t>
      </w:r>
      <w:r>
        <w:rPr>
          <w:rFonts w:ascii="Arial" w:cs="Arial" w:eastAsia="Arial" w:hAnsi="Arial"/>
          <w:sz w:val="20"/>
          <w:szCs w:val="20"/>
        </w:rPr>
        <w:t xml:space="preserve">Los planos, diseños y presupuestos que EL CONTRATISTA elabore para esta obra se incluyen en el precio y podrán ser usados por EL PROPIETARIO únicamente para construir, operar y mantener esta obra (artículos 2493 a 2496 del Código Civil para el Estado de Baja California). Su uso para otras obras requerirá autorización por escrito de su autor.</w:t>
      </w:r>
    </w:p>
    <w:p>
      <w:pPr>
        <w:spacing w:after="120" w:line="276"/>
        <w:jc w:val="both"/>
      </w:pPr>
      <w:r>
        <w:rPr>
          <w:rFonts w:ascii="Arial" w:cs="Arial" w:eastAsia="Arial" w:hAnsi="Arial"/>
          <w:b/>
          <w:bCs/>
          <w:sz w:val="20"/>
          <w:szCs w:val="20"/>
        </w:rPr>
        <w:t xml:space="preserve">VIGÉSIMA SEXTA. CASO FORTUITO Y FUERZA MAYOR. </w:t>
      </w:r>
      <w:r>
        <w:rPr>
          <w:rFonts w:ascii="Arial" w:cs="Arial" w:eastAsia="Arial" w:hAnsi="Arial"/>
          <w:sz w:val="20"/>
          <w:szCs w:val="20"/>
        </w:rPr>
        <w:t xml:space="preserve">Ninguna de las partes será responsable del incumplimiento causado por caso fortuito o fuerza mayor, entendidos como acontecimientos imprevisibles o inevitables ajenos a su voluntad, tales como sismos, inundaciones, incendios no imputables, epidemias declaradas por autoridad, actos de autoridad o paros generales. La parte afectada deberá notificarlo por escrito a la otra dentro de los tres días hábiles siguientes, con la evidencia disponible, y el programa se prorrogará por el tiempo que dure el impedimento. La escasez o el aumento de precio de materiales o de mano de obra no constituyen caso fortuito ni fuerza mayor.</w:t>
      </w:r>
    </w:p>
    <w:p>
      <w:pPr>
        <w:spacing w:after="120" w:line="276"/>
        <w:jc w:val="both"/>
      </w:pPr>
      <w:r>
        <w:rPr>
          <w:rFonts w:ascii="Arial" w:cs="Arial" w:eastAsia="Arial" w:hAnsi="Arial"/>
          <w:b/>
          <w:bCs/>
          <w:sz w:val="20"/>
          <w:szCs w:val="20"/>
        </w:rPr>
        <w:t xml:space="preserve">VIGÉSIMA SÉPTIMA. CONFIDENCIALIDAD Y DATOS PERSONALES. </w:t>
      </w:r>
      <w:r>
        <w:rPr>
          <w:rFonts w:ascii="Arial" w:cs="Arial" w:eastAsia="Arial" w:hAnsi="Arial"/>
          <w:sz w:val="20"/>
          <w:szCs w:val="20"/>
        </w:rPr>
        <w:t xml:space="preserve">Las partes guardarán confidencialidad sobre la información técnica, comercial y financiera que reciban con motivo de este contrato y sólo la usarán para su cumplimiento. Los datos personales que intercambien se tratarán conforme a la Ley Federal de Protección de Datos Personales en Posesión de los Particulares. Esta obligación subsistirá dos años después de terminado el contrato.</w:t>
      </w:r>
    </w:p>
    <w:p>
      <w:pPr>
        <w:spacing w:after="120" w:line="276"/>
        <w:jc w:val="both"/>
      </w:pPr>
      <w:r>
        <w:rPr>
          <w:rFonts w:ascii="Arial" w:cs="Arial" w:eastAsia="Arial" w:hAnsi="Arial"/>
          <w:b/>
          <w:bCs/>
          <w:sz w:val="20"/>
          <w:szCs w:val="20"/>
        </w:rPr>
        <w:t xml:space="preserve">VIGÉSIMA OCTAVA. CESIÓN DE DERECHOS. </w:t>
      </w:r>
      <w:r>
        <w:rPr>
          <w:rFonts w:ascii="Arial" w:cs="Arial" w:eastAsia="Arial" w:hAnsi="Arial"/>
          <w:sz w:val="20"/>
          <w:szCs w:val="20"/>
        </w:rPr>
        <w:t xml:space="preserve">Ninguna de las partes podrá ceder o transmitir total o parcialmente los derechos y obligaciones de este contrato sin el consentimiento previo y por escrito de la otra, salvo los derechos de cobro, que podrán cederse a instituciones de crédito o factoraje previa notificación por escrito.</w:t>
      </w:r>
    </w:p>
    <w:p>
      <w:pPr>
        <w:spacing w:after="120" w:line="276"/>
        <w:jc w:val="both"/>
      </w:pPr>
      <w:r>
        <w:rPr>
          <w:rFonts w:ascii="Arial" w:cs="Arial" w:eastAsia="Arial" w:hAnsi="Arial"/>
          <w:b/>
          <w:bCs/>
          <w:sz w:val="20"/>
          <w:szCs w:val="20"/>
        </w:rPr>
        <w:t xml:space="preserve">VIGÉSIMA NOVENA. AVISOS Y COMUNICACIONES. </w:t>
      </w:r>
      <w:r>
        <w:rPr>
          <w:rFonts w:ascii="Arial" w:cs="Arial" w:eastAsia="Arial" w:hAnsi="Arial"/>
          <w:sz w:val="20"/>
          <w:szCs w:val="20"/>
        </w:rPr>
        <w:t xml:space="preserve">Todo aviso entre las partes se hará por escrito en los domicilios o correos electrónicos señalados en las declaraciones, o mediante asiento en la bitácora de obra cuando se refiera a la ejecución de los trabajos. El cambio de domicilio o correo deberá notificarse por escrito; mientras no se haga, los avisos enviados al último domicilio o correo conocido surtirán plenos efectos.</w:t>
      </w:r>
    </w:p>
    <w:p>
      <w:pPr>
        <w:spacing w:after="120" w:line="276"/>
        <w:jc w:val="both"/>
      </w:pPr>
      <w:r>
        <w:rPr>
          <w:rFonts w:ascii="Arial" w:cs="Arial" w:eastAsia="Arial" w:hAnsi="Arial"/>
          <w:b/>
          <w:bCs/>
          <w:sz w:val="20"/>
          <w:szCs w:val="20"/>
        </w:rPr>
        <w:t xml:space="preserve">TRIGÉSIMA. TOTALIDAD DEL CONTRATO Y MODIFICACIONES. </w:t>
      </w:r>
      <w:r>
        <w:rPr>
          <w:rFonts w:ascii="Arial" w:cs="Arial" w:eastAsia="Arial" w:hAnsi="Arial"/>
          <w:sz w:val="20"/>
          <w:szCs w:val="20"/>
        </w:rPr>
        <w:t xml:space="preserve">Este contrato y sus anexos constituyen el acuerdo completo entre las partes y sustituyen cualquier propuesta, cotización o acuerdo previo. Sólo podrá modificarse mediante convenio por escrito firmado por ambas partes. En caso de contradicción entre documentos prevalecerá, en este orden: el presente contrato, los convenios modificatorios, el catálogo de conceptos o presupuesto, las especificaciones y los planos. Si alguna cláusula fuera declarada nula, las demás conservarán su validez.</w:t>
      </w:r>
    </w:p>
    <w:p>
      <w:pPr>
        <w:spacing w:after="120" w:line="276"/>
        <w:jc w:val="both"/>
      </w:pPr>
      <w:r>
        <w:rPr>
          <w:rFonts w:ascii="Arial" w:cs="Arial" w:eastAsia="Arial" w:hAnsi="Arial"/>
          <w:b/>
          <w:bCs/>
          <w:sz w:val="20"/>
          <w:szCs w:val="20"/>
        </w:rPr>
        <w:t xml:space="preserve">TRIGÉSIMA PRIMERA. LEGISLACIÓN APLICABLE, SOLUCIÓN DE CONTROVERSIAS Y JURISDICCIÓN. </w:t>
      </w:r>
      <w:r>
        <w:rPr>
          <w:rFonts w:ascii="Arial" w:cs="Arial" w:eastAsia="Arial" w:hAnsi="Arial"/>
          <w:sz w:val="20"/>
          <w:szCs w:val="20"/>
        </w:rPr>
        <w:t xml:space="preserve">Para la interpretación y cumplimiento de este contrato se aplicará el Código Civil para el Estado de Baja California y, en lo que corresponda, la legislación federal en materia laboral, fiscal y de seguridad social.</w:t>
      </w:r>
    </w:p>
    <w:p>
      <w:pPr>
        <w:spacing w:after="120" w:line="276"/>
        <w:jc w:val="both"/>
      </w:pPr>
      <w:r>
        <w:rPr>
          <w:rFonts w:ascii="Arial" w:cs="Arial" w:eastAsia="Arial" w:hAnsi="Arial"/>
          <w:sz w:val="20"/>
          <w:szCs w:val="20"/>
        </w:rPr>
        <w:t xml:space="preserve">Las partes procurarán resolver sus diferencias técnicas mediante el dictamen de un perito en la materia designado de común acuerdo, cuyo costo cubrirán por partes iguales, y podrán acudir a la mediación ante el Centro Estatal de Justicia Alternativa del Poder Judicial del Estado de Baja California. Si no llegan a un acuerdo, se someten a la jurisdicción de los tribunales competentes de la ciudad de Tijuana, Baja California, renunciando al fuero que por razón de su domicilio presente o futuro pudiera corresponderles.</w:t>
      </w:r>
    </w:p>
    <w:p>
      <w:pPr>
        <w:spacing w:after="240" w:before="240"/>
        <w:jc w:val="both"/>
      </w:pPr>
      <w:r>
        <w:rPr>
          <w:rFonts w:ascii="Arial" w:cs="Arial" w:eastAsia="Arial" w:hAnsi="Arial"/>
          <w:sz w:val="20"/>
          <w:szCs w:val="20"/>
        </w:rPr>
        <w:t xml:space="preserve">Leído que fue el presente contrato y enteradas las partes de su contenido y alcance legal, lo firman por duplicado en Tijuana, Baja California, el ________________.</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rPr>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«EL PROPIETARIO»</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«EL CONTRATISTA»</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r>
      <w:tr>
        <w:trPr>
          <w:cantSplit/>
        </w:trPr>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TESTIGO</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TESTIGO</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r>
    </w:tbl>
    <w:p>
      <w:pPr>
        <w:keepNext/>
        <w:spacing w:after="120" w:before="360"/>
      </w:pPr>
      <w:r>
        <w:rPr>
          <w:rFonts w:ascii="Arial" w:cs="Arial" w:eastAsia="Arial" w:hAnsi="Arial"/>
          <w:b/>
          <w:bCs/>
          <w:color w:val="1D2328"/>
          <w:sz w:val="20"/>
          <w:szCs w:val="20"/>
        </w:rPr>
        <w:t xml:space="preserve">ANEXOS QUE FORMAN PARTE DEL CONTRATO</w:t>
      </w:r>
    </w:p>
    <w:p>
      <w:pPr>
        <w:spacing w:after="60"/>
      </w:pPr>
      <w:r>
        <w:rPr>
          <w:rFonts w:ascii="Arial" w:cs="Arial" w:eastAsia="Arial" w:hAnsi="Arial"/>
          <w:sz w:val="19"/>
          <w:szCs w:val="19"/>
        </w:rPr>
        <w:t xml:space="preserve">A. Planos y especificaciones</w:t>
      </w:r>
    </w:p>
    <w:p>
      <w:pPr>
        <w:spacing w:after="60"/>
      </w:pPr>
      <w:r>
        <w:rPr>
          <w:rFonts w:ascii="Arial" w:cs="Arial" w:eastAsia="Arial" w:hAnsi="Arial"/>
          <w:sz w:val="19"/>
          <w:szCs w:val="19"/>
        </w:rPr>
        <w:t xml:space="preserve">B. Catálogo de conceptos con cantidades y precios unitarios</w:t>
      </w:r>
    </w:p>
    <w:p>
      <w:pPr>
        <w:spacing w:after="60"/>
      </w:pPr>
      <w:r>
        <w:rPr>
          <w:rFonts w:ascii="Arial" w:cs="Arial" w:eastAsia="Arial" w:hAnsi="Arial"/>
          <w:sz w:val="19"/>
          <w:szCs w:val="19"/>
        </w:rPr>
        <w:t xml:space="preserve">C. Programa de obra</w:t>
      </w:r>
    </w:p>
    <w:p>
      <w:pPr>
        <w:spacing w:after="60"/>
      </w:pPr>
      <w:r>
        <w:rPr>
          <w:rFonts w:ascii="Arial" w:cs="Arial" w:eastAsia="Arial" w:hAnsi="Arial"/>
          <w:sz w:val="19"/>
          <w:szCs w:val="19"/>
        </w:rPr>
        <w:t xml:space="preserve">D. Análisis de precios unitarios, indirectos y factor de sobrecosto</w:t>
      </w:r>
    </w:p>
    <w:p>
      <w:pPr>
        <w:spacing w:after="60"/>
      </w:pPr>
      <w:r>
        <w:rPr>
          <w:rFonts w:ascii="Arial" w:cs="Arial" w:eastAsia="Arial" w:hAnsi="Arial"/>
          <w:sz w:val="19"/>
          <w:szCs w:val="19"/>
        </w:rPr>
        <w:t xml:space="preserve">E. Copias de identificaciones, poderes, constancias de situación fiscal y REPSE</w:t>
      </w:r>
    </w:p>
    <w:p>
      <w:pPr>
        <w:spacing w:before="240"/>
      </w:pPr>
      <w:r>
        <w:rPr>
          <w:rFonts w:ascii="Arial" w:cs="Arial" w:eastAsia="Arial" w:hAnsi="Arial"/>
          <w:i/>
          <w:iCs/>
          <w:color w:val="5B656E"/>
          <w:sz w:val="15"/>
          <w:szCs w:val="15"/>
        </w:rPr>
        <w:t xml:space="preserve">Formato de Vértice para revisión. Verifique datos, anexos y la numeración de artículos contra el texto vigente, y obtenga la revisión de un abogado antes de firmar.</w:t>
      </w:r>
    </w:p>
    <w:sectPr>
      <w:headerReference w:type="default" r:id="rId7"/>
      <w:footerReference w:type="default" r:id="rId8"/>
      <w:pgSz w:w="12240" w:h="15840" w:orient="portrait"/>
      <w:pgMar w:top="1300" w:right="1260" w:bottom="1200" w:left="126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20"/>
      </w:tabs>
    </w:pPr>
    <w:r>
      <w:rPr>
        <w:rFonts w:ascii="Arial" w:cs="Arial" w:eastAsia="Arial" w:hAnsi="Arial"/>
        <w:color w:val="5B656E"/>
        <w:sz w:val="16"/>
        <w:szCs w:val="16"/>
      </w:rPr>
      <w:t xml:space="preserve">Rúbricas: ________   ________</w:t>
    </w:r>
    <w:r>
      <w:rPr>
        <w:rFonts w:ascii="Arial" w:cs="Arial" w:eastAsia="Arial" w:hAnsi="Arial"/>
        <w:color w:val="5B656E"/>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3B2E" w:sz="6" w:space="4"/>
      </w:pBdr>
      <w:tabs>
        <w:tab w:val="right" w:pos="9720"/>
      </w:tabs>
    </w:pPr>
    <w:r>
      <w:rPr>
        <w:rFonts w:ascii="Arial" w:cs="Arial" w:eastAsia="Arial" w:hAnsi="Arial"/>
        <w:b/>
        <w:bCs/>
        <w:color w:val="1D2328"/>
        <w:sz w:val="26"/>
        <w:szCs w:val="26"/>
      </w:rPr>
      <w:t xml:space="preserve">VÉRTICE</w:t>
    </w:r>
    <w:r>
      <w:rPr>
        <w:rFonts w:ascii="Arial" w:cs="Arial" w:eastAsia="Arial" w:hAnsi="Arial"/>
        <w:color w:val="5B656E"/>
        <w:sz w:val="16"/>
        <w:szCs w:val="16"/>
      </w:rPr>
      <w:t xml:space="preserve">  Ingeniería, Arquitectura y Proyectos</w:t>
    </w:r>
    <w:r>
      <w:rPr>
        <w:rFonts w:ascii="Arial" w:cs="Arial" w:eastAsia="Arial" w:hAnsi="Arial"/>
        <w:color w:val="5B656E"/>
        <w:sz w:val="16"/>
        <w:szCs w:val="16"/>
      </w:rPr>
      <w:t xml:space="preserve">	Contrato 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OBRA A PRECIOS UNITARIOS Y TIEMPO DETERMINADO</dc:title>
  <dc:creator>Vértice Ingeniería, Arquitectura y Proyectos</dc:creator>
  <cp:lastModifiedBy>Un-named</cp:lastModifiedBy>
  <cp:revision>1</cp:revision>
  <dcterms:created xsi:type="dcterms:W3CDTF">2026-10-20T21:41:58.225Z</dcterms:created>
  <dcterms:modified xsi:type="dcterms:W3CDTF">2026-10-20T21:41:58.225Z</dcterms:modified>
</cp:coreProperties>
</file>

<file path=docProps/custom.xml><?xml version="1.0" encoding="utf-8"?>
<Properties xmlns="http://schemas.openxmlformats.org/officeDocument/2006/custom-properties" xmlns:vt="http://schemas.openxmlformats.org/officeDocument/2006/docPropsVTypes"/>
</file>