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Arial" w:cs="Arial" w:eastAsia="Arial" w:hAnsi="Arial"/>
          <w:b/>
          <w:bCs/>
          <w:color w:val="1D2328"/>
          <w:sz w:val="26"/>
          <w:szCs w:val="26"/>
        </w:rPr>
        <w:t xml:space="preserve">CONTRATO DE ARRENDAMIENTO DE MAQUINARIA Y EQUIPO CON OPERADOR</w:t>
      </w:r>
    </w:p>
    <w:p>
      <w:pPr>
        <w:spacing w:after="120" w:line="276"/>
        <w:jc w:val="both"/>
      </w:pPr>
      <w:r>
        <w:rPr>
          <w:rFonts w:ascii="Arial" w:cs="Arial" w:eastAsia="Arial" w:hAnsi="Arial"/>
          <w:sz w:val="19"/>
          <w:szCs w:val="19"/>
        </w:rPr>
        <w:t xml:space="preserve">CONTRATO DE ARRENDAMIENTO DE MAQUINARIA Y EQUIPO CON OPERADOR QUE CELEBRAN, POR UNA PARTE, ________________, REPRESENTADA EN ESTE ACTO POR ________________, A QUIEN EN LO SUCESIVO SE LE DENOMINARÁ «EL ARRENDADOR»; Y POR LA OTRA, ________________, POR SU PROPIO DERECHO, QUIEN REALIZA ACTIVIDADES EMPRESARIALES CON EL NOMBRE COMERCIAL «VÉRTICE INGENIERÍA, ARQUITECTURA Y PROYECTOS», A QUIEN EN LO SUCESIVO SE LE DENOMINARÁ «EL ARRENDATARIO», Y EN CONJUNTO «LAS PARTES», AL TENOR DE LAS SIGUIENTES DECLARACIONES Y CLÁUSULAS:</w:t>
      </w:r>
    </w:p>
    <w:p>
      <w:pPr>
        <w:spacing w:after="160" w:before="240"/>
        <w:jc w:val="center"/>
      </w:pPr>
      <w:r>
        <w:rPr>
          <w:rFonts w:ascii="Arial" w:cs="Arial" w:eastAsia="Arial" w:hAnsi="Arial"/>
          <w:b/>
          <w:bCs/>
          <w:color w:val="1D2328"/>
          <w:sz w:val="20"/>
          <w:szCs w:val="20"/>
        </w:rPr>
        <w:t xml:space="preserve">D E C L A R A C I O N E S</w:t>
      </w:r>
    </w:p>
    <w:p>
      <w:pPr>
        <w:keepNext/>
        <w:spacing w:after="120" w:line="276"/>
        <w:jc w:val="both"/>
      </w:pPr>
      <w:r>
        <w:rPr>
          <w:rFonts w:ascii="Arial" w:cs="Arial" w:eastAsia="Arial" w:hAnsi="Arial"/>
          <w:b/>
          <w:bCs/>
          <w:sz w:val="20"/>
          <w:szCs w:val="20"/>
        </w:rPr>
        <w:t xml:space="preserve">I. Declara EL ARRENDADOR (________________), por conducto de su representante:</w:t>
      </w:r>
    </w:p>
    <w:p>
      <w:pPr>
        <w:spacing w:after="120" w:line="276"/>
        <w:ind w:left="360"/>
        <w:jc w:val="both"/>
      </w:pPr>
      <w:r>
        <w:rPr>
          <w:rFonts w:ascii="Arial" w:cs="Arial" w:eastAsia="Arial" w:hAnsi="Arial"/>
          <w:b/>
          <w:bCs/>
          <w:sz w:val="20"/>
          <w:szCs w:val="20"/>
        </w:rPr>
        <w:t xml:space="preserve">I.1. </w:t>
      </w:r>
      <w:r>
        <w:rPr>
          <w:rFonts w:ascii="Arial" w:cs="Arial" w:eastAsia="Arial" w:hAnsi="Arial"/>
          <w:sz w:val="20"/>
          <w:szCs w:val="20"/>
        </w:rPr>
        <w:t xml:space="preserve">Que es una persona moral legalmente constituida conforme a las leyes mexicanas, como consta en la escritura pública ________________, y que su objeto social le permite celebrar el presente contrato.</w:t>
      </w:r>
    </w:p>
    <w:p>
      <w:pPr>
        <w:spacing w:after="120" w:line="276"/>
        <w:ind w:left="360"/>
        <w:jc w:val="both"/>
      </w:pPr>
      <w:r>
        <w:rPr>
          <w:rFonts w:ascii="Arial" w:cs="Arial" w:eastAsia="Arial" w:hAnsi="Arial"/>
          <w:b/>
          <w:bCs/>
          <w:sz w:val="20"/>
          <w:szCs w:val="20"/>
        </w:rPr>
        <w:t xml:space="preserve">I.2. </w:t>
      </w:r>
      <w:r>
        <w:rPr>
          <w:rFonts w:ascii="Arial" w:cs="Arial" w:eastAsia="Arial" w:hAnsi="Arial"/>
          <w:sz w:val="20"/>
          <w:szCs w:val="20"/>
        </w:rPr>
        <w:t xml:space="preserve">Que su representante, ________________, cuenta con facultades suficientes para obligarla en los términos de este contrato, según la escritura pública ________________, las cuales no le han sido revocadas ni limitadas.</w:t>
      </w:r>
    </w:p>
    <w:p>
      <w:pPr>
        <w:spacing w:after="120" w:line="276"/>
        <w:ind w:left="360"/>
        <w:jc w:val="both"/>
      </w:pPr>
      <w:r>
        <w:rPr>
          <w:rFonts w:ascii="Arial" w:cs="Arial" w:eastAsia="Arial" w:hAnsi="Arial"/>
          <w:b/>
          <w:bCs/>
          <w:sz w:val="20"/>
          <w:szCs w:val="20"/>
        </w:rPr>
        <w:t xml:space="preserve">I.3. </w:t>
      </w:r>
      <w:r>
        <w:rPr>
          <w:rFonts w:ascii="Arial" w:cs="Arial" w:eastAsia="Arial" w:hAnsi="Arial"/>
          <w:sz w:val="20"/>
          <w:szCs w:val="20"/>
        </w:rPr>
        <w:t xml:space="preserve">Que cuenta con inscripción en el Registro Federal de Contribuyentes con la clave ________________ y se encuentra al corriente en el cumplimiento de sus obligaciones fiscales, lo que acreditará con su opinión de cumplimiento en sentido positivo emitida por el SAT conforme al artículo 32-D del Código Fiscal de la Federación.</w:t>
      </w:r>
    </w:p>
    <w:p>
      <w:pPr>
        <w:spacing w:after="120" w:line="276"/>
        <w:ind w:left="360"/>
        <w:jc w:val="both"/>
      </w:pPr>
      <w:r>
        <w:rPr>
          <w:rFonts w:ascii="Arial" w:cs="Arial" w:eastAsia="Arial" w:hAnsi="Arial"/>
          <w:b/>
          <w:bCs/>
          <w:sz w:val="20"/>
          <w:szCs w:val="20"/>
        </w:rPr>
        <w:t xml:space="preserve">I.4. </w:t>
      </w:r>
      <w:r>
        <w:rPr>
          <w:rFonts w:ascii="Arial" w:cs="Arial" w:eastAsia="Arial" w:hAnsi="Arial"/>
          <w:sz w:val="20"/>
          <w:szCs w:val="20"/>
        </w:rPr>
        <w:t xml:space="preserve">Que es legítimo propietario del equipo descrito en el Anexo A, o que tiene facultades para darlo en arrendamiento, y que el equipo se encuentra en buen estado de funcionamiento, con sus mantenimientos al corriente y libre de gravámenes que impidan su uso.</w:t>
      </w:r>
    </w:p>
    <w:p>
      <w:pPr>
        <w:spacing w:after="120" w:line="276"/>
        <w:ind w:left="360"/>
        <w:jc w:val="both"/>
      </w:pPr>
      <w:r>
        <w:rPr>
          <w:rFonts w:ascii="Arial" w:cs="Arial" w:eastAsia="Arial" w:hAnsi="Arial"/>
          <w:b/>
          <w:bCs/>
          <w:sz w:val="20"/>
          <w:szCs w:val="20"/>
        </w:rPr>
        <w:t xml:space="preserve">I.5. </w:t>
      </w:r>
      <w:r>
        <w:rPr>
          <w:rFonts w:ascii="Arial" w:cs="Arial" w:eastAsia="Arial" w:hAnsi="Arial"/>
          <w:sz w:val="20"/>
          <w:szCs w:val="20"/>
        </w:rPr>
        <w:t xml:space="preserve">Que señala como domicilio para oír y recibir notificaciones el ubicado en ________________, y como correo electrónico para avisos ________________.</w:t>
      </w:r>
    </w:p>
    <w:p>
      <w:pPr>
        <w:keepNext/>
        <w:spacing w:after="120" w:line="276"/>
        <w:jc w:val="both"/>
      </w:pPr>
      <w:r>
        <w:rPr>
          <w:rFonts w:ascii="Arial" w:cs="Arial" w:eastAsia="Arial" w:hAnsi="Arial"/>
          <w:b/>
          <w:bCs/>
          <w:sz w:val="20"/>
          <w:szCs w:val="20"/>
        </w:rPr>
        <w:t xml:space="preserve">II. Declara EL ARRENDATARIO (________________, «Vértice Ingeniería, Arquitectura y Proyectos»), por su propio derecho:</w:t>
      </w:r>
    </w:p>
    <w:p>
      <w:pPr>
        <w:spacing w:after="120" w:line="276"/>
        <w:ind w:left="360"/>
        <w:jc w:val="both"/>
      </w:pPr>
      <w:r>
        <w:rPr>
          <w:rFonts w:ascii="Arial" w:cs="Arial" w:eastAsia="Arial" w:hAnsi="Arial"/>
          <w:b/>
          <w:bCs/>
          <w:sz w:val="20"/>
          <w:szCs w:val="20"/>
        </w:rPr>
        <w:t xml:space="preserve">II.1. </w:t>
      </w:r>
      <w:r>
        <w:rPr>
          <w:rFonts w:ascii="Arial" w:cs="Arial" w:eastAsia="Arial" w:hAnsi="Arial"/>
          <w:sz w:val="20"/>
          <w:szCs w:val="20"/>
        </w:rPr>
        <w:t xml:space="preserve">Que es una persona física mayor de edad, con capacidad legal para contratar y obligarse, que realiza actividades empresariales bajo el nombre comercial «Vértice Ingeniería, Arquitectura y Proyectos», y que se identifica con identificación oficial vigente cuya copia se agrega como anexo.</w:t>
      </w:r>
    </w:p>
    <w:p>
      <w:pPr>
        <w:spacing w:after="120" w:line="276"/>
        <w:ind w:left="360"/>
        <w:jc w:val="both"/>
      </w:pPr>
      <w:r>
        <w:rPr>
          <w:rFonts w:ascii="Arial" w:cs="Arial" w:eastAsia="Arial" w:hAnsi="Arial"/>
          <w:b/>
          <w:bCs/>
          <w:sz w:val="20"/>
          <w:szCs w:val="20"/>
        </w:rPr>
        <w:t xml:space="preserve">II.2. </w:t>
      </w:r>
      <w:r>
        <w:rPr>
          <w:rFonts w:ascii="Arial" w:cs="Arial" w:eastAsia="Arial" w:hAnsi="Arial"/>
          <w:sz w:val="20"/>
          <w:szCs w:val="20"/>
        </w:rPr>
        <w:t xml:space="preserve">Que cuenta con inscripción en el Registro Federal de Contribuyentes con la clave ________________ y se encuentra al corriente en el cumplimiento de sus obligaciones fiscales, lo que acreditará con su opinión de cumplimiento en sentido positivo emitida por el SAT conforme al artículo 32-D del Código Fiscal de la Federación.</w:t>
      </w:r>
    </w:p>
    <w:p>
      <w:pPr>
        <w:spacing w:after="120" w:line="276"/>
        <w:ind w:left="360"/>
        <w:jc w:val="both"/>
      </w:pPr>
      <w:r>
        <w:rPr>
          <w:rFonts w:ascii="Arial" w:cs="Arial" w:eastAsia="Arial" w:hAnsi="Arial"/>
          <w:b/>
          <w:bCs/>
          <w:sz w:val="20"/>
          <w:szCs w:val="20"/>
        </w:rPr>
        <w:t xml:space="preserve">II.3. </w:t>
      </w:r>
      <w:r>
        <w:rPr>
          <w:rFonts w:ascii="Arial" w:cs="Arial" w:eastAsia="Arial" w:hAnsi="Arial"/>
          <w:sz w:val="20"/>
          <w:szCs w:val="20"/>
        </w:rPr>
        <w:t xml:space="preserve">Que requiere el equipo para ejecutar la obra «________________».</w:t>
      </w:r>
    </w:p>
    <w:p>
      <w:pPr>
        <w:spacing w:after="120" w:line="276"/>
        <w:ind w:left="360"/>
        <w:jc w:val="both"/>
      </w:pPr>
      <w:r>
        <w:rPr>
          <w:rFonts w:ascii="Arial" w:cs="Arial" w:eastAsia="Arial" w:hAnsi="Arial"/>
          <w:b/>
          <w:bCs/>
          <w:sz w:val="20"/>
          <w:szCs w:val="20"/>
        </w:rPr>
        <w:t xml:space="preserve">II.4. </w:t>
      </w:r>
      <w:r>
        <w:rPr>
          <w:rFonts w:ascii="Arial" w:cs="Arial" w:eastAsia="Arial" w:hAnsi="Arial"/>
          <w:sz w:val="20"/>
          <w:szCs w:val="20"/>
        </w:rPr>
        <w:t xml:space="preserve">Que señala como domicilio para oír y recibir notificaciones el ubicado en ________________, y como correo electrónico para avisos ________________.</w:t>
      </w:r>
    </w:p>
    <w:p>
      <w:pPr>
        <w:keepNext/>
        <w:spacing w:after="120" w:line="276"/>
        <w:jc w:val="both"/>
      </w:pPr>
      <w:r>
        <w:rPr>
          <w:rFonts w:ascii="Arial" w:cs="Arial" w:eastAsia="Arial" w:hAnsi="Arial"/>
          <w:b/>
          <w:bCs/>
          <w:sz w:val="20"/>
          <w:szCs w:val="20"/>
        </w:rPr>
        <w:t xml:space="preserve">III. Declaran ambas partes:</w:t>
      </w:r>
    </w:p>
    <w:p>
      <w:pPr>
        <w:spacing w:after="120" w:line="276"/>
        <w:ind w:left="360"/>
        <w:jc w:val="both"/>
      </w:pPr>
      <w:r>
        <w:rPr>
          <w:rFonts w:ascii="Arial" w:cs="Arial" w:eastAsia="Arial" w:hAnsi="Arial"/>
          <w:b/>
          <w:bCs/>
          <w:sz w:val="20"/>
          <w:szCs w:val="20"/>
        </w:rPr>
        <w:t xml:space="preserve">III.1. </w:t>
      </w:r>
      <w:r>
        <w:rPr>
          <w:rFonts w:ascii="Arial" w:cs="Arial" w:eastAsia="Arial" w:hAnsi="Arial"/>
          <w:sz w:val="20"/>
          <w:szCs w:val="20"/>
        </w:rPr>
        <w:t xml:space="preserve">Que se reconocen mutuamente la personalidad con que comparecen.</w:t>
      </w:r>
    </w:p>
    <w:p>
      <w:pPr>
        <w:spacing w:after="120" w:line="276"/>
        <w:ind w:left="360"/>
        <w:jc w:val="both"/>
      </w:pPr>
      <w:r>
        <w:rPr>
          <w:rFonts w:ascii="Arial" w:cs="Arial" w:eastAsia="Arial" w:hAnsi="Arial"/>
          <w:b/>
          <w:bCs/>
          <w:sz w:val="20"/>
          <w:szCs w:val="20"/>
        </w:rPr>
        <w:t xml:space="preserve">III.2. </w:t>
      </w:r>
      <w:r>
        <w:rPr>
          <w:rFonts w:ascii="Arial" w:cs="Arial" w:eastAsia="Arial" w:hAnsi="Arial"/>
          <w:sz w:val="20"/>
          <w:szCs w:val="20"/>
        </w:rPr>
        <w:t xml:space="preserve">Que en la celebración de este contrato no existe error, dolo, mala fe, lesión ni ningún otro vicio del consentimiento que pudiera invalidarlo.</w:t>
      </w:r>
    </w:p>
    <w:p>
      <w:pPr>
        <w:spacing w:after="120" w:line="276"/>
        <w:ind w:left="360"/>
        <w:jc w:val="both"/>
      </w:pPr>
      <w:r>
        <w:rPr>
          <w:rFonts w:ascii="Arial" w:cs="Arial" w:eastAsia="Arial" w:hAnsi="Arial"/>
          <w:b/>
          <w:bCs/>
          <w:sz w:val="20"/>
          <w:szCs w:val="20"/>
        </w:rPr>
        <w:t xml:space="preserve">III.3. </w:t>
      </w:r>
      <w:r>
        <w:rPr>
          <w:rFonts w:ascii="Arial" w:cs="Arial" w:eastAsia="Arial" w:hAnsi="Arial"/>
          <w:sz w:val="20"/>
          <w:szCs w:val="20"/>
        </w:rPr>
        <w:t xml:space="preserve">Que es su voluntad obligarse conforme a las siguientes:</w:t>
      </w:r>
    </w:p>
    <w:p>
      <w:pPr>
        <w:spacing w:after="160" w:before="240"/>
        <w:jc w:val="center"/>
      </w:pPr>
      <w:r>
        <w:rPr>
          <w:rFonts w:ascii="Arial" w:cs="Arial" w:eastAsia="Arial" w:hAnsi="Arial"/>
          <w:b/>
          <w:bCs/>
          <w:color w:val="1D2328"/>
          <w:sz w:val="20"/>
          <w:szCs w:val="20"/>
        </w:rPr>
        <w:t xml:space="preserve">C L Á U S U L A S</w:t>
      </w:r>
    </w:p>
    <w:p>
      <w:pPr>
        <w:spacing w:after="120" w:line="276"/>
        <w:jc w:val="both"/>
      </w:pPr>
      <w:r>
        <w:rPr>
          <w:rFonts w:ascii="Arial" w:cs="Arial" w:eastAsia="Arial" w:hAnsi="Arial"/>
          <w:b/>
          <w:bCs/>
          <w:sz w:val="20"/>
          <w:szCs w:val="20"/>
        </w:rPr>
        <w:t xml:space="preserve">PRIMERA. OBJETO. </w:t>
      </w:r>
      <w:r>
        <w:rPr>
          <w:rFonts w:ascii="Arial" w:cs="Arial" w:eastAsia="Arial" w:hAnsi="Arial"/>
          <w:sz w:val="20"/>
          <w:szCs w:val="20"/>
        </w:rPr>
        <w:t xml:space="preserve">EL ARRENDADOR concede a EL ARRENDATARIO el uso y goce temporal de la maquinaria y equipo descritos en el Anexo A (en adelante, «el equipo»), junto con el servicio de su operación por personal de EL ARRENDADOR, para utilizarlo en la obra «________________», ubicada en ________________, Tijuana, Baja California, en términos de los artículos 2272 y 2333 y siguientes del Código Civil para el Estado de Baja California. El equipo no podrá trasladarse a otro sitio sin autorización por escrito de EL ARRENDADOR.</w:t>
      </w:r>
    </w:p>
    <w:p>
      <w:pPr>
        <w:keepNext/>
        <w:spacing w:after="120" w:line="276"/>
        <w:jc w:val="both"/>
      </w:pPr>
      <w:r>
        <w:rPr>
          <w:rFonts w:ascii="Arial" w:cs="Arial" w:eastAsia="Arial" w:hAnsi="Arial"/>
          <w:b/>
          <w:bCs/>
          <w:sz w:val="20"/>
          <w:szCs w:val="20"/>
        </w:rPr>
        <w:t xml:space="preserve">Anexo A. Relación de equipos: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300"/>
        <w:gridCol w:w="1150"/>
        <w:gridCol w:w="1300"/>
        <w:gridCol w:w="1870"/>
      </w:tblGrid>
      <w:tr>
        <w:trPr>
          <w:tblHeader/>
        </w:trPr>
        <w:tc>
          <w:tcPr>
            <w:tcW w:type="dxa" w:w="2400"/>
            <w:tcBorders>
              <w:top w:val="single" w:color="BFC5CA" w:sz="4"/>
              <w:left w:val="single" w:color="BFC5CA" w:sz="4"/>
              <w:bottom w:val="single" w:color="BFC5CA" w:sz="4"/>
              <w:right w:val="single" w:color="BFC5CA" w:sz="4"/>
            </w:tcBorders>
            <w:shd w:fill="1D2328" w:color="auto" w:val="clear"/>
            <w:tcMar>
              <w:top w:type="dxa" w:w="60"/>
              <w:left w:type="dxa" w:w="80"/>
              <w:bottom w:type="dxa" w:w="60"/>
              <w:right w:type="dxa" w:w="80"/>
            </w:tcMar>
          </w:tcPr>
          <w:p>
            <w:r>
              <w:rPr>
                <w:rFonts w:ascii="Arial" w:cs="Arial" w:eastAsia="Arial" w:hAnsi="Arial"/>
                <w:b/>
                <w:bCs/>
                <w:color w:val="FFFFFF"/>
                <w:sz w:val="17"/>
                <w:szCs w:val="17"/>
              </w:rPr>
              <w:t xml:space="preserve">Equipo</w:t>
            </w:r>
          </w:p>
        </w:tc>
        <w:tc>
          <w:tcPr>
            <w:tcW w:type="dxa" w:w="1700"/>
            <w:tcBorders>
              <w:top w:val="single" w:color="BFC5CA" w:sz="4"/>
              <w:left w:val="single" w:color="BFC5CA" w:sz="4"/>
              <w:bottom w:val="single" w:color="BFC5CA" w:sz="4"/>
              <w:right w:val="single" w:color="BFC5CA" w:sz="4"/>
            </w:tcBorders>
            <w:shd w:fill="1D2328" w:color="auto" w:val="clear"/>
            <w:tcMar>
              <w:top w:type="dxa" w:w="60"/>
              <w:left w:type="dxa" w:w="80"/>
              <w:bottom w:type="dxa" w:w="60"/>
              <w:right w:type="dxa" w:w="80"/>
            </w:tcMar>
          </w:tcPr>
          <w:p>
            <w:r>
              <w:rPr>
                <w:rFonts w:ascii="Arial" w:cs="Arial" w:eastAsia="Arial" w:hAnsi="Arial"/>
                <w:b/>
                <w:bCs/>
                <w:color w:val="FFFFFF"/>
                <w:sz w:val="17"/>
                <w:szCs w:val="17"/>
              </w:rPr>
              <w:t xml:space="preserve">Marca / modelo</w:t>
            </w:r>
          </w:p>
        </w:tc>
        <w:tc>
          <w:tcPr>
            <w:tcW w:type="dxa" w:w="1300"/>
            <w:tcBorders>
              <w:top w:val="single" w:color="BFC5CA" w:sz="4"/>
              <w:left w:val="single" w:color="BFC5CA" w:sz="4"/>
              <w:bottom w:val="single" w:color="BFC5CA" w:sz="4"/>
              <w:right w:val="single" w:color="BFC5CA" w:sz="4"/>
            </w:tcBorders>
            <w:shd w:fill="1D2328" w:color="auto" w:val="clear"/>
            <w:tcMar>
              <w:top w:type="dxa" w:w="60"/>
              <w:left w:type="dxa" w:w="80"/>
              <w:bottom w:type="dxa" w:w="60"/>
              <w:right w:type="dxa" w:w="80"/>
            </w:tcMar>
          </w:tcPr>
          <w:p>
            <w:r>
              <w:rPr>
                <w:rFonts w:ascii="Arial" w:cs="Arial" w:eastAsia="Arial" w:hAnsi="Arial"/>
                <w:b/>
                <w:bCs/>
                <w:color w:val="FFFFFF"/>
                <w:sz w:val="17"/>
                <w:szCs w:val="17"/>
              </w:rPr>
              <w:t xml:space="preserve">Serie</w:t>
            </w:r>
          </w:p>
        </w:tc>
        <w:tc>
          <w:tcPr>
            <w:tcW w:type="dxa" w:w="1150"/>
            <w:tcBorders>
              <w:top w:val="single" w:color="BFC5CA" w:sz="4"/>
              <w:left w:val="single" w:color="BFC5CA" w:sz="4"/>
              <w:bottom w:val="single" w:color="BFC5CA" w:sz="4"/>
              <w:right w:val="single" w:color="BFC5CA" w:sz="4"/>
            </w:tcBorders>
            <w:shd w:fill="1D2328" w:color="auto" w:val="clear"/>
            <w:tcMar>
              <w:top w:type="dxa" w:w="60"/>
              <w:left w:type="dxa" w:w="80"/>
              <w:bottom w:type="dxa" w:w="60"/>
              <w:right w:type="dxa" w:w="80"/>
            </w:tcMar>
          </w:tcPr>
          <w:p>
            <w:r>
              <w:rPr>
                <w:rFonts w:ascii="Arial" w:cs="Arial" w:eastAsia="Arial" w:hAnsi="Arial"/>
                <w:b/>
                <w:bCs/>
                <w:color w:val="FFFFFF"/>
                <w:sz w:val="17"/>
                <w:szCs w:val="17"/>
              </w:rPr>
              <w:t xml:space="preserve">Horómetro inicial</w:t>
            </w:r>
          </w:p>
        </w:tc>
        <w:tc>
          <w:tcPr>
            <w:tcW w:type="dxa" w:w="1300"/>
            <w:tcBorders>
              <w:top w:val="single" w:color="BFC5CA" w:sz="4"/>
              <w:left w:val="single" w:color="BFC5CA" w:sz="4"/>
              <w:bottom w:val="single" w:color="BFC5CA" w:sz="4"/>
              <w:right w:val="single" w:color="BFC5CA" w:sz="4"/>
            </w:tcBorders>
            <w:shd w:fill="1D2328" w:color="auto" w:val="clear"/>
            <w:tcMar>
              <w:top w:type="dxa" w:w="60"/>
              <w:left w:type="dxa" w:w="80"/>
              <w:bottom w:type="dxa" w:w="60"/>
              <w:right w:type="dxa" w:w="80"/>
            </w:tcMar>
          </w:tcPr>
          <w:p>
            <w:r>
              <w:rPr>
                <w:rFonts w:ascii="Arial" w:cs="Arial" w:eastAsia="Arial" w:hAnsi="Arial"/>
                <w:b/>
                <w:bCs/>
                <w:color w:val="FFFFFF"/>
                <w:sz w:val="17"/>
                <w:szCs w:val="17"/>
              </w:rPr>
              <w:t xml:space="preserve">Tarifa (sin IVA)</w:t>
            </w:r>
          </w:p>
        </w:tc>
        <w:tc>
          <w:tcPr>
            <w:tcW w:type="dxa" w:w="1870"/>
            <w:tcBorders>
              <w:top w:val="single" w:color="BFC5CA" w:sz="4"/>
              <w:left w:val="single" w:color="BFC5CA" w:sz="4"/>
              <w:bottom w:val="single" w:color="BFC5CA" w:sz="4"/>
              <w:right w:val="single" w:color="BFC5CA" w:sz="4"/>
            </w:tcBorders>
            <w:shd w:fill="1D2328" w:color="auto" w:val="clear"/>
            <w:tcMar>
              <w:top w:type="dxa" w:w="60"/>
              <w:left w:type="dxa" w:w="80"/>
              <w:bottom w:type="dxa" w:w="60"/>
              <w:right w:type="dxa" w:w="80"/>
            </w:tcMar>
          </w:tcPr>
          <w:p>
            <w:r>
              <w:rPr>
                <w:rFonts w:ascii="Arial" w:cs="Arial" w:eastAsia="Arial" w:hAnsi="Arial"/>
                <w:b/>
                <w:bCs/>
                <w:color w:val="FFFFFF"/>
                <w:sz w:val="17"/>
                <w:szCs w:val="17"/>
              </w:rPr>
              <w:t xml:space="preserve">Mínimo</w:t>
            </w:r>
          </w:p>
        </w:tc>
      </w:tr>
      <w:tr>
        <w:tc>
          <w:tcPr>
            <w:tcW w:type="dxa" w:w="2400"/>
            <w:tcBorders>
              <w:top w:val="single" w:color="BFC5CA" w:sz="4"/>
              <w:left w:val="single" w:color="BFC5CA" w:sz="4"/>
              <w:bottom w:val="single" w:color="BFC5CA" w:sz="4"/>
              <w:right w:val="single" w:color="BFC5CA" w:sz="4"/>
            </w:tcBorders>
            <w:tcMar>
              <w:top w:type="dxa" w:w="60"/>
              <w:left w:type="dxa" w:w="80"/>
              <w:bottom w:type="dxa" w:w="60"/>
              <w:right w:type="dxa" w:w="80"/>
            </w:tcMar>
          </w:tcPr>
          <w:p>
            <w:r>
              <w:rPr>
                <w:rFonts w:ascii="Arial" w:cs="Arial" w:eastAsia="Arial" w:hAnsi="Arial"/>
                <w:sz w:val="17"/>
                <w:szCs w:val="17"/>
              </w:rPr>
              <w:t xml:space="preserve">________________</w:t>
            </w:r>
          </w:p>
        </w:tc>
        <w:tc>
          <w:tcPr>
            <w:tcW w:type="dxa" w:w="1700"/>
            <w:tcBorders>
              <w:top w:val="single" w:color="BFC5CA" w:sz="4"/>
              <w:left w:val="single" w:color="BFC5CA" w:sz="4"/>
              <w:bottom w:val="single" w:color="BFC5CA" w:sz="4"/>
              <w:right w:val="single" w:color="BFC5CA" w:sz="4"/>
            </w:tcBorders>
            <w:tcMar>
              <w:top w:type="dxa" w:w="60"/>
              <w:left w:type="dxa" w:w="80"/>
              <w:bottom w:type="dxa" w:w="60"/>
              <w:right w:type="dxa" w:w="80"/>
            </w:tcMar>
          </w:tcPr>
          <w:p>
            <w:r>
              <w:rPr>
                <w:rFonts w:ascii="Arial" w:cs="Arial" w:eastAsia="Arial" w:hAnsi="Arial"/>
                <w:sz w:val="17"/>
                <w:szCs w:val="17"/>
              </w:rPr>
              <w:t xml:space="preserve">________</w:t>
            </w:r>
          </w:p>
        </w:tc>
        <w:tc>
          <w:tcPr>
            <w:tcW w:type="dxa" w:w="1300"/>
            <w:tcBorders>
              <w:top w:val="single" w:color="BFC5CA" w:sz="4"/>
              <w:left w:val="single" w:color="BFC5CA" w:sz="4"/>
              <w:bottom w:val="single" w:color="BFC5CA" w:sz="4"/>
              <w:right w:val="single" w:color="BFC5CA" w:sz="4"/>
            </w:tcBorders>
            <w:tcMar>
              <w:top w:type="dxa" w:w="60"/>
              <w:left w:type="dxa" w:w="80"/>
              <w:bottom w:type="dxa" w:w="60"/>
              <w:right w:type="dxa" w:w="80"/>
            </w:tcMar>
          </w:tcPr>
          <w:p>
            <w:r>
              <w:rPr>
                <w:rFonts w:ascii="Arial" w:cs="Arial" w:eastAsia="Arial" w:hAnsi="Arial"/>
                <w:sz w:val="17"/>
                <w:szCs w:val="17"/>
              </w:rPr>
              <w:t xml:space="preserve">________</w:t>
            </w:r>
          </w:p>
        </w:tc>
        <w:tc>
          <w:tcPr>
            <w:tcW w:type="dxa" w:w="1150"/>
            <w:tcBorders>
              <w:top w:val="single" w:color="BFC5CA" w:sz="4"/>
              <w:left w:val="single" w:color="BFC5CA" w:sz="4"/>
              <w:bottom w:val="single" w:color="BFC5CA" w:sz="4"/>
              <w:right w:val="single" w:color="BFC5CA" w:sz="4"/>
            </w:tcBorders>
            <w:tcMar>
              <w:top w:type="dxa" w:w="60"/>
              <w:left w:type="dxa" w:w="80"/>
              <w:bottom w:type="dxa" w:w="60"/>
              <w:right w:type="dxa" w:w="80"/>
            </w:tcMar>
          </w:tcPr>
          <w:p>
            <w:r>
              <w:rPr>
                <w:rFonts w:ascii="Arial" w:cs="Arial" w:eastAsia="Arial" w:hAnsi="Arial"/>
                <w:sz w:val="17"/>
                <w:szCs w:val="17"/>
              </w:rPr>
              <w:t xml:space="preserve">________</w:t>
            </w:r>
          </w:p>
        </w:tc>
        <w:tc>
          <w:tcPr>
            <w:tcW w:type="dxa" w:w="1300"/>
            <w:tcBorders>
              <w:top w:val="single" w:color="BFC5CA" w:sz="4"/>
              <w:left w:val="single" w:color="BFC5CA" w:sz="4"/>
              <w:bottom w:val="single" w:color="BFC5CA" w:sz="4"/>
              <w:right w:val="single" w:color="BFC5CA" w:sz="4"/>
            </w:tcBorders>
            <w:tcMar>
              <w:top w:type="dxa" w:w="60"/>
              <w:left w:type="dxa" w:w="80"/>
              <w:bottom w:type="dxa" w:w="60"/>
              <w:right w:type="dxa" w:w="80"/>
            </w:tcMar>
          </w:tcPr>
          <w:p>
            <w:r>
              <w:rPr>
                <w:rFonts w:ascii="Arial" w:cs="Arial" w:eastAsia="Arial" w:hAnsi="Arial"/>
                <w:sz w:val="17"/>
                <w:szCs w:val="17"/>
              </w:rPr>
              <w:t xml:space="preserve">________</w:t>
            </w:r>
          </w:p>
        </w:tc>
        <w:tc>
          <w:tcPr>
            <w:tcW w:type="dxa" w:w="1870"/>
            <w:tcBorders>
              <w:top w:val="single" w:color="BFC5CA" w:sz="4"/>
              <w:left w:val="single" w:color="BFC5CA" w:sz="4"/>
              <w:bottom w:val="single" w:color="BFC5CA" w:sz="4"/>
              <w:right w:val="single" w:color="BFC5CA" w:sz="4"/>
            </w:tcBorders>
            <w:tcMar>
              <w:top w:type="dxa" w:w="60"/>
              <w:left w:type="dxa" w:w="80"/>
              <w:bottom w:type="dxa" w:w="60"/>
              <w:right w:type="dxa" w:w="80"/>
            </w:tcMar>
          </w:tcPr>
          <w:p>
            <w:r>
              <w:rPr>
                <w:rFonts w:ascii="Arial" w:cs="Arial" w:eastAsia="Arial" w:hAnsi="Arial"/>
                <w:sz w:val="17"/>
                <w:szCs w:val="17"/>
              </w:rPr>
              <w:t xml:space="preserve">________</w:t>
            </w:r>
          </w:p>
        </w:tc>
      </w:tr>
    </w:tbl>
    <w:p>
      <w:pPr>
        <w:spacing w:after="120"/>
      </w:pPr>
    </w:p>
    <w:p>
      <w:pPr>
        <w:spacing w:after="120" w:line="276"/>
        <w:jc w:val="both"/>
      </w:pPr>
      <w:r>
        <w:rPr>
          <w:rFonts w:ascii="Arial" w:cs="Arial" w:eastAsia="Arial" w:hAnsi="Arial"/>
          <w:b/>
          <w:bCs/>
          <w:sz w:val="20"/>
          <w:szCs w:val="20"/>
        </w:rPr>
        <w:t xml:space="preserve">SEGUNDA. RENTA. </w:t>
      </w:r>
      <w:r>
        <w:rPr>
          <w:rFonts w:ascii="Arial" w:cs="Arial" w:eastAsia="Arial" w:hAnsi="Arial"/>
          <w:sz w:val="20"/>
          <w:szCs w:val="20"/>
        </w:rPr>
        <w:t xml:space="preserve">La renta de cada equipo será la tarifa indicada en el Anexo A, más IVA, con el mínimo de horas o jornadas ahí señalado. Las horas se medirán con el horómetro del equipo y se registrarán en el reporte diario de uso, que firmarán el operador o encargado de EL ARRENDADOR y el representante de EL ARRENDATARIO al final de cada jornada; el reporte firmado será la base de la facturación.</w:t>
      </w:r>
    </w:p>
    <w:p>
      <w:pPr>
        <w:spacing w:after="120" w:line="276"/>
        <w:jc w:val="both"/>
      </w:pPr>
      <w:r>
        <w:rPr>
          <w:rFonts w:ascii="Arial" w:cs="Arial" w:eastAsia="Arial" w:hAnsi="Arial"/>
          <w:sz w:val="20"/>
          <w:szCs w:val="20"/>
        </w:rPr>
        <w:t xml:space="preserve">No se cobrarán las horas en que el equipo no pueda trabajar por descompostura, falta de mantenimiento o causa imputable a EL ARRENDADOR. Se trasladará el Impuesto al Valor Agregado a la tasa del 8 %, aplicable en la región fronteriza norte conforme al Decreto de estímulos fiscales vigente (prorrogado hasta el 31 de diciembre de 2026). Si el estímulo deja de aplicar o cambia la tasa, se trasladará la tasa vigente en la fecha de cada CFDI, sin que ello modifique el precio antes de impuestos.</w:t>
      </w:r>
    </w:p>
    <w:p>
      <w:pPr>
        <w:spacing w:after="120" w:line="276"/>
        <w:jc w:val="both"/>
      </w:pPr>
      <w:r>
        <w:rPr>
          <w:rFonts w:ascii="Arial" w:cs="Arial" w:eastAsia="Arial" w:hAnsi="Arial"/>
          <w:sz w:val="20"/>
          <w:szCs w:val="20"/>
        </w:rPr>
        <w:t xml:space="preserve">El flete de entrega y retiro del equipo tendrá un costo de $________________ por movimiento, más IVA, a cargo de EL ARRENDATARIO.</w:t>
      </w:r>
    </w:p>
    <w:p>
      <w:pPr>
        <w:spacing w:after="120" w:line="276"/>
        <w:jc w:val="both"/>
      </w:pPr>
      <w:r>
        <w:rPr>
          <w:rFonts w:ascii="Arial" w:cs="Arial" w:eastAsia="Arial" w:hAnsi="Arial"/>
          <w:b/>
          <w:bCs/>
          <w:sz w:val="20"/>
          <w:szCs w:val="20"/>
        </w:rPr>
        <w:t xml:space="preserve">TERCERA. PAGO Y DEPÓSITO EN GARANTÍA. </w:t>
      </w:r>
      <w:r>
        <w:rPr>
          <w:rFonts w:ascii="Arial" w:cs="Arial" w:eastAsia="Arial" w:hAnsi="Arial"/>
          <w:sz w:val="20"/>
          <w:szCs w:val="20"/>
        </w:rPr>
        <w:t xml:space="preserve">EL ARRENDADOR facturará quincenalmente con base en los reportes diarios firmados, y EL ARRENDATARIO pagará dentro de los 15 días naturales siguientes a la recepción del CFDI. EL ARRENDATARIO entrega en este acto un depósito en garantía de $________________, que se le devolverá dentro de los diez días hábiles siguientes a la devolución del equipo, descontando en su caso los adeudos o daños imputables a él.</w:t>
      </w:r>
    </w:p>
    <w:p>
      <w:pPr>
        <w:spacing w:after="120" w:line="276"/>
        <w:jc w:val="both"/>
      </w:pPr>
      <w:r>
        <w:rPr>
          <w:rFonts w:ascii="Arial" w:cs="Arial" w:eastAsia="Arial" w:hAnsi="Arial"/>
          <w:b/>
          <w:bCs/>
          <w:sz w:val="20"/>
          <w:szCs w:val="20"/>
        </w:rPr>
        <w:t xml:space="preserve">CUARTA. PLAZO. </w:t>
      </w:r>
      <w:r>
        <w:rPr>
          <w:rFonts w:ascii="Arial" w:cs="Arial" w:eastAsia="Arial" w:hAnsi="Arial"/>
          <w:sz w:val="20"/>
          <w:szCs w:val="20"/>
        </w:rPr>
        <w:t xml:space="preserve">El arrendamiento tendrá un plazo de ________________, contado a partir de la entrega del equipo en la obra. Al vencer, podrá prorrogarse por escrito o por correo electrónico de ambas partes. Si EL ARRENDATARIO conserva el equipo después del vencimiento sin oposición de EL ARRENDADOR, el arrendamiento continuará en las mismas condiciones por periodos iguales.</w:t>
      </w:r>
    </w:p>
    <w:p>
      <w:pPr>
        <w:spacing w:after="120" w:line="276"/>
        <w:jc w:val="both"/>
      </w:pPr>
      <w:r>
        <w:rPr>
          <w:rFonts w:ascii="Arial" w:cs="Arial" w:eastAsia="Arial" w:hAnsi="Arial"/>
          <w:b/>
          <w:bCs/>
          <w:sz w:val="20"/>
          <w:szCs w:val="20"/>
        </w:rPr>
        <w:t xml:space="preserve">QUINTA. ENTREGA Y DEVOLUCIÓN. </w:t>
      </w:r>
      <w:r>
        <w:rPr>
          <w:rFonts w:ascii="Arial" w:cs="Arial" w:eastAsia="Arial" w:hAnsi="Arial"/>
          <w:sz w:val="20"/>
          <w:szCs w:val="20"/>
        </w:rPr>
        <w:t xml:space="preserve">El equipo se entregará y devolverá con acta de entrega que haga constar su estado, accesorios, lectura del horómetro, nivel de combustible y reporte fotográfico. EL ARRENDATARIO lo devolverá en el estado en que lo recibió, salvo el desgaste por el uso normal. Las diferencias de combustible y los daños distintos del desgaste normal se cobrarán a precio comprobado.</w:t>
      </w:r>
    </w:p>
    <w:p>
      <w:pPr>
        <w:spacing w:after="120" w:line="276"/>
        <w:jc w:val="both"/>
      </w:pPr>
      <w:r>
        <w:rPr>
          <w:rFonts w:ascii="Arial" w:cs="Arial" w:eastAsia="Arial" w:hAnsi="Arial"/>
          <w:b/>
          <w:bCs/>
          <w:sz w:val="20"/>
          <w:szCs w:val="20"/>
        </w:rPr>
        <w:t xml:space="preserve">SEXTA. MANTENIMIENTO, COMBUSTIBLE Y FALLAS. </w:t>
      </w:r>
      <w:r>
        <w:rPr>
          <w:rFonts w:ascii="Arial" w:cs="Arial" w:eastAsia="Arial" w:hAnsi="Arial"/>
          <w:sz w:val="20"/>
          <w:szCs w:val="20"/>
        </w:rPr>
        <w:t xml:space="preserve">El mantenimiento preventivo y correctivo del equipo será a cargo de EL ARRENDADOR, quien lo realizará fuera del horario de trabajo o, si no es posible, en el menor tiempo. El combustible será a cargo de EL ARRENDATARIO; los lubricantes, filtros y refacciones por desgaste normal, a cargo de EL ARRENDADOR.</w:t>
      </w:r>
    </w:p>
    <w:p>
      <w:pPr>
        <w:spacing w:after="120" w:line="276"/>
        <w:jc w:val="both"/>
      </w:pPr>
      <w:r>
        <w:rPr>
          <w:rFonts w:ascii="Arial" w:cs="Arial" w:eastAsia="Arial" w:hAnsi="Arial"/>
          <w:sz w:val="20"/>
          <w:szCs w:val="20"/>
        </w:rPr>
        <w:t xml:space="preserve">Si el equipo falla, EL ARRENDADOR lo reparará o sustituirá por uno equivalente dentro de las veinticuatro horas siguientes al aviso. Si no lo hace, EL ARRENDATARIO podrá rentar un equipo sustituto con tercero y descontar a EL ARRENDADOR la diferencia de precio comprobada, o dar por terminado el arrendamiento de ese equipo sin responsabilidad.</w:t>
      </w:r>
    </w:p>
    <w:p>
      <w:pPr>
        <w:spacing w:after="120" w:line="276"/>
        <w:jc w:val="both"/>
      </w:pPr>
      <w:r>
        <w:rPr>
          <w:rFonts w:ascii="Arial" w:cs="Arial" w:eastAsia="Arial" w:hAnsi="Arial"/>
          <w:b/>
          <w:bCs/>
          <w:sz w:val="20"/>
          <w:szCs w:val="20"/>
        </w:rPr>
        <w:t xml:space="preserve">SÉPTIMA. OPERADOR. </w:t>
      </w:r>
      <w:r>
        <w:rPr>
          <w:rFonts w:ascii="Arial" w:cs="Arial" w:eastAsia="Arial" w:hAnsi="Arial"/>
          <w:sz w:val="20"/>
          <w:szCs w:val="20"/>
        </w:rPr>
        <w:t xml:space="preserve">El equipo será operado exclusivamente por operadores de EL ARRENDADOR, calificados y con constancia de habilidades vigente para el equipo. El operador estará bajo la dirección y dependencia de EL ARRENDADOR, quien es su único patrón; EL ARRENDATARIO sólo le indicará los trabajos por realizar y el frente de trabajo.</w:t>
      </w:r>
    </w:p>
    <w:p>
      <w:pPr>
        <w:spacing w:after="120" w:line="276"/>
        <w:jc w:val="both"/>
      </w:pPr>
      <w:r>
        <w:rPr>
          <w:rFonts w:ascii="Arial" w:cs="Arial" w:eastAsia="Arial" w:hAnsi="Arial"/>
          <w:sz w:val="20"/>
          <w:szCs w:val="20"/>
        </w:rPr>
        <w:t xml:space="preserve">EL ARRENDADOR declara su registro patronal ante el IMSS número ________________ y, en caso de que la renta con operador constituya un servicio especializado, su registro REPSE número ________________. Entregará mensualmente los comprobantes de nómina y de pago de cuotas del operador y la documentación del artículo 27, fracción V, de la Ley del Impuesto sobre la Renta. Si la autoridad fiscal determina que procede la retención de IVA prevista en el artículo 1-A, fracción IV, de la Ley del IVA, EL ARRENDATARIO la aplicará. Le son aplicables, en lo conducente, las obligaciones de la cláusula de RELACIONES LABORALES Y SEGURIDAD SOCIAL.</w:t>
      </w:r>
    </w:p>
    <w:p>
      <w:pPr>
        <w:spacing w:after="120" w:line="276"/>
        <w:jc w:val="both"/>
      </w:pPr>
      <w:r>
        <w:rPr>
          <w:rFonts w:ascii="Arial" w:cs="Arial" w:eastAsia="Arial" w:hAnsi="Arial"/>
          <w:sz w:val="20"/>
          <w:szCs w:val="20"/>
        </w:rPr>
        <w:t xml:space="preserve">La jornada del operador se sujetará a los límites legales. El tiempo extraordinario que EL ARRENDATARIO solicite se pagará conforme a la tarifa del Anexo A. Las horas en que el equipo y el operador estén disponibles en la obra pero sin trabajar por causas imputables a EL ARRENDATARIO (falta de frente, de instrucciones o de acceso) se pagarán como horas de espera al 50 % de la tarifa, siempre que se asienten en el reporte diario.</w:t>
      </w:r>
    </w:p>
    <w:p>
      <w:pPr>
        <w:spacing w:after="120" w:line="276"/>
        <w:jc w:val="both"/>
      </w:pPr>
      <w:r>
        <w:rPr>
          <w:rFonts w:ascii="Arial" w:cs="Arial" w:eastAsia="Arial" w:hAnsi="Arial"/>
          <w:b/>
          <w:bCs/>
          <w:sz w:val="20"/>
          <w:szCs w:val="20"/>
        </w:rPr>
        <w:t xml:space="preserve">OCTAVA. RELACIONES LABORALES Y SEGURIDAD SOCIAL. </w:t>
      </w:r>
      <w:r>
        <w:rPr>
          <w:rFonts w:ascii="Arial" w:cs="Arial" w:eastAsia="Arial" w:hAnsi="Arial"/>
          <w:sz w:val="20"/>
          <w:szCs w:val="20"/>
        </w:rPr>
        <w:t xml:space="preserve">EL ARRENDADOR, como patrón del personal que ocupe con motivo de este contrato, será el único responsable de las obligaciones derivadas de la Ley Federal del Trabajo, la Ley del Seguro Social, la Ley del INFONAVIT y demás disposiciones en materia de trabajo y seguridad social, en términos del artículo 2515 del Código Civil para el Estado de Baja California. Dicho personal no tendrá relación laboral alguna con la otra parte.</w:t>
      </w:r>
    </w:p>
    <w:p>
      <w:pPr>
        <w:spacing w:after="120" w:line="276"/>
        <w:jc w:val="both"/>
      </w:pPr>
      <w:r>
        <w:rPr>
          <w:rFonts w:ascii="Arial" w:cs="Arial" w:eastAsia="Arial" w:hAnsi="Arial"/>
          <w:sz w:val="20"/>
          <w:szCs w:val="20"/>
        </w:rPr>
        <w:t xml:space="preserve">EL ARRENDADOR se obliga a: (a) inscribir a sus trabajadores ante el IMSS antes de que ingresen a la obra; (b) registrar la obra o vincularse al registro de la obra en el Sistema de Información de Riesgos de Obra de la Construcción (SIROC) del IMSS, conforme al Reglamento del Seguro Social Obligatorio para los Trabajadores de la Construcción por Obra o Tiempo Determinado; (c) entregar mensualmente copia de los CFDI de nómina, de los pagos de cuotas obrero-patronales al IMSS y de aportaciones al INFONAVIT, y de la declaración y pago de las retenciones de ISR de sus trabajadores; (d) respetar la jornada máxima legal vigente y pagar el tiempo extraordinario conforme a la ley.</w:t>
      </w:r>
    </w:p>
    <w:p>
      <w:pPr>
        <w:spacing w:after="120" w:line="276"/>
        <w:jc w:val="both"/>
      </w:pPr>
      <w:r>
        <w:rPr>
          <w:rFonts w:ascii="Arial" w:cs="Arial" w:eastAsia="Arial" w:hAnsi="Arial"/>
          <w:sz w:val="20"/>
          <w:szCs w:val="20"/>
        </w:rPr>
        <w:t xml:space="preserve">EL ARRENDADOR sacará en paz y a salvo a la otra parte de cualquier reclamación, demanda, crédito fiscal o requerimiento de autoridad que se derive del incumplimiento de las obligaciones anteriores, y le reembolsará los gastos y honorarios razonables que ello le ocasione. La otra parte podrá retener de los pagos pendientes el importe de cualquier requerimiento o crédito que se le finque por esta causa, hasta que quede resuelto.</w:t>
      </w:r>
    </w:p>
    <w:p>
      <w:pPr>
        <w:spacing w:after="120" w:line="276"/>
        <w:jc w:val="both"/>
      </w:pPr>
      <w:r>
        <w:rPr>
          <w:rFonts w:ascii="Arial" w:cs="Arial" w:eastAsia="Arial" w:hAnsi="Arial"/>
          <w:b/>
          <w:bCs/>
          <w:sz w:val="20"/>
          <w:szCs w:val="20"/>
        </w:rPr>
        <w:t xml:space="preserve">NOVENA. USO Y CUIDADO. </w:t>
      </w:r>
      <w:r>
        <w:rPr>
          <w:rFonts w:ascii="Arial" w:cs="Arial" w:eastAsia="Arial" w:hAnsi="Arial"/>
          <w:sz w:val="20"/>
          <w:szCs w:val="20"/>
        </w:rPr>
        <w:t xml:space="preserve">EL ARRENDATARIO usará el equipo sólo para el fin y en el sitio pactados, conforme a su capacidad y a las indicaciones del fabricante; no lo subarrendará, cederá ni gravará, ni permitirá que se embargue por deudas propias; lo resguardará al término de cada jornada en un lugar seguro dentro de la obra; y dará aviso inmediato de cualquier falla, accidente o siniestro. EL ARRENDADOR podrá inspeccionar el equipo en horario de trabajo, previo aviso.</w:t>
      </w:r>
    </w:p>
    <w:p>
      <w:pPr>
        <w:spacing w:after="120" w:line="276"/>
        <w:jc w:val="both"/>
      </w:pPr>
      <w:r>
        <w:rPr>
          <w:rFonts w:ascii="Arial" w:cs="Arial" w:eastAsia="Arial" w:hAnsi="Arial"/>
          <w:b/>
          <w:bCs/>
          <w:sz w:val="20"/>
          <w:szCs w:val="20"/>
        </w:rPr>
        <w:t xml:space="preserve">DÉCIMA. SEGUROS, ROBO Y SINIESTROS. </w:t>
      </w:r>
      <w:r>
        <w:rPr>
          <w:rFonts w:ascii="Arial" w:cs="Arial" w:eastAsia="Arial" w:hAnsi="Arial"/>
          <w:sz w:val="20"/>
          <w:szCs w:val="20"/>
        </w:rPr>
        <w:t xml:space="preserve">El equipo contará con seguro a cargo de EL ARRENDADOR que cubra daños materiales, robo y responsabilidad civil. Mientras el equipo esté bajo custodia de EL ARRENDATARIO, éste responderá de su pérdida o daño por causas que le sean imputables, incluida la falta de resguardo. En caso de siniestro imputable a EL ARRENDATARIO, éste cubrirá el deducible y la renta del tiempo que el equipo esté fuera de servicio, con un máximo de treinta días. Los daños causados a terceros o a la obra por la operación del equipo serán responsabilidad de EL ARRENDADOR, salvo que deriven de instrucciones inseguras de EL ARRENDATARIO.</w:t>
      </w:r>
    </w:p>
    <w:p>
      <w:pPr>
        <w:spacing w:after="120" w:line="276"/>
        <w:jc w:val="both"/>
      </w:pPr>
      <w:r>
        <w:rPr>
          <w:rFonts w:ascii="Arial" w:cs="Arial" w:eastAsia="Arial" w:hAnsi="Arial"/>
          <w:b/>
          <w:bCs/>
          <w:sz w:val="20"/>
          <w:szCs w:val="20"/>
        </w:rPr>
        <w:t xml:space="preserve">DÉCIMA PRIMERA. TERMINACIÓN ANTICIPADA Y RESCISIÓN. </w:t>
      </w:r>
      <w:r>
        <w:rPr>
          <w:rFonts w:ascii="Arial" w:cs="Arial" w:eastAsia="Arial" w:hAnsi="Arial"/>
          <w:sz w:val="20"/>
          <w:szCs w:val="20"/>
        </w:rPr>
        <w:t xml:space="preserve">EL ARRENDATARIO podrá devolver uno o varios equipos antes del vencimiento, pagando la renta devengada, el mínimo pactado del periodo en curso y el flete de retiro. Cualquiera de las partes podrá rescindir el contrato sin declaración judicial en caso de incumplimiento grave de la otra que no se subsane dentro de los tres días hábiles siguientes a que se le requiera por escrito. La falta de pago por más de quince días naturales autoriza a EL ARRENDADOR a retirar el equipo, previo aviso por escrito con dos días hábiles de anticipación.</w:t>
      </w:r>
    </w:p>
    <w:p>
      <w:pPr>
        <w:spacing w:after="120" w:line="276"/>
        <w:jc w:val="both"/>
      </w:pPr>
      <w:r>
        <w:rPr>
          <w:rFonts w:ascii="Arial" w:cs="Arial" w:eastAsia="Arial" w:hAnsi="Arial"/>
          <w:b/>
          <w:bCs/>
          <w:sz w:val="20"/>
          <w:szCs w:val="20"/>
        </w:rPr>
        <w:t xml:space="preserve">DÉCIMA SEGUNDA. CASO FORTUITO Y FUERZA MAYOR. </w:t>
      </w:r>
      <w:r>
        <w:rPr>
          <w:rFonts w:ascii="Arial" w:cs="Arial" w:eastAsia="Arial" w:hAnsi="Arial"/>
          <w:sz w:val="20"/>
          <w:szCs w:val="20"/>
        </w:rPr>
        <w:t xml:space="preserve">Ninguna de las partes será responsable del incumplimiento causado por caso fortuito o fuerza mayor, entendidos como acontecimientos imprevisibles o inevitables ajenos a su voluntad. La parte afectada lo notificará por escrito a la otra dentro de los tres días hábiles siguientes y, mientras dure el impedimento que impida usar el equipo, se suspenderá el cómputo del plazo y no se causará renta.</w:t>
      </w:r>
    </w:p>
    <w:p>
      <w:pPr>
        <w:spacing w:after="120" w:line="276"/>
        <w:jc w:val="both"/>
      </w:pPr>
      <w:r>
        <w:rPr>
          <w:rFonts w:ascii="Arial" w:cs="Arial" w:eastAsia="Arial" w:hAnsi="Arial"/>
          <w:b/>
          <w:bCs/>
          <w:sz w:val="20"/>
          <w:szCs w:val="20"/>
        </w:rPr>
        <w:t xml:space="preserve">DÉCIMA TERCERA. AVISOS Y COMUNICACIONES. </w:t>
      </w:r>
      <w:r>
        <w:rPr>
          <w:rFonts w:ascii="Arial" w:cs="Arial" w:eastAsia="Arial" w:hAnsi="Arial"/>
          <w:sz w:val="20"/>
          <w:szCs w:val="20"/>
        </w:rPr>
        <w:t xml:space="preserve">Todo aviso entre las partes se hará por escrito en los domicilios o correos electrónicos señalados en las declaraciones. El cambio de domicilio o correo deberá notificarse por escrito; mientras no se haga, los avisos enviados al último domicilio o correo conocido surtirán plenos efectos.</w:t>
      </w:r>
    </w:p>
    <w:p>
      <w:pPr>
        <w:spacing w:after="120" w:line="276"/>
        <w:jc w:val="both"/>
      </w:pPr>
      <w:r>
        <w:rPr>
          <w:rFonts w:ascii="Arial" w:cs="Arial" w:eastAsia="Arial" w:hAnsi="Arial"/>
          <w:b/>
          <w:bCs/>
          <w:sz w:val="20"/>
          <w:szCs w:val="20"/>
        </w:rPr>
        <w:t xml:space="preserve">DÉCIMA CUARTA. TOTALIDAD DEL CONTRATO Y MODIFICACIONES. </w:t>
      </w:r>
      <w:r>
        <w:rPr>
          <w:rFonts w:ascii="Arial" w:cs="Arial" w:eastAsia="Arial" w:hAnsi="Arial"/>
          <w:sz w:val="20"/>
          <w:szCs w:val="20"/>
        </w:rPr>
        <w:t xml:space="preserve">Este contrato y sus anexos constituyen el acuerdo completo entre las partes y sustituyen cualquier propuesta, cotización o acuerdo previo. Sólo podrá modificarse mediante convenio por escrito firmado por ambas partes. En caso de contradicción entre documentos prevalecerá, en este orden: el presente contrato, el Anexo A y las actas de entrega y devolución. Si alguna cláusula fuera declarada nula, las demás conservarán su validez.</w:t>
      </w:r>
    </w:p>
    <w:p>
      <w:pPr>
        <w:spacing w:after="120" w:line="276"/>
        <w:jc w:val="both"/>
      </w:pPr>
      <w:r>
        <w:rPr>
          <w:rFonts w:ascii="Arial" w:cs="Arial" w:eastAsia="Arial" w:hAnsi="Arial"/>
          <w:b/>
          <w:bCs/>
          <w:sz w:val="20"/>
          <w:szCs w:val="20"/>
        </w:rPr>
        <w:t xml:space="preserve">DÉCIMA QUINTA. LEGISLACIÓN APLICABLE, SOLUCIÓN DE CONTROVERSIAS Y JURISDICCIÓN. </w:t>
      </w:r>
      <w:r>
        <w:rPr>
          <w:rFonts w:ascii="Arial" w:cs="Arial" w:eastAsia="Arial" w:hAnsi="Arial"/>
          <w:sz w:val="20"/>
          <w:szCs w:val="20"/>
        </w:rPr>
        <w:t xml:space="preserve">Para la interpretación y cumplimiento de este contrato se aplicará el Código Civil para el Estado de Baja California y, en lo que corresponda, la legislación federal en materia laboral, fiscal y de seguridad social.</w:t>
      </w:r>
    </w:p>
    <w:p>
      <w:pPr>
        <w:spacing w:after="120" w:line="276"/>
        <w:jc w:val="both"/>
      </w:pPr>
      <w:r>
        <w:rPr>
          <w:rFonts w:ascii="Arial" w:cs="Arial" w:eastAsia="Arial" w:hAnsi="Arial"/>
          <w:sz w:val="20"/>
          <w:szCs w:val="20"/>
        </w:rPr>
        <w:t xml:space="preserve">Las partes procurarán resolver sus diferencias técnicas mediante el dictamen de un perito en la materia designado de común acuerdo, cuyo costo cubrirán por partes iguales, y podrán acudir a la mediación ante el Centro Estatal de Justicia Alternativa del Poder Judicial del Estado de Baja California. Si no llegan a un acuerdo, se someten a la jurisdicción de los tribunales competentes de la ciudad de Tijuana, Baja California, renunciando al fuero que por razón de su domicilio presente o futuro pudiera corresponderles.</w:t>
      </w:r>
    </w:p>
    <w:p>
      <w:pPr>
        <w:spacing w:after="240" w:before="240"/>
        <w:jc w:val="both"/>
      </w:pPr>
      <w:r>
        <w:rPr>
          <w:rFonts w:ascii="Arial" w:cs="Arial" w:eastAsia="Arial" w:hAnsi="Arial"/>
          <w:sz w:val="20"/>
          <w:szCs w:val="20"/>
        </w:rPr>
        <w:t xml:space="preserve">Leído que fue el presente contrato y enteradas las partes de su contenido y alcance legal, lo firman por duplicado en Tijuana, Baja California, el ________________.</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rPr>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«EL ARRENDADOR»</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«EL ARRENDATARIO»</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r>
      <w:tr>
        <w:trPr>
          <w:cantSplit/>
        </w:trPr>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TESTIGO</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TESTIGO</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r>
    </w:tbl>
    <w:p>
      <w:pPr>
        <w:keepNext/>
        <w:spacing w:after="120" w:before="360"/>
      </w:pPr>
      <w:r>
        <w:rPr>
          <w:rFonts w:ascii="Arial" w:cs="Arial" w:eastAsia="Arial" w:hAnsi="Arial"/>
          <w:b/>
          <w:bCs/>
          <w:color w:val="1D2328"/>
          <w:sz w:val="20"/>
          <w:szCs w:val="20"/>
        </w:rPr>
        <w:t xml:space="preserve">ANEXOS QUE FORMAN PARTE DEL CONTRATO</w:t>
      </w:r>
    </w:p>
    <w:p>
      <w:pPr>
        <w:spacing w:after="60"/>
      </w:pPr>
      <w:r>
        <w:rPr>
          <w:rFonts w:ascii="Arial" w:cs="Arial" w:eastAsia="Arial" w:hAnsi="Arial"/>
          <w:sz w:val="19"/>
          <w:szCs w:val="19"/>
        </w:rPr>
        <w:t xml:space="preserve">A. Relación de equipos, tarifas y mínimos (incluida en este contrato)</w:t>
      </w:r>
    </w:p>
    <w:p>
      <w:pPr>
        <w:spacing w:after="60"/>
      </w:pPr>
      <w:r>
        <w:rPr>
          <w:rFonts w:ascii="Arial" w:cs="Arial" w:eastAsia="Arial" w:hAnsi="Arial"/>
          <w:sz w:val="19"/>
          <w:szCs w:val="19"/>
        </w:rPr>
        <w:t xml:space="preserve">B. Actas de entrega y devolución con reporte fotográfico</w:t>
      </w:r>
    </w:p>
    <w:p>
      <w:pPr>
        <w:spacing w:after="60"/>
      </w:pPr>
      <w:r>
        <w:rPr>
          <w:rFonts w:ascii="Arial" w:cs="Arial" w:eastAsia="Arial" w:hAnsi="Arial"/>
          <w:sz w:val="19"/>
          <w:szCs w:val="19"/>
        </w:rPr>
        <w:t xml:space="preserve">C. Formato de reporte diario de uso de equipo</w:t>
      </w:r>
    </w:p>
    <w:p>
      <w:pPr>
        <w:spacing w:after="60"/>
      </w:pPr>
      <w:r>
        <w:rPr>
          <w:rFonts w:ascii="Arial" w:cs="Arial" w:eastAsia="Arial" w:hAnsi="Arial"/>
          <w:sz w:val="19"/>
          <w:szCs w:val="19"/>
        </w:rPr>
        <w:t xml:space="preserve">D. Pólizas de seguro del equipo y constancias del operador</w:t>
      </w:r>
    </w:p>
    <w:p>
      <w:pPr>
        <w:spacing w:before="240"/>
      </w:pPr>
      <w:r>
        <w:rPr>
          <w:rFonts w:ascii="Arial" w:cs="Arial" w:eastAsia="Arial" w:hAnsi="Arial"/>
          <w:i/>
          <w:iCs/>
          <w:color w:val="5B656E"/>
          <w:sz w:val="15"/>
          <w:szCs w:val="15"/>
        </w:rPr>
        <w:t xml:space="preserve">Formato de Vértice para revisión. Verifique datos, anexos y la numeración de artículos contra el texto vigente, y obtenga la revisión de un abogado antes de firmar.</w:t>
      </w:r>
    </w:p>
    <w:sectPr>
      <w:headerReference w:type="default" r:id="rId7"/>
      <w:footerReference w:type="default" r:id="rId8"/>
      <w:pgSz w:w="12240" w:h="15840" w:orient="portrait"/>
      <w:pgMar w:top="1300" w:right="1260" w:bottom="1200" w:left="126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20"/>
      </w:tabs>
    </w:pPr>
    <w:r>
      <w:rPr>
        <w:rFonts w:ascii="Arial" w:cs="Arial" w:eastAsia="Arial" w:hAnsi="Arial"/>
        <w:color w:val="5B656E"/>
        <w:sz w:val="16"/>
        <w:szCs w:val="16"/>
      </w:rPr>
      <w:t xml:space="preserve">Rúbricas: ________   ________</w:t>
    </w:r>
    <w:r>
      <w:rPr>
        <w:rFonts w:ascii="Arial" w:cs="Arial" w:eastAsia="Arial" w:hAnsi="Arial"/>
        <w:color w:val="5B656E"/>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3B2E" w:sz="6" w:space="4"/>
      </w:pBdr>
      <w:tabs>
        <w:tab w:val="right" w:pos="9720"/>
      </w:tabs>
    </w:pPr>
    <w:r>
      <w:rPr>
        <w:rFonts w:ascii="Arial" w:cs="Arial" w:eastAsia="Arial" w:hAnsi="Arial"/>
        <w:b/>
        <w:bCs/>
        <w:color w:val="1D2328"/>
        <w:sz w:val="26"/>
        <w:szCs w:val="26"/>
      </w:rPr>
      <w:t xml:space="preserve">VÉRTICE</w:t>
    </w:r>
    <w:r>
      <w:rPr>
        <w:rFonts w:ascii="Arial" w:cs="Arial" w:eastAsia="Arial" w:hAnsi="Arial"/>
        <w:color w:val="5B656E"/>
        <w:sz w:val="16"/>
        <w:szCs w:val="16"/>
      </w:rPr>
      <w:t xml:space="preserve">  Ingeniería, Arquitectura y Proyectos</w:t>
    </w:r>
    <w:r>
      <w:rPr>
        <w:rFonts w:ascii="Arial" w:cs="Arial" w:eastAsia="Arial" w:hAnsi="Arial"/>
        <w:color w:val="5B656E"/>
        <w:sz w:val="16"/>
        <w:szCs w:val="16"/>
      </w:rPr>
      <w:t xml:space="preserve">	Contrato 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ARRENDAMIENTO DE MAQUINARIA Y EQUIPO CON OPERADOR</dc:title>
  <dc:creator>Vértice Ingeniería, Arquitectura y Proyectos</dc:creator>
  <cp:lastModifiedBy>Un-named</cp:lastModifiedBy>
  <cp:revision>1</cp:revision>
  <dcterms:created xsi:type="dcterms:W3CDTF">2026-10-20T21:41:58.313Z</dcterms:created>
  <dcterms:modified xsi:type="dcterms:W3CDTF">2026-10-20T21:41:58.313Z</dcterms:modified>
</cp:coreProperties>
</file>

<file path=docProps/custom.xml><?xml version="1.0" encoding="utf-8"?>
<Properties xmlns="http://schemas.openxmlformats.org/officeDocument/2006/custom-properties" xmlns:vt="http://schemas.openxmlformats.org/officeDocument/2006/docPropsVTypes"/>
</file>