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Raleway SemiBold" w:cs="Raleway SemiBold" w:eastAsia="Raleway SemiBold" w:hAnsi="Raleway SemiBold"/>
          <w:sz w:val="48"/>
          <w:szCs w:val="48"/>
        </w:rPr>
      </w:pPr>
      <w:bookmarkStart w:colFirst="0" w:colLast="0" w:name="_vikzgi3t1pqs" w:id="0"/>
      <w:bookmarkEnd w:id="0"/>
      <w:r w:rsidDel="00000000" w:rsidR="00000000" w:rsidRPr="00000000">
        <w:rPr>
          <w:rFonts w:ascii="Raleway SemiBold" w:cs="Raleway SemiBold" w:eastAsia="Raleway SemiBold" w:hAnsi="Raleway SemiBold"/>
          <w:sz w:val="48"/>
          <w:szCs w:val="48"/>
          <w:rtl w:val="0"/>
        </w:rPr>
        <w:t xml:space="preserve">Plano de projeto</w:t>
      </w:r>
    </w:p>
    <w:p w:rsidR="00000000" w:rsidDel="00000000" w:rsidP="00000000" w:rsidRDefault="00000000" w:rsidRPr="00000000" w14:paraId="00000002">
      <w:pPr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Equipe e papéis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Ingo Almeida: Scrum Master - engenheiro de software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Christian Elster: Arquiteto de software - engenheiro de software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Gabriel Goulart: Engenheiro de testes - engenheiro de software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Alisson Souza: Engenheiro de testes </w:t>
      </w:r>
    </w:p>
    <w:p w:rsidR="00000000" w:rsidDel="00000000" w:rsidP="00000000" w:rsidRDefault="00000000" w:rsidRPr="00000000" w14:paraId="00000008">
      <w:pPr>
        <w:ind w:left="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Tecnologias utilizadas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Gerenciamento do projeto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Slack 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Asana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Desenvolvimento do projeto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Github: </w:t>
      </w:r>
      <w:hyperlink r:id="rId6">
        <w:r w:rsidDel="00000000" w:rsidR="00000000" w:rsidRPr="00000000">
          <w:rPr>
            <w:rFonts w:ascii="Raleway Medium" w:cs="Raleway Medium" w:eastAsia="Raleway Medium" w:hAnsi="Raleway Medium"/>
            <w:color w:val="1155cc"/>
            <w:u w:val="single"/>
            <w:rtl w:val="0"/>
          </w:rPr>
          <w:t xml:space="preserve">https://github.com/ingoalmeidatrue/socialIntegration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Framework: ——-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Banco: ———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Linguagem: ———-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highlight w:val="white"/>
          <w:rtl w:val="0"/>
        </w:rPr>
        <w:t xml:space="preserve">Design helpers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  <w:highlight w:val="white"/>
        </w:rPr>
      </w:pPr>
      <w:r w:rsidDel="00000000" w:rsidR="00000000" w:rsidRPr="00000000">
        <w:rPr>
          <w:rFonts w:ascii="Raleway Medium" w:cs="Raleway Medium" w:eastAsia="Raleway Medium" w:hAnsi="Raleway Medium"/>
          <w:highlight w:val="white"/>
          <w:rtl w:val="0"/>
        </w:rPr>
        <w:t xml:space="preserve">Adobe XD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highlight w:val="white"/>
          <w:rtl w:val="0"/>
        </w:rPr>
        <w:t xml:space="preserve">MockingBot</w:t>
      </w:r>
      <w:r w:rsidDel="00000000" w:rsidR="00000000" w:rsidRPr="00000000">
        <w:rPr>
          <w:rFonts w:ascii="Raleway Medium" w:cs="Raleway Medium" w:eastAsia="Raleway Medium" w:hAnsi="Raleway Medium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ind w:left="0" w:firstLine="0"/>
        <w:rPr>
          <w:rFonts w:ascii="Raleway Medium" w:cs="Raleway Medium" w:eastAsia="Raleway Medium" w:hAnsi="Raleway Medium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Cronograma previsto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Sprint 1: 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Login de um usuário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Arquitetura 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Diagrama de casos de uso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Diagrama de sequência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Diagrama de atividades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To Do List para cada grupo de chairs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Arquitetura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Diagrama de casos de uso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Diagrama de sequência 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Diagrama de atividades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Tela de quadro individual de cada grupo de chair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Arquitetura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Diagrama de casos de uso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Update de Chairs</w:t>
      </w:r>
    </w:p>
    <w:p w:rsidR="00000000" w:rsidDel="00000000" w:rsidP="00000000" w:rsidRDefault="00000000" w:rsidRPr="00000000" w14:paraId="00000026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 Arquitetura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Diagrama de casos de uso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Admissão de chair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Arquitetura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Diagrama de casos de uso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Sprint 2: 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To do List global com macros de todos os chairs</w:t>
      </w:r>
    </w:p>
    <w:p w:rsidR="00000000" w:rsidDel="00000000" w:rsidP="00000000" w:rsidRDefault="00000000" w:rsidRPr="00000000" w14:paraId="0000002D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Arquitetura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Diagrama de casos de uso</w:t>
      </w:r>
    </w:p>
    <w:p w:rsidR="00000000" w:rsidDel="00000000" w:rsidP="00000000" w:rsidRDefault="00000000" w:rsidRPr="00000000" w14:paraId="0000002F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Diagrama de sequência </w:t>
      </w:r>
    </w:p>
    <w:p w:rsidR="00000000" w:rsidDel="00000000" w:rsidP="00000000" w:rsidRDefault="00000000" w:rsidRPr="00000000" w14:paraId="00000030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Diagrama de atividades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Prioridades e ordenação na to do List</w:t>
      </w:r>
    </w:p>
    <w:p w:rsidR="00000000" w:rsidDel="00000000" w:rsidP="00000000" w:rsidRDefault="00000000" w:rsidRPr="00000000" w14:paraId="00000032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Arquitetura</w:t>
      </w:r>
    </w:p>
    <w:p w:rsidR="00000000" w:rsidDel="00000000" w:rsidP="00000000" w:rsidRDefault="00000000" w:rsidRPr="00000000" w14:paraId="00000033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Diagrama de casos de uso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Sprint 3: 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Criar um espaço de interação entre os chair’s</w:t>
      </w:r>
    </w:p>
    <w:p w:rsidR="00000000" w:rsidDel="00000000" w:rsidP="00000000" w:rsidRDefault="00000000" w:rsidRPr="00000000" w14:paraId="00000036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Arquitetura</w:t>
      </w:r>
    </w:p>
    <w:p w:rsidR="00000000" w:rsidDel="00000000" w:rsidP="00000000" w:rsidRDefault="00000000" w:rsidRPr="00000000" w14:paraId="00000037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Diagrama de casos de uso</w:t>
      </w:r>
    </w:p>
    <w:p w:rsidR="00000000" w:rsidDel="00000000" w:rsidP="00000000" w:rsidRDefault="00000000" w:rsidRPr="00000000" w14:paraId="00000038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Diagrama de sequência </w:t>
      </w:r>
    </w:p>
    <w:p w:rsidR="00000000" w:rsidDel="00000000" w:rsidP="00000000" w:rsidRDefault="00000000" w:rsidRPr="00000000" w14:paraId="00000039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Diagrama de atividades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Criar um espaço de interação entre cada chair</w:t>
      </w:r>
    </w:p>
    <w:p w:rsidR="00000000" w:rsidDel="00000000" w:rsidP="00000000" w:rsidRDefault="00000000" w:rsidRPr="00000000" w14:paraId="0000003B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Arquitetura</w:t>
      </w:r>
    </w:p>
    <w:p w:rsidR="00000000" w:rsidDel="00000000" w:rsidP="00000000" w:rsidRDefault="00000000" w:rsidRPr="00000000" w14:paraId="0000003C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Diagrama de casos de uso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Sprint 4: 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Integração com os principais sistema de pagamento</w:t>
      </w:r>
    </w:p>
    <w:p w:rsidR="00000000" w:rsidDel="00000000" w:rsidP="00000000" w:rsidRDefault="00000000" w:rsidRPr="00000000" w14:paraId="0000003F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Arquitetura</w:t>
      </w:r>
    </w:p>
    <w:p w:rsidR="00000000" w:rsidDel="00000000" w:rsidP="00000000" w:rsidRDefault="00000000" w:rsidRPr="00000000" w14:paraId="00000040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Diagrama de casos de uso</w:t>
      </w:r>
    </w:p>
    <w:p w:rsidR="00000000" w:rsidDel="00000000" w:rsidP="00000000" w:rsidRDefault="00000000" w:rsidRPr="00000000" w14:paraId="00000041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Diagrama de sequência </w:t>
      </w:r>
    </w:p>
    <w:p w:rsidR="00000000" w:rsidDel="00000000" w:rsidP="00000000" w:rsidRDefault="00000000" w:rsidRPr="00000000" w14:paraId="00000042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Diagrama de atividades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Login autenticado com google</w:t>
      </w:r>
    </w:p>
    <w:p w:rsidR="00000000" w:rsidDel="00000000" w:rsidP="00000000" w:rsidRDefault="00000000" w:rsidRPr="00000000" w14:paraId="00000044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Arquitetura</w:t>
      </w:r>
    </w:p>
    <w:p w:rsidR="00000000" w:rsidDel="00000000" w:rsidP="00000000" w:rsidRDefault="00000000" w:rsidRPr="00000000" w14:paraId="00000045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Diagrama de casos de uso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leway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Raleway Medium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ingoalmeidatrue/socialIntegrati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SemiBold-regular.ttf"/><Relationship Id="rId2" Type="http://schemas.openxmlformats.org/officeDocument/2006/relationships/font" Target="fonts/RalewaySemiBold-bold.ttf"/><Relationship Id="rId3" Type="http://schemas.openxmlformats.org/officeDocument/2006/relationships/font" Target="fonts/RalewaySemiBold-italic.ttf"/><Relationship Id="rId4" Type="http://schemas.openxmlformats.org/officeDocument/2006/relationships/font" Target="fonts/RalewaySemiBold-boldItalic.ttf"/><Relationship Id="rId11" Type="http://schemas.openxmlformats.org/officeDocument/2006/relationships/font" Target="fonts/RalewayMedium-italic.ttf"/><Relationship Id="rId10" Type="http://schemas.openxmlformats.org/officeDocument/2006/relationships/font" Target="fonts/RalewayMedium-bold.ttf"/><Relationship Id="rId12" Type="http://schemas.openxmlformats.org/officeDocument/2006/relationships/font" Target="fonts/RalewayMedium-boldItalic.ttf"/><Relationship Id="rId9" Type="http://schemas.openxmlformats.org/officeDocument/2006/relationships/font" Target="fonts/RalewayMedium-regular.ttf"/><Relationship Id="rId5" Type="http://schemas.openxmlformats.org/officeDocument/2006/relationships/font" Target="fonts/Raleway-regular.ttf"/><Relationship Id="rId6" Type="http://schemas.openxmlformats.org/officeDocument/2006/relationships/font" Target="fonts/Raleway-bold.ttf"/><Relationship Id="rId7" Type="http://schemas.openxmlformats.org/officeDocument/2006/relationships/font" Target="fonts/Raleway-italic.ttf"/><Relationship Id="rId8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