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20" w:line="288" w:lineRule="auto"/>
        <w:widowControl/>
      </w:pPr>
      <w:r>
        <w:rPr>
          <w:rFonts w:ascii="Malgun Gothic" w:hAnsi="Malgun Gothic" w:eastAsia="Malgun Gothic"/>
          <w:b/>
          <w:i w:val="0"/>
          <w:color w:val="159F9E"/>
          <w:sz w:val="20"/>
        </w:rPr>
        <w:t>SYSTEM DESIGN BRIEF</w:t>
      </w:r>
    </w:p>
    <w:p>
      <w:pPr>
        <w:spacing w:before="0" w:after="200" w:line="252" w:lineRule="auto"/>
        <w:widowControl/>
      </w:pPr>
      <w:r>
        <w:rPr>
          <w:rFonts w:ascii="Malgun Gothic" w:hAnsi="Malgun Gothic" w:eastAsia="Malgun Gothic"/>
          <w:b/>
          <w:i w:val="0"/>
          <w:color w:val="122B4D"/>
          <w:sz w:val="54"/>
        </w:rPr>
        <w:t>디지털 MRV 대시보드</w:t>
        <w:br/>
        <w:t>설계 지시서</w:t>
      </w:r>
    </w:p>
    <w:p>
      <w:pPr>
        <w:spacing w:before="0" w:after="440" w:line="276" w:lineRule="auto"/>
        <w:widowControl/>
      </w:pPr>
      <w:r>
        <w:rPr>
          <w:rFonts w:ascii="Malgun Gothic" w:hAnsi="Malgun Gothic" w:eastAsia="Malgun Gothic"/>
          <w:b w:val="0"/>
          <w:i w:val="0"/>
          <w:color w:val="66758A"/>
          <w:sz w:val="24"/>
        </w:rPr>
        <w:t>삼양식품 원주공장 냉열원·공조 시스템 공동진단 제안 기반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59F9E"/>
          <w:left w:val="single" w:sz="7" w:color="159F9E"/>
          <w:bottom w:val="single" w:sz="7" w:color="159F9E"/>
          <w:right w:val="single" w:sz="7" w:color="159F9E"/>
          <w:insideH w:val="single" w:sz="7" w:color="159F9E"/>
          <w:insideV w:val="single" w:sz="7" w:color="159F9E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F6F4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59F9E"/>
                <w:sz w:val="20"/>
              </w:rPr>
              <w:t xml:space="preserve">설계의 핵심 질문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이번 기간에 얼마를 감축했고, 그 결과는 믿을 수 있으며, 어떤 데이터와 기준으로 계산되었는가?</w:t>
            </w:r>
          </w:p>
        </w:tc>
      </w:tr>
    </w:tbl>
    <w:p>
      <w:pPr>
        <w:spacing w:after="20"/>
      </w:pPr>
    </w:p>
    <w:p>
      <w:pPr>
        <w:spacing w:before="0" w:after="200" w:line="288" w:lineRule="auto"/>
        <w:widowControl/>
      </w:pPr>
      <w:r>
        <w:rPr>
          <w:rFonts w:ascii="Malgun Gothic" w:hAnsi="Malgun Gothic" w:eastAsia="Malgun Gothic"/>
          <w:b w:val="0"/>
          <w:i w:val="0"/>
          <w:color w:val="27384B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500"/>
        <w:gridCol w:w="3180"/>
        <w:gridCol w:w="1500"/>
        <w:gridCol w:w="318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문서 목적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설계·개발 실행 기준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적용 범위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MRV 웹 대시보드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 버전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v1.0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작성 기준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제안서 v5 및 협의내용</w:t>
            </w:r>
          </w:p>
        </w:tc>
      </w:tr>
    </w:tbl>
    <w:p>
      <w:pPr>
        <w:spacing w:after="20"/>
      </w:pPr>
    </w:p>
    <w:p>
      <w:pPr>
        <w:spacing w:before="280" w:after="0" w:line="288" w:lineRule="auto"/>
        <w:widowControl/>
      </w:pPr>
      <w:r>
        <w:rPr>
          <w:rFonts w:ascii="Malgun Gothic" w:hAnsi="Malgun Gothic" w:eastAsia="Malgun Gothic"/>
          <w:b w:val="0"/>
          <w:i/>
          <w:color w:val="66758A"/>
          <w:sz w:val="18"/>
        </w:rPr>
        <w:t>본 문서는 화면 디자인, 프론트엔드 개발, 데이터 엔지니어링 및 MRV 산정 로직 구현 시 공통 기준으로 사용한다.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1. 문서 목적 및 설계 원칙</w:t>
      </w:r>
    </w:p>
    <w:p>
      <w:pPr>
        <w:spacing w:before="0" w:after="200" w:line="288" w:lineRule="auto"/>
        <w:widowControl/>
      </w:pPr>
      <w:r>
        <w:rPr>
          <w:rFonts w:ascii="Malgun Gothic" w:hAnsi="Malgun Gothic" w:eastAsia="Malgun Gothic"/>
          <w:b w:val="0"/>
          <w:i w:val="0"/>
          <w:color w:val="27384B"/>
          <w:sz w:val="21"/>
        </w:rPr>
        <w:t xml:space="preserve">본 대시보드는 </w:t>
      </w:r>
      <w:r>
        <w:rPr>
          <w:rFonts w:ascii="Malgun Gothic" w:hAnsi="Malgun Gothic" w:eastAsia="Malgun Gothic"/>
          <w:b/>
          <w:i w:val="0"/>
          <w:color w:val="122B4D"/>
          <w:sz w:val="21"/>
        </w:rPr>
        <w:t>설비 상태를 보여주는 일반 BMS 화면이 아니다.</w:t>
      </w:r>
      <w:r>
        <w:rPr>
          <w:rFonts w:ascii="Malgun Gothic" w:hAnsi="Malgun Gothic" w:eastAsia="Malgun Gothic"/>
          <w:b w:val="0"/>
          <w:i w:val="0"/>
          <w:color w:val="27384B"/>
          <w:sz w:val="21"/>
        </w:rPr>
        <w:t xml:space="preserve"> 에너지·탄소 감축성과를 측정하고, 산정근거를 보고하며, 검증 가능한 형태로 관리하는 MRV 업무 화면이다.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E63C6"/>
          <w:left w:val="single" w:sz="7" w:color="1E63C6"/>
          <w:bottom w:val="single" w:sz="7" w:color="1E63C6"/>
          <w:right w:val="single" w:sz="7" w:color="1E63C6"/>
          <w:insideH w:val="single" w:sz="7" w:color="1E63C6"/>
          <w:insideV w:val="single" w:sz="7" w:color="1E63C6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2FB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E63C6"/>
                <w:sz w:val="20"/>
              </w:rPr>
              <w:t xml:space="preserve">핵심 명제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성과값, 신뢰도, 산정근거가 한 화면 안에서 연결되어야 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1.1 MRV 목적의 화면 반영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700"/>
        <w:gridCol w:w="3400"/>
        <w:gridCol w:w="42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MRV 단계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화면이 답해야 할 질문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필수 표현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Measurement</w:t>
              <w:br/>
              <w:t>측정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어떤 설비와 계측기로 무엇을 수집했는가?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수집률, 정상률, 계측기 상태, 원천데이터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Reporting</w:t>
              <w:br/>
              <w:t>보고</w:t>
            </w:r>
          </w:p>
        </w:tc>
        <w:tc>
          <w:tcPr>
            <w:tcW w:type="dxa" w:w="34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 대비 얼마를 절감했고 탄소는 얼마나 줄었는가?</w:t>
            </w:r>
          </w:p>
        </w:tc>
        <w:tc>
          <w:tcPr>
            <w:tcW w:type="dxa" w:w="42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에너지·비용·탄소 성과, 기간, 단위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Verification</w:t>
              <w:br/>
              <w:t>검증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이 수치를 신뢰할 수 있으며 계산을 재현할 수 있는가?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모델 버전, 보정변수, 변경·승인·증적 이력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1.2 최우선 설계 원칙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첫 화면은 10초 이내에 감축성과와 검증상태를 이해할 수 있어야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성과 수치 옆에는 반드시 산정기간, 단위, 데이터 상태를 표시한다.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실측값, 추정값, 합성데이터는 색상과 라벨만으로도 즉시 구분되어야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설비 KPI는 성과의 원인을 설명하는 보조정보로 사용하고 메인 화면을 지배하지 않는다.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원천값은 수정하지 않으며 정제값, 계산값, 승인값을 분리하고 이력을 남긴다.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1.3 금지사항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500"/>
        <w:gridCol w:w="3000"/>
        <w:gridCol w:w="38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피해야 할 표현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이유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대체 방향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속도계·게이지의 과도한 사용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정확한 비교와 추세 파악이 어려움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숫자 카드 + 비교값 + 추세선</w:t>
            </w:r>
          </w:p>
        </w:tc>
      </w:tr>
      <w:tr>
        <w:trPr>
          <w:cantSplit/>
        </w:trPr>
        <w:tc>
          <w:tcPr>
            <w:tcW w:type="dxa" w:w="2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그래프를 많이 배치한 관제화면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MRV 결론보다 설비상태가 먼저 보임</w:t>
            </w:r>
          </w:p>
        </w:tc>
        <w:tc>
          <w:tcPr>
            <w:tcW w:type="dxa" w:w="3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 대비 실제 사용량을 중심 시각화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출처 없는 절감률 단독 표시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검증성과로 해석하기 어려움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기간·기준선·데이터 품질을 함께 표시</w:t>
            </w:r>
          </w:p>
        </w:tc>
      </w:tr>
      <w:tr>
        <w:trPr>
          <w:cantSplit/>
        </w:trPr>
        <w:tc>
          <w:tcPr>
            <w:tcW w:type="dxa" w:w="2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실측값과 추정값의 혼합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감사추적 및 제3자 검증에 부적합</w:t>
            </w:r>
          </w:p>
        </w:tc>
        <w:tc>
          <w:tcPr>
            <w:tcW w:type="dxa" w:w="3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 출처·품질코드·산정상태 분리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2. 사용자 및 정보 구조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2.1 주요 사용자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200"/>
        <w:gridCol w:w="3300"/>
        <w:gridCol w:w="38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사용자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주요 판단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필요 정보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경영·투자 의사결정자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투자 대비 절감성과가 유효한가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에너지·탄소·비용 절감, 검증상태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공장 에너지 담당자</w:t>
            </w:r>
          </w:p>
        </w:tc>
        <w:tc>
          <w:tcPr>
            <w:tcW w:type="dxa" w:w="3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어떤 설비와 운전조건이 성과에 영향을 주는가</w:t>
            </w:r>
          </w:p>
        </w:tc>
        <w:tc>
          <w:tcPr>
            <w:tcW w:type="dxa" w:w="3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설비 KPI, 운전조건, 이상 원인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MRV 수행자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기준선과 감축량 산정이 적절한가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모델·변수·제외조건·데이터 품질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외부 검증자</w:t>
            </w:r>
          </w:p>
        </w:tc>
        <w:tc>
          <w:tcPr>
            <w:tcW w:type="dxa" w:w="3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결과를 원천데이터까지 재현할 수 있는가</w:t>
            </w:r>
          </w:p>
        </w:tc>
        <w:tc>
          <w:tcPr>
            <w:tcW w:type="dxa" w:w="3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산정근거, 변경·승인·증적 이력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시스템 관리자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수집과 권한이 안정적으로 운영되는가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연계상태, 태그, 사용자, 접근로그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2.2 메뉴 구조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200"/>
        <w:gridCol w:w="3200"/>
        <w:gridCol w:w="39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1차 메뉴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화면 목적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대표 기능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종합 성과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MRV 결론을 한 화면에서 확인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감축성과, 신뢰도, 승인상태, 주요 원인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기준선·성과분석</w:t>
            </w:r>
          </w:p>
        </w:tc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기준선과 실제값의 차이를 분석</w:t>
            </w:r>
          </w:p>
        </w:tc>
        <w:tc>
          <w:tcPr>
            <w:tcW w:type="dxa" w:w="39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보정변수, 기간비교, 제외구간, 모델정보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설비 성능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감축성과의 설비·운전 원인 확인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COP, kW/RT, SFP, 펌프·냉각탑 KPI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데이터 품질</w:t>
            </w:r>
          </w:p>
        </w:tc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측정자료의 신뢰성과 공백 확인</w:t>
            </w:r>
          </w:p>
        </w:tc>
        <w:tc>
          <w:tcPr>
            <w:tcW w:type="dxa" w:w="39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수집률, 결측, 이상치, 교정, 통신상태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보고·검증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확정 결과와 증적자료 관리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보고서, 산정버전, 승인, 변경이력, 다운로드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기준정보 관리</w:t>
            </w:r>
          </w:p>
        </w:tc>
        <w:tc>
          <w:tcPr>
            <w:tcW w:type="dxa" w:w="3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MRV 기준과 시스템 설정 유지</w:t>
            </w:r>
          </w:p>
        </w:tc>
        <w:tc>
          <w:tcPr>
            <w:tcW w:type="dxa" w:w="39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설비·센서·배출계수·권한·알림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2.3 공통 필터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사업장 / 시스템 경계 / 설비군 / 개별 설비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보고기간 / 기준기간 / 일·주·월 단위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데이터 출처: 실측 / 추정 / 수기 / 합성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산정상태: 산정 중 / 검토 중 / 승인 완료 / 재산정 필요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3. 메인 대시보드 설계 지시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E63C6"/>
          <w:left w:val="single" w:sz="7" w:color="1E63C6"/>
          <w:bottom w:val="single" w:sz="7" w:color="1E63C6"/>
          <w:right w:val="single" w:sz="7" w:color="1E63C6"/>
          <w:insideH w:val="single" w:sz="7" w:color="1E63C6"/>
          <w:insideV w:val="single" w:sz="7" w:color="1E63C6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2FB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E63C6"/>
                <w:sz w:val="20"/>
              </w:rPr>
              <w:t xml:space="preserve">메인 화면의 역할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성과 요약 화면이며 설비 관제 화면이 아니다. 사용자가 아래로 스크롤하기 전에 핵심 결론이 보여야 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3.1 권장 화면 배치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6240"/>
        <w:gridCol w:w="3120"/>
      </w:tblGrid>
      <w:tr>
        <w:tc>
          <w:tcPr>
            <w:tcW w:type="dxa" w:w="312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2B4D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상단 바  |  사업장 · 시스템 경계 · 보고기간 · 최종 갱신시각 · MRV 상태</w:t>
            </w:r>
          </w:p>
        </w:tc>
      </w:tr>
      <w:tr>
        <w:tc>
          <w:tcPr>
            <w:tcW w:type="dxa" w:w="312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B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22B4D"/>
                <w:sz w:val="18"/>
              </w:rPr>
              <w:t>핵심 KPI  |  조정 기준선 · 실제 사용량 · 절감량/절감률 · 탄소감축 · 비용절감 · 데이터 신뢰도</w:t>
            </w:r>
          </w:p>
        </w:tc>
      </w:tr>
      <w:tr>
        <w:tc>
          <w:tcPr>
            <w:tcW w:type="dxa" w:w="6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27384B"/>
                <w:sz w:val="20"/>
              </w:rPr>
              <w:t>중심 시각화</w:t>
              <w:br/>
              <w:t>조정 기준선 vs 실제 사용량</w:t>
              <w:br/>
              <w:t>절감구간과 주요 보정조건 표시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4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27384B"/>
                <w:sz w:val="19"/>
              </w:rPr>
              <w:t>성과 신뢰도</w:t>
              <w:br/>
              <w:t>수집률 · 정상률 · 결측률</w:t>
              <w:br/>
              <w:t>교정 및 모델 상태</w:t>
            </w:r>
          </w:p>
        </w:tc>
      </w:tr>
      <w:tr>
        <w:tc>
          <w:tcPr>
            <w:tcW w:type="dxa" w:w="6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27384B"/>
                <w:sz w:val="19"/>
              </w:rPr>
              <w:t>설비별 절감 기여도 및 주요 KPI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27384B"/>
                <w:sz w:val="19"/>
              </w:rPr>
              <w:t>이상·제외·검토 필요 항목</w:t>
            </w:r>
          </w:p>
        </w:tc>
      </w:tr>
      <w:tr>
        <w:tc>
          <w:tcPr>
            <w:tcW w:type="dxa" w:w="312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66758A"/>
                <w:sz w:val="18"/>
              </w:rPr>
              <w:t>하단 추적성  |  기준선 모델 · 배출계수 · 계산버전 · 승인자 · 증적자료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3.2 핵심 KPI 카드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800"/>
        <w:gridCol w:w="1900"/>
        <w:gridCol w:w="3000"/>
        <w:gridCol w:w="26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표시값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보조정보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표현 규칙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조정 기준선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kWh 또는 MWh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모델명·기준기간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실제 사용량과 같은 단위</w:t>
            </w:r>
          </w:p>
        </w:tc>
      </w:tr>
      <w:tr>
        <w:trPr>
          <w:cantSplit/>
        </w:trPr>
        <w:tc>
          <w:tcPr>
            <w:tcW w:type="dxa" w:w="18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실제 사용량</w:t>
            </w:r>
          </w:p>
        </w:tc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kWh 또는 MWh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실측/추정 구성비</w:t>
            </w:r>
          </w:p>
        </w:tc>
        <w:tc>
          <w:tcPr>
            <w:tcW w:type="dxa" w:w="26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데이터 품질 배지 표시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에너지 절감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절감량 + 절감률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전기·가스 등 에너지원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MRV의 최우선 성과 카드</w:t>
            </w:r>
          </w:p>
        </w:tc>
      </w:tr>
      <w:tr>
        <w:trPr>
          <w:cantSplit/>
        </w:trPr>
        <w:tc>
          <w:tcPr>
            <w:tcW w:type="dxa" w:w="18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탄소 감축</w:t>
            </w:r>
          </w:p>
        </w:tc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tCO₂eq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배출계수 기준연도</w:t>
            </w:r>
          </w:p>
        </w:tc>
        <w:tc>
          <w:tcPr>
            <w:tcW w:type="dxa" w:w="26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에너지원별 환산근거 제공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비용 절감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원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요금단가·피크효과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확정값과 추정값 구분</w:t>
            </w:r>
          </w:p>
        </w:tc>
      </w:tr>
      <w:tr>
        <w:trPr>
          <w:cantSplit/>
        </w:trPr>
        <w:tc>
          <w:tcPr>
            <w:tcW w:type="dxa" w:w="18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데이터 신뢰도</w:t>
            </w:r>
          </w:p>
        </w:tc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정상률 또는 등급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수집·결측·교정상태</w:t>
            </w:r>
          </w:p>
        </w:tc>
        <w:tc>
          <w:tcPr>
            <w:tcW w:type="dxa" w:w="26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성과 수치와 같은 영역에 배치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3.3 중심 차트 표현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기본 차트는 시간축 기반의 조정 기준선과 실제 사용량 비교로 구성한다.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두 선의 차이를 절감영역으로 표현하되 과장된 면적효과는 피한다.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생산량, 외기온도, 가동시간 등 주요 보정변수는 보조축 또는 이벤트 마커로 표시한다.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결측·제외·추정 구간은 점선, 음영, 상태 마커로 명확히 구분한다.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차트 툴팁에는 시각, 기준선, 실제값, 절감량, 품질상태를 함께 보여준다.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4. 상세 화면별 설계 요구사항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100"/>
        <w:gridCol w:w="4560"/>
        <w:gridCol w:w="270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화면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반드시 보여줄 내용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주요 상호작용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기준선·성과분석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기준선/실제값, 절감량, 보정변수, 모델 적합도, 제외기간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기간 확대, 변수 비교, 산정 상세 열기</w:t>
            </w:r>
          </w:p>
        </w:tc>
      </w:tr>
      <w:tr>
        <w:trPr>
          <w:cantSplit/>
        </w:trPr>
        <w:tc>
          <w:tcPr>
            <w:tcW w:type="dxa" w:w="2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설비 성능</w:t>
            </w:r>
          </w:p>
        </w:tc>
        <w:tc>
          <w:tcPr>
            <w:tcW w:type="dxa" w:w="45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냉동기 COP·kW/RT, 펌프동력, 접근온도, AHU SFP, 운전시간</w:t>
            </w:r>
          </w:p>
        </w:tc>
        <w:tc>
          <w:tcPr>
            <w:tcW w:type="dxa" w:w="2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설비 비교, 효율저하 구간 확인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데이터 품질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수집률, 결측·이상치, 통신상태, 교정만료, 추정값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이슈 필터, 원천값 조회, 조치상태 변경</w:t>
            </w:r>
          </w:p>
        </w:tc>
      </w:tr>
      <w:tr>
        <w:trPr>
          <w:cantSplit/>
        </w:trPr>
        <w:tc>
          <w:tcPr>
            <w:tcW w:type="dxa" w:w="2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보고·검증</w:t>
            </w:r>
          </w:p>
        </w:tc>
        <w:tc>
          <w:tcPr>
            <w:tcW w:type="dxa" w:w="45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확정성과, 계산버전, 배출계수, 승인·변경이력, 증적목록</w:t>
            </w:r>
          </w:p>
        </w:tc>
        <w:tc>
          <w:tcPr>
            <w:tcW w:type="dxa" w:w="2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보고서 생성, 버전 비교, 증적 다운로드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기준정보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설비계층, 센서·태그, 단위, 수집주기, 배출계수, 사용자권한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등록·변경 승인, 유효기간 관리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4.1 기준선·성과분석 화면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상단에는 분석 대상, 기준기간, 보고기간, 모델 버전, 산정상태를 고정 표시한다.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조정 전 기준선과 조정 후 기준선을 구분하여 보정의 영향을 확인할 수 있게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생산량·외기·가동시간·설정값 중 실제 모델에 사용된 변수만 강조한다.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비일상적 조정은 사유, 적용기간, 승인자와 함께 이벤트로 표시한다.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모델 통계값은 전문가용 상세영역에 배치하고 메인 결론을 방해하지 않게 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4.2 설비 성능 화면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000"/>
        <w:gridCol w:w="3000"/>
        <w:gridCol w:w="436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설비군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대표 KPI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필수 입력데이터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전기식 열원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COP, kW/RT, 시스템 kW/RT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본체·펌프·냉각탑 전력, 유량, ΔT, 부하율</w:t>
            </w:r>
          </w:p>
        </w:tc>
      </w:tr>
      <w:tr>
        <w:trPr>
          <w:cantSplit/>
        </w:trPr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흡수식 냉온수기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열원 COP, 에너지원별 성과</w:t>
            </w:r>
          </w:p>
        </w:tc>
        <w:tc>
          <w:tcPr>
            <w:tcW w:type="dxa" w:w="43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가스·스팀·폐열 투입량, 냉·온열량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GHP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가스+전력 통합 COP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가스·전력 사용량, 냉·온열량</w:t>
            </w:r>
          </w:p>
        </w:tc>
      </w:tr>
      <w:tr>
        <w:trPr>
          <w:cantSplit/>
        </w:trPr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냉각탑·펌프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접근온도, 펌핑동력</w:t>
            </w:r>
          </w:p>
        </w:tc>
        <w:tc>
          <w:tcPr>
            <w:tcW w:type="dxa" w:w="43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전력, 유량·차압, 냉각수온, 습구온도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빙축열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왕복효율, 피크감축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충·방전 전력·열량, 축열상태, 피크</w:t>
            </w:r>
          </w:p>
        </w:tc>
      </w:tr>
      <w:tr>
        <w:trPr>
          <w:cantSplit/>
        </w:trPr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공기측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SFP, 구역 kWh, 조건 준수율</w:t>
            </w:r>
          </w:p>
        </w:tc>
        <w:tc>
          <w:tcPr>
            <w:tcW w:type="dxa" w:w="43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팬전력·풍량·정압, 온습도, 스케줄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4.3 데이터 품질 화면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59F9E"/>
          <w:left w:val="single" w:sz="7" w:color="159F9E"/>
          <w:bottom w:val="single" w:sz="7" w:color="159F9E"/>
          <w:right w:val="single" w:sz="7" w:color="159F9E"/>
          <w:insideH w:val="single" w:sz="7" w:color="159F9E"/>
          <w:insideV w:val="single" w:sz="7" w:color="159F9E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F6F4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59F9E"/>
                <w:sz w:val="20"/>
              </w:rPr>
              <w:t xml:space="preserve">중요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데이터 품질은 관리자용 숨은 기능이 아니라 MRV 결과의 신뢰도를 설명하는 핵심 화면이다.</w:t>
            </w:r>
          </w:p>
        </w:tc>
      </w:tr>
    </w:tbl>
    <w:p>
      <w:pPr>
        <w:spacing w:after="20"/>
      </w:pP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수집률, 정상률, 결측률, 추정률을 기간과 태그별로 확인한다.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원천값은 수정하지 않고 정제값과 적용 규칙을 별도로 조회한다.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계측기 정확도, 교정일, 교정만료일, 사용 가능 상태를 관리한다.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산정 제외로 연결된 데이터 이슈는 영향받은 기간과 절감량을 함께 표시한다.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5. 산정 KPI 및 상태 정의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5.1 핵심 계산식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000"/>
        <w:gridCol w:w="3900"/>
        <w:gridCol w:w="346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개념식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표시 유의사항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냉열 생산량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Q = 밀도 × 비열 × 유량 × 온도차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단위환산과 센서 위치를 명시</w:t>
            </w:r>
          </w:p>
        </w:tc>
      </w:tr>
      <w:tr>
        <w:trPr>
          <w:cantSplit/>
        </w:trPr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COP</w:t>
            </w:r>
          </w:p>
        </w:tc>
        <w:tc>
          <w:tcPr>
            <w:tcW w:type="dxa" w:w="3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생산된 냉열량 ÷ 투입에너지</w:t>
            </w:r>
          </w:p>
        </w:tc>
        <w:tc>
          <w:tcPr>
            <w:tcW w:type="dxa" w:w="34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본체만인지 보조동력 포함인지 구분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에너지 절감량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조정 기준선 에너지 − 보고기간 실제 에너지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음수일 경우 증가량으로 표현</w:t>
            </w:r>
          </w:p>
        </w:tc>
      </w:tr>
      <w:tr>
        <w:trPr>
          <w:cantSplit/>
        </w:trPr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온실가스 감축량</w:t>
            </w:r>
          </w:p>
        </w:tc>
        <w:tc>
          <w:tcPr>
            <w:tcW w:type="dxa" w:w="3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에너지원별 절감량 × 적용 배출계수</w:t>
            </w:r>
          </w:p>
        </w:tc>
        <w:tc>
          <w:tcPr>
            <w:tcW w:type="dxa" w:w="34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배출계수 출처·버전·유효기간 표시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비용 절감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사용량 절감 + 피크·요금효과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확정요금과 가정단가 구분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5.2 데이터 상태코드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500"/>
        <w:gridCol w:w="3000"/>
        <w:gridCol w:w="2860"/>
        <w:gridCol w:w="200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코드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의미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화면 표현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MRV 산정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VALID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정상 수집·검증된 값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기본색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포함</w:t>
            </w:r>
          </w:p>
        </w:tc>
      </w:tr>
      <w:tr>
        <w:trPr>
          <w:cantSplit/>
        </w:trPr>
        <w:tc>
          <w:tcPr>
            <w:tcW w:type="dxa" w:w="1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MISSING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값이 수집되지 않음</w:t>
            </w:r>
          </w:p>
        </w:tc>
        <w:tc>
          <w:tcPr>
            <w:tcW w:type="dxa" w:w="2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회색 공백/점선</w:t>
            </w:r>
          </w:p>
        </w:tc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원칙적 제외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OUTLIER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허용범위 또는 물리관계 이탈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주황 경고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검토 후 결정</w:t>
            </w:r>
          </w:p>
        </w:tc>
      </w:tr>
      <w:tr>
        <w:trPr>
          <w:cantSplit/>
        </w:trPr>
        <w:tc>
          <w:tcPr>
            <w:tcW w:type="dxa" w:w="1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ESTIMATED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보간·추정으로 생성</w:t>
            </w:r>
          </w:p>
        </w:tc>
        <w:tc>
          <w:tcPr>
            <w:tcW w:type="dxa" w:w="2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파란 점선 + 추정 라벨</w:t>
            </w:r>
          </w:p>
        </w:tc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승인 규칙에 따라 제한 포함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MANUAL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수기 입력 또는 보정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사용자 아이콘 + 이력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승인 후 포함</w:t>
            </w:r>
          </w:p>
        </w:tc>
      </w:tr>
      <w:tr>
        <w:trPr>
          <w:cantSplit/>
        </w:trPr>
        <w:tc>
          <w:tcPr>
            <w:tcW w:type="dxa" w:w="1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SYNTHETIC</w:t>
            </w:r>
          </w:p>
        </w:tc>
        <w:tc>
          <w:tcPr>
            <w:tcW w:type="dxa" w:w="3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테스트용 합성값</w:t>
            </w:r>
          </w:p>
        </w:tc>
        <w:tc>
          <w:tcPr>
            <w:tcW w:type="dxa" w:w="28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보라색 데모 라벨</w:t>
            </w:r>
          </w:p>
        </w:tc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공식 산정 제외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INVALID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오류 또는 사용 불가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빨간 제외 표시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제외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5.3 MRV 업무상태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900"/>
        <w:gridCol w:w="4500"/>
        <w:gridCol w:w="29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상태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의미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허용 작업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산정 중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 수집·정제 또는 계산 진행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담당자 수정 가능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검토 필요</w:t>
            </w:r>
          </w:p>
        </w:tc>
        <w:tc>
          <w:tcPr>
            <w:tcW w:type="dxa" w:w="4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이슈 또는 비일상적 조정 존재</w:t>
            </w:r>
          </w:p>
        </w:tc>
        <w:tc>
          <w:tcPr>
            <w:tcW w:type="dxa" w:w="29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검토의견·근거 등록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검토 완료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산정자 검토가 끝난 상태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승인 요청 가능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승인 완료</w:t>
            </w:r>
          </w:p>
        </w:tc>
        <w:tc>
          <w:tcPr>
            <w:tcW w:type="dxa" w:w="45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보고 가능한 확정 버전</w:t>
            </w:r>
          </w:p>
        </w:tc>
        <w:tc>
          <w:tcPr>
            <w:tcW w:type="dxa" w:w="29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변경 시 새 버전 생성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재산정 필요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데이터·모델·배출계수 변경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기존 확정본 보존 후 재산정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6. 합성데이터 기반 데모 구축 지시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C77A1A"/>
          <w:left w:val="single" w:sz="7" w:color="C77A1A"/>
          <w:bottom w:val="single" w:sz="7" w:color="C77A1A"/>
          <w:right w:val="single" w:sz="7" w:color="C77A1A"/>
          <w:insideH w:val="single" w:sz="7" w:color="C77A1A"/>
          <w:insideV w:val="single" w:sz="7" w:color="C77A1A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FF3E6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C77A1A"/>
                <w:sz w:val="20"/>
              </w:rPr>
              <w:t xml:space="preserve">적용 원칙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합성데이터는 화면·계산·부하·예외처리 검증에 사용할 수 있으나 공식 MRV 성과와 제3자 검증 근거로 사용할 수 없다.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6.1 권장 데모 범위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권장 사양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대상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냉동기 1~3대, 펌프, 냉각탑, 선택 AHU</w:t>
            </w:r>
          </w:p>
        </w:tc>
      </w:tr>
      <w:tr>
        <w:trPr>
          <w:cantSplit/>
        </w:trPr>
        <w:tc>
          <w:tcPr>
            <w:tcW w:type="dxa" w:w="2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기간</w:t>
            </w:r>
          </w:p>
        </w:tc>
        <w:tc>
          <w:tcPr>
            <w:tcW w:type="dxa" w:w="70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최소 1년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수집주기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15분 기본, 핵심 설비 5분 선택</w:t>
            </w:r>
          </w:p>
        </w:tc>
      </w:tr>
      <w:tr>
        <w:trPr>
          <w:cantSplit/>
        </w:trPr>
        <w:tc>
          <w:tcPr>
            <w:tcW w:type="dxa" w:w="2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태그 수</w:t>
            </w:r>
          </w:p>
        </w:tc>
        <w:tc>
          <w:tcPr>
            <w:tcW w:type="dxa" w:w="70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약 30~50개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연간 데이터량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5분 × 50태그 기준 약 526만 포인트</w:t>
            </w:r>
          </w:p>
        </w:tc>
      </w:tr>
      <w:tr>
        <w:trPr>
          <w:cantSplit/>
        </w:trPr>
        <w:tc>
          <w:tcPr>
            <w:tcW w:type="dxa" w:w="2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비교 시나리오</w:t>
            </w:r>
          </w:p>
        </w:tc>
        <w:tc>
          <w:tcPr>
            <w:tcW w:type="dxa" w:w="70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개선 전 기준기간 + 개선 후 보고기간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6.2 데이터 생성 규칙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전력, 유량, 입·출구 온도와 COP가 물리적으로 일관되어야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외기온도·습도, 생산량, 가동시간이 부하와 에너지 사용량에 영향을 주도록 생성한다.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정상운전 외에 부분부하, 피크, 정지·재가동, 효율저하 시나리오를 포함한다.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결측, 통신장애, 센서 고정값, 급격한 이상치, 교정만료 상황을 의도적으로 포함한다.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개선효과 비율은 데모 가정값으로 관리하고 실제 기대성과로 표현하지 않는다.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6.3 합성데이터 표시 규칙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모든 레코드에 data_origin = SYNTHETIC 값을 저장한다.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상단에 ‘DEMO / 합성데이터’ 고정 배지를 표시한다.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운영 데이터와 별도 환경 또는 별도 스키마로 관리한다.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생성 시나리오, 공식, 가정, 생성버전과 생성일시를 보관한다.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보고서와 다운로드 파일에도 ‘공식 MRV 사용 불가’를 반복 표기한다.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7. 시각 디자인 시스템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7.1 디자인 방향</w:t>
      </w:r>
    </w:p>
    <w:p>
      <w:pPr>
        <w:spacing w:before="0" w:after="160" w:line="288" w:lineRule="auto"/>
        <w:widowControl/>
      </w:pPr>
      <w:r>
        <w:rPr>
          <w:rFonts w:ascii="Malgun Gothic" w:hAnsi="Malgun Gothic" w:eastAsia="Malgun Gothic"/>
          <w:b/>
          <w:i w:val="0"/>
          <w:color w:val="122B4D"/>
          <w:sz w:val="21"/>
        </w:rPr>
        <w:t xml:space="preserve">키워드: </w:t>
      </w:r>
      <w:r>
        <w:rPr>
          <w:rFonts w:ascii="Malgun Gothic" w:hAnsi="Malgun Gothic" w:eastAsia="Malgun Gothic"/>
          <w:b w:val="0"/>
          <w:i w:val="0"/>
          <w:color w:val="27384B"/>
          <w:sz w:val="21"/>
        </w:rPr>
        <w:t>신뢰성 · 정밀함 · 투명성 · 현장성 · 검증 가능성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화이트 배경과 다크 네이비를 기본으로 하며 여백을 충분히 확보한다.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청록색은 감축성과와 정상상태, 파란색은 기준선·정보, 주황색은 검토 필요에 사용한다.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장식적 그라데이션, 발광효과, 과도한 그림자와 반짝임은 사용하지 않는다.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카드 수를 최소화하고 정보 그룹은 정렬·간격·배경 차이로 구분한다.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7.2 권장 색상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색상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사용 범위</w:t>
            </w:r>
          </w:p>
        </w:tc>
      </w:tr>
      <w:tr>
        <w:tc>
          <w:tcPr>
            <w:tcW w:type="dxa" w:w="2200"/>
            <w:shd w:fill="122B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Dark Navy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#122B4D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헤더·핵심 제목·확정 상태</w:t>
            </w:r>
          </w:p>
        </w:tc>
      </w:tr>
      <w:tr>
        <w:tc>
          <w:tcPr>
            <w:tcW w:type="dxa" w:w="2200"/>
            <w:shd w:fill="1E63C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MRV Blue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#1E63C6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기준선·링크·정보</w:t>
            </w:r>
          </w:p>
        </w:tc>
      </w:tr>
      <w:tr>
        <w:tc>
          <w:tcPr>
            <w:tcW w:type="dxa" w:w="2200"/>
            <w:shd w:fill="159F9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Verified Teal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#159F9E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감축성과·정상·검증완료</w:t>
            </w:r>
          </w:p>
        </w:tc>
      </w:tr>
      <w:tr>
        <w:tc>
          <w:tcPr>
            <w:tcW w:type="dxa" w:w="2200"/>
            <w:shd w:fill="C77A1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Review Orange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#C77A1A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검토 필요·추정·주의</w:t>
            </w:r>
          </w:p>
        </w:tc>
      </w:tr>
      <w:tr>
        <w:tc>
          <w:tcPr>
            <w:tcW w:type="dxa" w:w="2200"/>
            <w:shd w:fill="B33B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Risk Red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#B33B3B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오류·산정 제외·연계 실패</w:t>
            </w:r>
          </w:p>
        </w:tc>
      </w:tr>
      <w:t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27384B"/>
                <w:sz w:val="18"/>
              </w:rPr>
              <w:t>Surface Gray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#F4F6F8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구역 배경·보조 정보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7.3 타이포그래피와 밀도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200"/>
        <w:gridCol w:w="2000"/>
        <w:gridCol w:w="5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요소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권장 크기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규칙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페이지 제목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24~30 px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한 줄 원칙, 핵심 결론형 제목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섹션 제목</w:t>
            </w:r>
          </w:p>
        </w:tc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18~22 px</w:t>
            </w:r>
          </w:p>
        </w:tc>
        <w:tc>
          <w:tcPr>
            <w:tcW w:type="dxa" w:w="51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정보 위계를 명확히 분리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KPI 숫자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28~40 px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단위와 기간을 바로 인접 표시</w:t>
            </w:r>
          </w:p>
        </w:tc>
      </w:tr>
      <w:tr>
        <w:trPr>
          <w:cantSplit/>
        </w:trPr>
        <w:tc>
          <w:tcPr>
            <w:tcW w:type="dxa" w:w="22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본문·표</w:t>
            </w:r>
          </w:p>
        </w:tc>
        <w:tc>
          <w:tcPr>
            <w:tcW w:type="dxa" w:w="2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13~16 px</w:t>
            </w:r>
          </w:p>
        </w:tc>
        <w:tc>
          <w:tcPr>
            <w:tcW w:type="dxa" w:w="51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최소 크기 이하로 축소하지 않음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상태 라벨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12~14 px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8"/>
              </w:rPr>
              <w:t>색상만이 아니라 텍스트 병기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7.4 차트 규칙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막대·선·영역 차트를 우선 사용하고 3D 차트는 사용하지 않는다.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기준선과 실제값의 색상은 전 화면에서 동일하게 유지한다.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축의 단위와 집계주기를 명시하고 0 기준 왜곡을 피한다.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범례는 가능한 차트 가까이에 직접 라벨링한다.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색상 외에도 선 종류, 마커, 패턴을 함께 사용해 접근성을 확보한다.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8. UX·데이터 연계·보안 지시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8.1 상호작용 원칙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요약 → 원인 → 원천데이터 순서로 단계적으로 상세화한다.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KPI 또는 차트를 선택하면 동일 기간·설비 필터를 유지한 채 상세화면으로 이동한다.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필터 변경 시 산정대상과 단위 변화가 화면에 즉시 반영되어야 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보고서에 포함되는 화면에는 현재 필터, 산정버전, 생성시각을 표시한다.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오류메시지는 기술코드보다 영향범위와 조치방법을 먼저 설명한다.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8.2 데이터 흐름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700"/>
        <w:gridCol w:w="4000"/>
        <w:gridCol w:w="36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처리내용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통제 기준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1. 수집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BECON·PLC·BMS·독립계측·생산·기상 데이터 수집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Read-Only, 시간동기화, Store &amp; Forward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2. 원천보관</w:t>
            </w:r>
          </w:p>
        </w:tc>
        <w:tc>
          <w:tcPr>
            <w:tcW w:type="dxa" w:w="4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수신값을 변경 없이 저장</w:t>
            </w:r>
          </w:p>
        </w:tc>
        <w:tc>
          <w:tcPr>
            <w:tcW w:type="dxa" w:w="36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수신시각, 출처, 품질코드, 체크섬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3. 품질처리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결측·이상치·단위·교정상태 확인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정제규칙 버전과 처리이력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4. 기준선</w:t>
            </w:r>
          </w:p>
        </w:tc>
        <w:tc>
          <w:tcPr>
            <w:tcW w:type="dxa" w:w="4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생산·외기·가동조건을 반영한 조정</w:t>
            </w:r>
          </w:p>
        </w:tc>
        <w:tc>
          <w:tcPr>
            <w:tcW w:type="dxa" w:w="36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모델·변수·학습기간·통계값 버전관리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5. 성과산정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에너지·탄소·비용 절감량 계산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계산식·배출계수·제외조건 기록</w:t>
            </w:r>
          </w:p>
        </w:tc>
      </w:tr>
      <w:tr>
        <w:trPr>
          <w:cantSplit/>
        </w:trPr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6. 보고·승인</w:t>
            </w:r>
          </w:p>
        </w:tc>
        <w:tc>
          <w:tcPr>
            <w:tcW w:type="dxa" w:w="40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검토·승인·보고서·증적 관리</w:t>
            </w:r>
          </w:p>
        </w:tc>
        <w:tc>
          <w:tcPr>
            <w:tcW w:type="dxa" w:w="36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변경불가 확정본과 감사추적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8.3 데이터베이스 핵심 영역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영역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대표 객체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shd w:fill="122B4D"/>
            <w:vAlign w:val="center"/>
          </w:tcPr>
          <w:p>
            <w:pPr>
              <w:spacing w:before="0" w:after="0" w:line="269" w:lineRule="auto"/>
              <w:jc w:val="center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필수 관리사항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설비·계측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site, asset, meter, sensor, tag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계층, 단위, 위치, 정확도, 수집주기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원천·정제</w:t>
            </w:r>
          </w:p>
        </w:tc>
        <w:tc>
          <w:tcPr>
            <w:tcW w:type="dxa" w:w="3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telemetry_raw, telemetry_validated</w:t>
            </w:r>
          </w:p>
        </w:tc>
        <w:tc>
          <w:tcPr>
            <w:tcW w:type="dxa" w:w="41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원천불변, 품질코드, 규칙버전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조건변수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production, operation, weather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생산량, SKU, 가동시간, 외기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MRV 산정</w:t>
            </w:r>
          </w:p>
        </w:tc>
        <w:tc>
          <w:tcPr>
            <w:tcW w:type="dxa" w:w="3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baseline_model, calculation_run, savings_result</w:t>
            </w:r>
          </w:p>
        </w:tc>
        <w:tc>
          <w:tcPr>
            <w:tcW w:type="dxa" w:w="41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모델버전, 입력범위, 결과상태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탄소환산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emission_factor, ghg_result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출처, 기준연도, 유효기간</w:t>
            </w:r>
          </w:p>
        </w:tc>
      </w:tr>
      <w:tr>
        <w:trPr>
          <w:cantSplit/>
        </w:trPr>
        <w:tc>
          <w:tcPr>
            <w:tcW w:type="dxa" w:w="19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검증·감사</w:t>
            </w:r>
          </w:p>
        </w:tc>
        <w:tc>
          <w:tcPr>
            <w:tcW w:type="dxa" w:w="3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approval, audit_log, evidence_file</w:t>
            </w:r>
          </w:p>
        </w:tc>
        <w:tc>
          <w:tcPr>
            <w:tcW w:type="dxa" w:w="416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  <w:widowControl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17"/>
              </w:rPr>
              <w:t>변경자, 승인자, 시각, 근거파일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8.4 보안 원칙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초기 현장 연계는 읽기 전용으로 구성하고 제어·쓰기 권한은 별도 승인한다.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OT와 IT 네트워크를 물리적 또는 논리적으로 분리한다.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사용자·역할별 권한을 적용하고 다운로드·승인·기준변경을 분리한다.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전송구간 암호화, 백업, 접속로그, 변경로그를 운영한다.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감축량 확정은 승인된 규칙과 권한 있는 담당자의 절차를 거친다.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9. 개발·디자인 검수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59F9E"/>
          <w:left w:val="single" w:sz="7" w:color="159F9E"/>
          <w:bottom w:val="single" w:sz="7" w:color="159F9E"/>
          <w:right w:val="single" w:sz="7" w:color="159F9E"/>
          <w:insideH w:val="single" w:sz="7" w:color="159F9E"/>
          <w:insideV w:val="single" w:sz="7" w:color="159F9E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F6F4"/>
            <w:vAlign w:val="center"/>
          </w:tcPr>
          <w:p>
            <w:pPr>
              <w:spacing w:before="0" w:after="0" w:line="288" w:lineRule="auto"/>
              <w:widowControl/>
            </w:pPr>
            <w:r/>
            <w:r>
              <w:rPr>
                <w:rFonts w:ascii="Malgun Gothic" w:hAnsi="Malgun Gothic" w:eastAsia="Malgun Gothic"/>
                <w:b/>
                <w:i w:val="0"/>
                <w:color w:val="159F9E"/>
                <w:sz w:val="20"/>
              </w:rPr>
              <w:t xml:space="preserve">완료 정의  </w:t>
            </w:r>
            <w:r>
              <w:rPr>
                <w:rFonts w:ascii="Malgun Gothic" w:hAnsi="Malgun Gothic" w:eastAsia="Malgun Gothic"/>
                <w:b w:val="0"/>
                <w:i w:val="0"/>
                <w:color w:val="27384B"/>
                <w:sz w:val="20"/>
              </w:rPr>
              <w:t>화면이 구현되었다는 사실이 아니라, MRV 결과를 이해하고 재현하고 검증할 수 있을 때 완료로 판단한다.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9.1 화면 검수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메인 화면에서 감축량, 절감률, 탄소감축량, 데이터 신뢰도, 승인상태가 즉시 보인다.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조정 기준선과 실제 사용량의 차이가 하나의 중심 차트에서 이해된다.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실측·추정·수기·합성 데이터가 명확히 구분된다.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모바일보다는 데스크톱 업무화면을 우선하되 최소 1366 px 환경에서 정보가 잘리지 않는다.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색상 없이도 상태와 의미를 구분할 수 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9.2 MRV 기능 검수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성과값에서 적용 모델, 보정변수, 원천데이터와 증적자료까지 추적할 수 있다.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기준선·배출계수·계산규칙 변경 시 기존 확정 결과가 보존되고 새 버전이 생성된다.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결측·이상치·비일상적 조정이 산정결과에 미치는 영향을 확인할 수 있다.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승인 완료 결과는 일반 사용자가 수정할 수 없다.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공식 보고서에 산정기간, 단위, 기준선, 실제값, 데이터 상태, 버전이 포함된다.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9.3 합성데이터 검수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합성데이터가 실제 운영 데이터와 저장·표시 수준에서 분리되어 있다.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COP, 유량, 온도차, 전력 등 주요 변수의 물리적 관계가 유지된다.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정상·이상·결측·통신장애·효율저하 시나리오가 모두 포함된다.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데모 화면과 출력물에 합성데이터임을 숨길 수 없도록 고정 표시한다.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1E63C6"/>
          <w:sz w:val="24"/>
        </w:rPr>
        <w:t>9.4 우선 구현 순서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중앙 냉수플랜트 1개 경계와 핵심 태그를 정의한다.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합성데이터로 수집·품질·기준선·성과산정 흐름을 완성한다.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종합 성과, 기준선 분석, 데이터 품질 화면을 우선 구현한다.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현장 사전진단 후 실제 포인트리스트와 통신방식으로 교체한다.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실측데이터로 기준선 모델을 재수립하고 검토·승인 절차를 적용한다.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color w:val="122B4D"/>
          <w:sz w:val="24"/>
        </w:rPr>
        <w:t>10. 기준 자료 및 적용 범위</w:t>
      </w:r>
    </w:p>
    <w:p>
      <w:pPr>
        <w:spacing w:before="0" w:after="160" w:line="288" w:lineRule="auto"/>
        <w:widowControl/>
      </w:pPr>
      <w:r>
        <w:rPr>
          <w:rFonts w:ascii="Malgun Gothic" w:hAnsi="Malgun Gothic" w:eastAsia="Malgun Gothic"/>
          <w:b w:val="0"/>
          <w:i w:val="0"/>
          <w:color w:val="27384B"/>
          <w:sz w:val="20"/>
        </w:rPr>
        <w:t>본 지시서는 「삼양식품 원주공장 냉열원·공조 시스템 디지털 MRV 공동진단 제안__v5」의 시스템 경계, 디지털 MRV 절차, 기준선·감축량 산정, 설비군별 KPI, 데이터 연계·보안 원칙을 화면 및 시스템 설계 요구사항으로 재구성한 것이다.</w:t>
      </w:r>
    </w:p>
    <w:p>
      <w:pPr>
        <w:spacing w:before="0" w:after="0" w:line="288" w:lineRule="auto"/>
        <w:widowControl/>
      </w:pPr>
      <w:r>
        <w:rPr>
          <w:rFonts w:ascii="Malgun Gothic" w:hAnsi="Malgun Gothic" w:eastAsia="Malgun Gothic"/>
          <w:b w:val="0"/>
          <w:i/>
          <w:color w:val="66758A"/>
          <w:sz w:val="20"/>
        </w:rPr>
        <w:t>실제 설비목록, 계측 포인트, 통신 프로토콜, 데이터 주기, 계측 정확도, 기준선 모델과 배출계수는 공동 사전진단 결과에 따라 확정한다.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47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66758A"/>
        <w:sz w:val="17"/>
      </w:rPr>
      <w:t xml:space="preserve">Page </w:t>
    </w:r>
    <w:fldSimple w:instr="PAGE">
      <w:r>
        <w:rPr>
          <w:rFonts w:ascii="Malgun Gothic" w:hAnsi="Malgun Gothic" w:eastAsia="Malgun Gothic"/>
          <w:color w:val="66758A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/>
        <w:b/>
        <w:i w:val="0"/>
        <w:color w:val="66758A"/>
        <w:sz w:val="16"/>
      </w:rPr>
      <w:t>DIGITAL MRV DASHBOARD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color w:val="2738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9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63C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디지털 MRV 대시보드 설계 지시서</dc:title>
  <dc:subject>삼양식품 원주공장 냉열원·공조 시스템 공동진단 제안 기반</dc:subject>
  <dc:creator>InfoSquare</dc:creator>
  <cp:keywords>MRV, 대시보드, M&amp;V, 에너지 절감, 탄소 감축, 설계 지시서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