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5538" w14:textId="77777777" w:rsidR="00FC4FC7" w:rsidRDefault="00FC4FC7"/>
    <w:p w14:paraId="07A92315" w14:textId="77777777" w:rsidR="00FC4FC7" w:rsidRDefault="00FC4FC7"/>
    <w:p w14:paraId="7EB39905" w14:textId="77777777" w:rsidR="00FC4FC7" w:rsidRDefault="00FC4FC7"/>
    <w:p w14:paraId="4B023E17" w14:textId="77777777" w:rsidR="00FC4FC7" w:rsidRDefault="00FC4FC7"/>
    <w:p w14:paraId="3014DA23" w14:textId="77777777" w:rsidR="00FC4FC7" w:rsidRDefault="00FC4FC7"/>
    <w:p w14:paraId="2B014C21" w14:textId="77777777" w:rsidR="00FC4FC7" w:rsidRDefault="00307291">
      <w:r>
        <w:rPr>
          <w:b/>
          <w:color w:val="595959"/>
        </w:rPr>
        <w:t>CONFIA · CONTROL FINANCIERO ACADÉMICO</w:t>
      </w:r>
    </w:p>
    <w:p w14:paraId="6BD2588A" w14:textId="77777777" w:rsidR="00FC4FC7" w:rsidRDefault="00307291">
      <w:pPr>
        <w:spacing w:after="120"/>
      </w:pPr>
      <w:r>
        <w:rPr>
          <w:b/>
          <w:color w:val="1F3864"/>
          <w:sz w:val="60"/>
        </w:rPr>
        <w:t>Plan de entregas de CONFIA</w:t>
      </w:r>
    </w:p>
    <w:p w14:paraId="7F9B9C11" w14:textId="77777777" w:rsidR="00FC4FC7" w:rsidRDefault="00307291">
      <w:pPr>
        <w:pBdr>
          <w:bottom w:val="single" w:sz="12" w:space="6" w:color="1F3864"/>
        </w:pBdr>
      </w:pPr>
      <w:r>
        <w:rPr>
          <w:color w:val="1F3864"/>
          <w:sz w:val="30"/>
        </w:rPr>
        <w:t>Ocho entregas mensuales hasta el producto mínimo viable</w:t>
      </w:r>
    </w:p>
    <w:p w14:paraId="0FBF34C9" w14:textId="77777777" w:rsidR="00FC4FC7" w:rsidRDefault="00FC4FC7"/>
    <w:tbl>
      <w:tblPr>
        <w:tblW w:w="0" w:type="auto"/>
        <w:tblLayout w:type="fixed"/>
        <w:tblLook w:val="04A0" w:firstRow="1" w:lastRow="0" w:firstColumn="1" w:lastColumn="0" w:noHBand="0" w:noVBand="1"/>
      </w:tblPr>
      <w:tblGrid>
        <w:gridCol w:w="2551"/>
        <w:gridCol w:w="6520"/>
      </w:tblGrid>
      <w:tr w:rsidR="00FC4FC7" w14:paraId="5CDF7DA7" w14:textId="77777777">
        <w:tc>
          <w:tcPr>
            <w:tcW w:w="2551" w:type="dxa"/>
          </w:tcPr>
          <w:p w14:paraId="3558B932" w14:textId="77777777" w:rsidR="00FC4FC7" w:rsidRDefault="00307291">
            <w:pPr>
              <w:spacing w:after="0" w:line="240" w:lineRule="auto"/>
            </w:pPr>
            <w:r>
              <w:rPr>
                <w:b/>
                <w:color w:val="1F3864"/>
              </w:rPr>
              <w:t>Preparado para</w:t>
            </w:r>
          </w:p>
        </w:tc>
        <w:tc>
          <w:tcPr>
            <w:tcW w:w="6520" w:type="dxa"/>
          </w:tcPr>
          <w:p w14:paraId="27C57328" w14:textId="77777777" w:rsidR="00FC4FC7" w:rsidRDefault="00307291">
            <w:pPr>
              <w:spacing w:after="0" w:line="240" w:lineRule="auto"/>
            </w:pPr>
            <w:r>
              <w:t>La dirección de la institución</w:t>
            </w:r>
          </w:p>
        </w:tc>
      </w:tr>
      <w:tr w:rsidR="00FC4FC7" w14:paraId="5E359536" w14:textId="77777777">
        <w:tc>
          <w:tcPr>
            <w:tcW w:w="2551" w:type="dxa"/>
          </w:tcPr>
          <w:p w14:paraId="04E44B62" w14:textId="77777777" w:rsidR="00FC4FC7" w:rsidRDefault="00307291">
            <w:pPr>
              <w:spacing w:after="0" w:line="240" w:lineRule="auto"/>
            </w:pPr>
            <w:r>
              <w:rPr>
                <w:b/>
                <w:color w:val="1F3864"/>
              </w:rPr>
              <w:t>Fecha</w:t>
            </w:r>
          </w:p>
        </w:tc>
        <w:tc>
          <w:tcPr>
            <w:tcW w:w="6520" w:type="dxa"/>
          </w:tcPr>
          <w:p w14:paraId="452CAEAA" w14:textId="77777777" w:rsidR="00FC4FC7" w:rsidRDefault="00307291">
            <w:pPr>
              <w:spacing w:after="0" w:line="240" w:lineRule="auto"/>
            </w:pPr>
            <w:r>
              <w:t>15 de septiembre de 2026</w:t>
            </w:r>
          </w:p>
        </w:tc>
      </w:tr>
      <w:tr w:rsidR="00FC4FC7" w14:paraId="15080305" w14:textId="77777777">
        <w:tc>
          <w:tcPr>
            <w:tcW w:w="2551" w:type="dxa"/>
          </w:tcPr>
          <w:p w14:paraId="48AA1035" w14:textId="77777777" w:rsidR="00FC4FC7" w:rsidRDefault="00307291">
            <w:pPr>
              <w:spacing w:after="0" w:line="240" w:lineRule="auto"/>
            </w:pPr>
            <w:r>
              <w:rPr>
                <w:b/>
                <w:color w:val="1F3864"/>
              </w:rPr>
              <w:t>Versión</w:t>
            </w:r>
          </w:p>
        </w:tc>
        <w:tc>
          <w:tcPr>
            <w:tcW w:w="6520" w:type="dxa"/>
          </w:tcPr>
          <w:p w14:paraId="3F3CA80E" w14:textId="77777777" w:rsidR="00FC4FC7" w:rsidRDefault="00307291">
            <w:pPr>
              <w:spacing w:after="0" w:line="240" w:lineRule="auto"/>
            </w:pPr>
            <w:r>
              <w:t>1.0</w:t>
            </w:r>
          </w:p>
        </w:tc>
      </w:tr>
      <w:tr w:rsidR="00FC4FC7" w14:paraId="4CE72034" w14:textId="77777777">
        <w:tc>
          <w:tcPr>
            <w:tcW w:w="2551" w:type="dxa"/>
          </w:tcPr>
          <w:p w14:paraId="6F6899CD" w14:textId="77777777" w:rsidR="00FC4FC7" w:rsidRDefault="00307291">
            <w:pPr>
              <w:spacing w:after="0" w:line="240" w:lineRule="auto"/>
            </w:pPr>
            <w:r>
              <w:rPr>
                <w:b/>
                <w:color w:val="1F3864"/>
              </w:rPr>
              <w:t>Estado</w:t>
            </w:r>
          </w:p>
        </w:tc>
        <w:tc>
          <w:tcPr>
            <w:tcW w:w="6520" w:type="dxa"/>
          </w:tcPr>
          <w:p w14:paraId="1AE13626" w14:textId="77777777" w:rsidR="00FC4FC7" w:rsidRDefault="00307291">
            <w:pPr>
              <w:spacing w:after="0" w:line="240" w:lineRule="auto"/>
            </w:pPr>
            <w:r>
              <w:t>Borrador para revisión de la dirección</w:t>
            </w:r>
          </w:p>
        </w:tc>
      </w:tr>
      <w:tr w:rsidR="00FC4FC7" w14:paraId="5EA97A46" w14:textId="77777777">
        <w:tc>
          <w:tcPr>
            <w:tcW w:w="2551" w:type="dxa"/>
          </w:tcPr>
          <w:p w14:paraId="59CB40E8" w14:textId="77777777" w:rsidR="00FC4FC7" w:rsidRDefault="00307291">
            <w:pPr>
              <w:spacing w:after="0" w:line="240" w:lineRule="auto"/>
            </w:pPr>
            <w:r>
              <w:rPr>
                <w:b/>
                <w:color w:val="1F3864"/>
              </w:rPr>
              <w:t>Autor</w:t>
            </w:r>
          </w:p>
        </w:tc>
        <w:tc>
          <w:tcPr>
            <w:tcW w:w="6520" w:type="dxa"/>
          </w:tcPr>
          <w:p w14:paraId="6585F233" w14:textId="77777777" w:rsidR="00FC4FC7" w:rsidRDefault="00307291">
            <w:pPr>
              <w:spacing w:after="0" w:line="240" w:lineRule="auto"/>
            </w:pPr>
            <w:r>
              <w:t>Equipo de desarrollo de CONFIA</w:t>
            </w:r>
          </w:p>
        </w:tc>
      </w:tr>
    </w:tbl>
    <w:p w14:paraId="26C4B0EA" w14:textId="77777777" w:rsidR="00FC4FC7" w:rsidRDefault="00FC4FC7"/>
    <w:p w14:paraId="62C3C08C" w14:textId="77777777" w:rsidR="00FC4FC7" w:rsidRDefault="00FC4FC7"/>
    <w:p w14:paraId="0ABE95E7" w14:textId="77777777" w:rsidR="00FC4FC7" w:rsidRDefault="00FC4FC7"/>
    <w:p w14:paraId="4C8966A1" w14:textId="77777777" w:rsidR="00FC4FC7" w:rsidRDefault="00FC4FC7"/>
    <w:p w14:paraId="4E3312AB" w14:textId="77777777" w:rsidR="00FC4FC7" w:rsidRDefault="00FC4FC7"/>
    <w:p w14:paraId="185FFE58" w14:textId="77777777" w:rsidR="00FC4FC7" w:rsidRDefault="00FC4FC7"/>
    <w:p w14:paraId="35AD2FBD" w14:textId="77777777" w:rsidR="00FC4FC7" w:rsidRDefault="00307291">
      <w:r>
        <w:rPr>
          <w:color w:val="595959"/>
          <w:sz w:val="19"/>
        </w:rPr>
        <w:t xml:space="preserve">Este documento es un </w:t>
      </w:r>
      <w:r>
        <w:rPr>
          <w:b/>
          <w:color w:val="595959"/>
          <w:sz w:val="19"/>
        </w:rPr>
        <w:t>plan</w:t>
      </w:r>
      <w:r>
        <w:rPr>
          <w:color w:val="595959"/>
          <w:sz w:val="19"/>
        </w:rPr>
        <w:t>. Los meses se cuentan desde la fecha de inicio que se acuerde con la institución; el calendario con fechas concretas se fijará en el acta de arranque. Las duraciones se basan en el plan de fases del proyecto y pueden ajustarse según las condiciones descritas en la sección 7.</w:t>
      </w:r>
    </w:p>
    <w:p w14:paraId="500D4139" w14:textId="77777777" w:rsidR="00FC4FC7" w:rsidRDefault="00307291">
      <w:r>
        <w:br w:type="page"/>
      </w:r>
    </w:p>
    <w:p w14:paraId="278C0033" w14:textId="77777777" w:rsidR="00FC4FC7" w:rsidRDefault="00307291">
      <w:r>
        <w:rPr>
          <w:b/>
          <w:color w:val="1F3864"/>
          <w:sz w:val="32"/>
        </w:rPr>
        <w:lastRenderedPageBreak/>
        <w:t>Contenido</w:t>
      </w:r>
    </w:p>
    <w:p w14:paraId="274586BC" w14:textId="07CEF7B9" w:rsidR="00511A91" w:rsidRDefault="003072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"1-2" \h \z \u </w:instrText>
      </w:r>
      <w:r>
        <w:fldChar w:fldCharType="separate"/>
      </w:r>
      <w:hyperlink w:anchor="_Toc240378950" w:history="1">
        <w:r w:rsidR="00511A91" w:rsidRPr="00876DF7">
          <w:rPr>
            <w:rStyle w:val="Hipervnculo"/>
            <w:noProof/>
          </w:rPr>
          <w:t>1. Resumen ejecutivo</w:t>
        </w:r>
        <w:r w:rsidR="00511A91">
          <w:rPr>
            <w:noProof/>
            <w:webHidden/>
          </w:rPr>
          <w:tab/>
        </w:r>
        <w:r w:rsidR="00511A91">
          <w:rPr>
            <w:noProof/>
            <w:webHidden/>
          </w:rPr>
          <w:fldChar w:fldCharType="begin"/>
        </w:r>
        <w:r w:rsidR="00511A91">
          <w:rPr>
            <w:noProof/>
            <w:webHidden/>
          </w:rPr>
          <w:instrText xml:space="preserve"> PAGEREF _Toc240378950 \h </w:instrText>
        </w:r>
        <w:r w:rsidR="00511A91">
          <w:rPr>
            <w:noProof/>
            <w:webHidden/>
          </w:rPr>
        </w:r>
        <w:r w:rsidR="00511A91">
          <w:rPr>
            <w:noProof/>
            <w:webHidden/>
          </w:rPr>
          <w:fldChar w:fldCharType="separate"/>
        </w:r>
        <w:r w:rsidR="00511A91">
          <w:rPr>
            <w:noProof/>
            <w:webHidden/>
          </w:rPr>
          <w:t>3</w:t>
        </w:r>
        <w:r w:rsidR="00511A91">
          <w:rPr>
            <w:noProof/>
            <w:webHidden/>
          </w:rPr>
          <w:fldChar w:fldCharType="end"/>
        </w:r>
      </w:hyperlink>
    </w:p>
    <w:p w14:paraId="314E9138" w14:textId="2F74395A" w:rsidR="00511A91" w:rsidRDefault="00511A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1" w:history="1">
        <w:r w:rsidRPr="00876DF7">
          <w:rPr>
            <w:rStyle w:val="Hipervnculo"/>
            <w:noProof/>
          </w:rPr>
          <w:t>2. Cómo se trabajará</w:t>
        </w:r>
        <w:r>
          <w:rPr>
            <w:noProof/>
            <w:webHidden/>
          </w:rPr>
          <w:tab/>
        </w:r>
        <w:r>
          <w:rPr>
            <w:noProof/>
            <w:webHidden/>
          </w:rPr>
          <w:fldChar w:fldCharType="begin"/>
        </w:r>
        <w:r>
          <w:rPr>
            <w:noProof/>
            <w:webHidden/>
          </w:rPr>
          <w:instrText xml:space="preserve"> PAGEREF _Toc240378951 \h </w:instrText>
        </w:r>
        <w:r>
          <w:rPr>
            <w:noProof/>
            <w:webHidden/>
          </w:rPr>
        </w:r>
        <w:r>
          <w:rPr>
            <w:noProof/>
            <w:webHidden/>
          </w:rPr>
          <w:fldChar w:fldCharType="separate"/>
        </w:r>
        <w:r>
          <w:rPr>
            <w:noProof/>
            <w:webHidden/>
          </w:rPr>
          <w:t>3</w:t>
        </w:r>
        <w:r>
          <w:rPr>
            <w:noProof/>
            <w:webHidden/>
          </w:rPr>
          <w:fldChar w:fldCharType="end"/>
        </w:r>
      </w:hyperlink>
    </w:p>
    <w:p w14:paraId="2E25F0A7" w14:textId="714E3526"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2" w:history="1">
        <w:r w:rsidRPr="00876DF7">
          <w:rPr>
            <w:rStyle w:val="Hipervnculo"/>
            <w:noProof/>
          </w:rPr>
          <w:t>2.1 Una entrega cada mes, con demostración y acta</w:t>
        </w:r>
        <w:r>
          <w:rPr>
            <w:noProof/>
            <w:webHidden/>
          </w:rPr>
          <w:tab/>
        </w:r>
        <w:r>
          <w:rPr>
            <w:noProof/>
            <w:webHidden/>
          </w:rPr>
          <w:fldChar w:fldCharType="begin"/>
        </w:r>
        <w:r>
          <w:rPr>
            <w:noProof/>
            <w:webHidden/>
          </w:rPr>
          <w:instrText xml:space="preserve"> PAGEREF _Toc240378952 \h </w:instrText>
        </w:r>
        <w:r>
          <w:rPr>
            <w:noProof/>
            <w:webHidden/>
          </w:rPr>
        </w:r>
        <w:r>
          <w:rPr>
            <w:noProof/>
            <w:webHidden/>
          </w:rPr>
          <w:fldChar w:fldCharType="separate"/>
        </w:r>
        <w:r>
          <w:rPr>
            <w:noProof/>
            <w:webHidden/>
          </w:rPr>
          <w:t>3</w:t>
        </w:r>
        <w:r>
          <w:rPr>
            <w:noProof/>
            <w:webHidden/>
          </w:rPr>
          <w:fldChar w:fldCharType="end"/>
        </w:r>
      </w:hyperlink>
    </w:p>
    <w:p w14:paraId="008E124F" w14:textId="74DAF055"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3" w:history="1">
        <w:r w:rsidRPr="00876DF7">
          <w:rPr>
            <w:rStyle w:val="Hipervnculo"/>
            <w:noProof/>
          </w:rPr>
          <w:t>2.2 Primero se especifica, después se construye</w:t>
        </w:r>
        <w:r>
          <w:rPr>
            <w:noProof/>
            <w:webHidden/>
          </w:rPr>
          <w:tab/>
        </w:r>
        <w:r>
          <w:rPr>
            <w:noProof/>
            <w:webHidden/>
          </w:rPr>
          <w:fldChar w:fldCharType="begin"/>
        </w:r>
        <w:r>
          <w:rPr>
            <w:noProof/>
            <w:webHidden/>
          </w:rPr>
          <w:instrText xml:space="preserve"> PAGEREF _Toc240378953 \h </w:instrText>
        </w:r>
        <w:r>
          <w:rPr>
            <w:noProof/>
            <w:webHidden/>
          </w:rPr>
        </w:r>
        <w:r>
          <w:rPr>
            <w:noProof/>
            <w:webHidden/>
          </w:rPr>
          <w:fldChar w:fldCharType="separate"/>
        </w:r>
        <w:r>
          <w:rPr>
            <w:noProof/>
            <w:webHidden/>
          </w:rPr>
          <w:t>3</w:t>
        </w:r>
        <w:r>
          <w:rPr>
            <w:noProof/>
            <w:webHidden/>
          </w:rPr>
          <w:fldChar w:fldCharType="end"/>
        </w:r>
      </w:hyperlink>
    </w:p>
    <w:p w14:paraId="656119CB" w14:textId="39AAA3A6"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4" w:history="1">
        <w:r w:rsidRPr="00876DF7">
          <w:rPr>
            <w:rStyle w:val="Hipervnculo"/>
            <w:noProof/>
          </w:rPr>
          <w:t>2.3 Trabajo que ocurrirá todos los meses</w:t>
        </w:r>
        <w:r>
          <w:rPr>
            <w:noProof/>
            <w:webHidden/>
          </w:rPr>
          <w:tab/>
        </w:r>
        <w:r>
          <w:rPr>
            <w:noProof/>
            <w:webHidden/>
          </w:rPr>
          <w:fldChar w:fldCharType="begin"/>
        </w:r>
        <w:r>
          <w:rPr>
            <w:noProof/>
            <w:webHidden/>
          </w:rPr>
          <w:instrText xml:space="preserve"> PAGEREF _Toc240378954 \h </w:instrText>
        </w:r>
        <w:r>
          <w:rPr>
            <w:noProof/>
            <w:webHidden/>
          </w:rPr>
        </w:r>
        <w:r>
          <w:rPr>
            <w:noProof/>
            <w:webHidden/>
          </w:rPr>
          <w:fldChar w:fldCharType="separate"/>
        </w:r>
        <w:r>
          <w:rPr>
            <w:noProof/>
            <w:webHidden/>
          </w:rPr>
          <w:t>4</w:t>
        </w:r>
        <w:r>
          <w:rPr>
            <w:noProof/>
            <w:webHidden/>
          </w:rPr>
          <w:fldChar w:fldCharType="end"/>
        </w:r>
      </w:hyperlink>
    </w:p>
    <w:p w14:paraId="59276A52" w14:textId="6E131CDD" w:rsidR="00511A91" w:rsidRDefault="00511A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5" w:history="1">
        <w:r w:rsidRPr="00876DF7">
          <w:rPr>
            <w:rStyle w:val="Hipervnculo"/>
            <w:noProof/>
          </w:rPr>
          <w:t>3. Vista general de las ocho entregas</w:t>
        </w:r>
        <w:r>
          <w:rPr>
            <w:noProof/>
            <w:webHidden/>
          </w:rPr>
          <w:tab/>
        </w:r>
        <w:r>
          <w:rPr>
            <w:noProof/>
            <w:webHidden/>
          </w:rPr>
          <w:fldChar w:fldCharType="begin"/>
        </w:r>
        <w:r>
          <w:rPr>
            <w:noProof/>
            <w:webHidden/>
          </w:rPr>
          <w:instrText xml:space="preserve"> PAGEREF _Toc240378955 \h </w:instrText>
        </w:r>
        <w:r>
          <w:rPr>
            <w:noProof/>
            <w:webHidden/>
          </w:rPr>
        </w:r>
        <w:r>
          <w:rPr>
            <w:noProof/>
            <w:webHidden/>
          </w:rPr>
          <w:fldChar w:fldCharType="separate"/>
        </w:r>
        <w:r>
          <w:rPr>
            <w:noProof/>
            <w:webHidden/>
          </w:rPr>
          <w:t>4</w:t>
        </w:r>
        <w:r>
          <w:rPr>
            <w:noProof/>
            <w:webHidden/>
          </w:rPr>
          <w:fldChar w:fldCharType="end"/>
        </w:r>
      </w:hyperlink>
    </w:p>
    <w:p w14:paraId="5826AE78" w14:textId="3D806BEC" w:rsidR="00511A91" w:rsidRDefault="00511A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6" w:history="1">
        <w:r w:rsidRPr="00876DF7">
          <w:rPr>
            <w:rStyle w:val="Hipervnculo"/>
            <w:noProof/>
          </w:rPr>
          <w:t>4. Las entregas, mes a mes</w:t>
        </w:r>
        <w:r>
          <w:rPr>
            <w:noProof/>
            <w:webHidden/>
          </w:rPr>
          <w:tab/>
        </w:r>
        <w:r>
          <w:rPr>
            <w:noProof/>
            <w:webHidden/>
          </w:rPr>
          <w:fldChar w:fldCharType="begin"/>
        </w:r>
        <w:r>
          <w:rPr>
            <w:noProof/>
            <w:webHidden/>
          </w:rPr>
          <w:instrText xml:space="preserve"> PAGEREF _Toc240378956 \h </w:instrText>
        </w:r>
        <w:r>
          <w:rPr>
            <w:noProof/>
            <w:webHidden/>
          </w:rPr>
        </w:r>
        <w:r>
          <w:rPr>
            <w:noProof/>
            <w:webHidden/>
          </w:rPr>
          <w:fldChar w:fldCharType="separate"/>
        </w:r>
        <w:r>
          <w:rPr>
            <w:noProof/>
            <w:webHidden/>
          </w:rPr>
          <w:t>5</w:t>
        </w:r>
        <w:r>
          <w:rPr>
            <w:noProof/>
            <w:webHidden/>
          </w:rPr>
          <w:fldChar w:fldCharType="end"/>
        </w:r>
      </w:hyperlink>
    </w:p>
    <w:p w14:paraId="5F0013E6" w14:textId="11535AB3"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7" w:history="1">
        <w:r w:rsidRPr="00876DF7">
          <w:rPr>
            <w:rStyle w:val="Hipervnculo"/>
            <w:noProof/>
          </w:rPr>
          <w:t>Mes 1 · Entrega 1: Entornos y seguridad base</w:t>
        </w:r>
        <w:r>
          <w:rPr>
            <w:noProof/>
            <w:webHidden/>
          </w:rPr>
          <w:tab/>
        </w:r>
        <w:r>
          <w:rPr>
            <w:noProof/>
            <w:webHidden/>
          </w:rPr>
          <w:fldChar w:fldCharType="begin"/>
        </w:r>
        <w:r>
          <w:rPr>
            <w:noProof/>
            <w:webHidden/>
          </w:rPr>
          <w:instrText xml:space="preserve"> PAGEREF _Toc240378957 \h </w:instrText>
        </w:r>
        <w:r>
          <w:rPr>
            <w:noProof/>
            <w:webHidden/>
          </w:rPr>
        </w:r>
        <w:r>
          <w:rPr>
            <w:noProof/>
            <w:webHidden/>
          </w:rPr>
          <w:fldChar w:fldCharType="separate"/>
        </w:r>
        <w:r>
          <w:rPr>
            <w:noProof/>
            <w:webHidden/>
          </w:rPr>
          <w:t>5</w:t>
        </w:r>
        <w:r>
          <w:rPr>
            <w:noProof/>
            <w:webHidden/>
          </w:rPr>
          <w:fldChar w:fldCharType="end"/>
        </w:r>
      </w:hyperlink>
    </w:p>
    <w:p w14:paraId="21084462" w14:textId="203DD5CD"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8" w:history="1">
        <w:r w:rsidRPr="00876DF7">
          <w:rPr>
            <w:rStyle w:val="Hipervnculo"/>
            <w:noProof/>
          </w:rPr>
          <w:t>Mes 2 · Entrega 2: Cimientos visibles</w:t>
        </w:r>
        <w:r>
          <w:rPr>
            <w:noProof/>
            <w:webHidden/>
          </w:rPr>
          <w:tab/>
        </w:r>
        <w:r>
          <w:rPr>
            <w:noProof/>
            <w:webHidden/>
          </w:rPr>
          <w:fldChar w:fldCharType="begin"/>
        </w:r>
        <w:r>
          <w:rPr>
            <w:noProof/>
            <w:webHidden/>
          </w:rPr>
          <w:instrText xml:space="preserve"> PAGEREF _Toc240378958 \h </w:instrText>
        </w:r>
        <w:r>
          <w:rPr>
            <w:noProof/>
            <w:webHidden/>
          </w:rPr>
        </w:r>
        <w:r>
          <w:rPr>
            <w:noProof/>
            <w:webHidden/>
          </w:rPr>
          <w:fldChar w:fldCharType="separate"/>
        </w:r>
        <w:r>
          <w:rPr>
            <w:noProof/>
            <w:webHidden/>
          </w:rPr>
          <w:t>6</w:t>
        </w:r>
        <w:r>
          <w:rPr>
            <w:noProof/>
            <w:webHidden/>
          </w:rPr>
          <w:fldChar w:fldCharType="end"/>
        </w:r>
      </w:hyperlink>
    </w:p>
    <w:p w14:paraId="553437AC" w14:textId="4D757A26"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59" w:history="1">
        <w:r w:rsidRPr="00876DF7">
          <w:rPr>
            <w:rStyle w:val="Hipervnculo"/>
            <w:noProof/>
          </w:rPr>
          <w:t>Mes 3 · Entrega 3: La institución dentro del sistema</w:t>
        </w:r>
        <w:r>
          <w:rPr>
            <w:noProof/>
            <w:webHidden/>
          </w:rPr>
          <w:tab/>
        </w:r>
        <w:r>
          <w:rPr>
            <w:noProof/>
            <w:webHidden/>
          </w:rPr>
          <w:fldChar w:fldCharType="begin"/>
        </w:r>
        <w:r>
          <w:rPr>
            <w:noProof/>
            <w:webHidden/>
          </w:rPr>
          <w:instrText xml:space="preserve"> PAGEREF _Toc240378959 \h </w:instrText>
        </w:r>
        <w:r>
          <w:rPr>
            <w:noProof/>
            <w:webHidden/>
          </w:rPr>
        </w:r>
        <w:r>
          <w:rPr>
            <w:noProof/>
            <w:webHidden/>
          </w:rPr>
          <w:fldChar w:fldCharType="separate"/>
        </w:r>
        <w:r>
          <w:rPr>
            <w:noProof/>
            <w:webHidden/>
          </w:rPr>
          <w:t>7</w:t>
        </w:r>
        <w:r>
          <w:rPr>
            <w:noProof/>
            <w:webHidden/>
          </w:rPr>
          <w:fldChar w:fldCharType="end"/>
        </w:r>
      </w:hyperlink>
    </w:p>
    <w:p w14:paraId="4F4893AE" w14:textId="42C4A0C5"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0" w:history="1">
        <w:r w:rsidRPr="00876DF7">
          <w:rPr>
            <w:rStyle w:val="Hipervnculo"/>
            <w:noProof/>
          </w:rPr>
          <w:t>Mes 4 · Entrega 4: Qué se cobra y cuánto</w:t>
        </w:r>
        <w:r>
          <w:rPr>
            <w:noProof/>
            <w:webHidden/>
          </w:rPr>
          <w:tab/>
        </w:r>
        <w:r>
          <w:rPr>
            <w:noProof/>
            <w:webHidden/>
          </w:rPr>
          <w:fldChar w:fldCharType="begin"/>
        </w:r>
        <w:r>
          <w:rPr>
            <w:noProof/>
            <w:webHidden/>
          </w:rPr>
          <w:instrText xml:space="preserve"> PAGEREF _Toc240378960 \h </w:instrText>
        </w:r>
        <w:r>
          <w:rPr>
            <w:noProof/>
            <w:webHidden/>
          </w:rPr>
        </w:r>
        <w:r>
          <w:rPr>
            <w:noProof/>
            <w:webHidden/>
          </w:rPr>
          <w:fldChar w:fldCharType="separate"/>
        </w:r>
        <w:r>
          <w:rPr>
            <w:noProof/>
            <w:webHidden/>
          </w:rPr>
          <w:t>7</w:t>
        </w:r>
        <w:r>
          <w:rPr>
            <w:noProof/>
            <w:webHidden/>
          </w:rPr>
          <w:fldChar w:fldCharType="end"/>
        </w:r>
      </w:hyperlink>
    </w:p>
    <w:p w14:paraId="2E565E04" w14:textId="3A9B04C3"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1" w:history="1">
        <w:r w:rsidRPr="00876DF7">
          <w:rPr>
            <w:rStyle w:val="Hipervnculo"/>
            <w:noProof/>
          </w:rPr>
          <w:t>Mes 5 · Entrega 5: La deuda existe sola</w:t>
        </w:r>
        <w:r>
          <w:rPr>
            <w:noProof/>
            <w:webHidden/>
          </w:rPr>
          <w:tab/>
        </w:r>
        <w:r>
          <w:rPr>
            <w:noProof/>
            <w:webHidden/>
          </w:rPr>
          <w:fldChar w:fldCharType="begin"/>
        </w:r>
        <w:r>
          <w:rPr>
            <w:noProof/>
            <w:webHidden/>
          </w:rPr>
          <w:instrText xml:space="preserve"> PAGEREF _Toc240378961 \h </w:instrText>
        </w:r>
        <w:r>
          <w:rPr>
            <w:noProof/>
            <w:webHidden/>
          </w:rPr>
        </w:r>
        <w:r>
          <w:rPr>
            <w:noProof/>
            <w:webHidden/>
          </w:rPr>
          <w:fldChar w:fldCharType="separate"/>
        </w:r>
        <w:r>
          <w:rPr>
            <w:noProof/>
            <w:webHidden/>
          </w:rPr>
          <w:t>8</w:t>
        </w:r>
        <w:r>
          <w:rPr>
            <w:noProof/>
            <w:webHidden/>
          </w:rPr>
          <w:fldChar w:fldCharType="end"/>
        </w:r>
      </w:hyperlink>
    </w:p>
    <w:p w14:paraId="42619732" w14:textId="2B46C18E"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2" w:history="1">
        <w:r w:rsidRPr="00876DF7">
          <w:rPr>
            <w:rStyle w:val="Hipervnculo"/>
            <w:noProof/>
          </w:rPr>
          <w:t>Mes 6 · Entrega 6: Registro y aplicación de pagos</w:t>
        </w:r>
        <w:r>
          <w:rPr>
            <w:noProof/>
            <w:webHidden/>
          </w:rPr>
          <w:tab/>
        </w:r>
        <w:r>
          <w:rPr>
            <w:noProof/>
            <w:webHidden/>
          </w:rPr>
          <w:fldChar w:fldCharType="begin"/>
        </w:r>
        <w:r>
          <w:rPr>
            <w:noProof/>
            <w:webHidden/>
          </w:rPr>
          <w:instrText xml:space="preserve"> PAGEREF _Toc240378962 \h </w:instrText>
        </w:r>
        <w:r>
          <w:rPr>
            <w:noProof/>
            <w:webHidden/>
          </w:rPr>
        </w:r>
        <w:r>
          <w:rPr>
            <w:noProof/>
            <w:webHidden/>
          </w:rPr>
          <w:fldChar w:fldCharType="separate"/>
        </w:r>
        <w:r>
          <w:rPr>
            <w:noProof/>
            <w:webHidden/>
          </w:rPr>
          <w:t>9</w:t>
        </w:r>
        <w:r>
          <w:rPr>
            <w:noProof/>
            <w:webHidden/>
          </w:rPr>
          <w:fldChar w:fldCharType="end"/>
        </w:r>
      </w:hyperlink>
    </w:p>
    <w:p w14:paraId="34F2278A" w14:textId="3B1DC82B"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3" w:history="1">
        <w:r w:rsidRPr="00876DF7">
          <w:rPr>
            <w:rStyle w:val="Hipervnculo"/>
            <w:noProof/>
          </w:rPr>
          <w:t>Mes 7 · Entrega 7: Cobrar y cuadrar</w:t>
        </w:r>
        <w:r>
          <w:rPr>
            <w:noProof/>
            <w:webHidden/>
          </w:rPr>
          <w:tab/>
        </w:r>
        <w:r>
          <w:rPr>
            <w:noProof/>
            <w:webHidden/>
          </w:rPr>
          <w:fldChar w:fldCharType="begin"/>
        </w:r>
        <w:r>
          <w:rPr>
            <w:noProof/>
            <w:webHidden/>
          </w:rPr>
          <w:instrText xml:space="preserve"> PAGEREF _Toc240378963 \h </w:instrText>
        </w:r>
        <w:r>
          <w:rPr>
            <w:noProof/>
            <w:webHidden/>
          </w:rPr>
        </w:r>
        <w:r>
          <w:rPr>
            <w:noProof/>
            <w:webHidden/>
          </w:rPr>
          <w:fldChar w:fldCharType="separate"/>
        </w:r>
        <w:r>
          <w:rPr>
            <w:noProof/>
            <w:webHidden/>
          </w:rPr>
          <w:t>10</w:t>
        </w:r>
        <w:r>
          <w:rPr>
            <w:noProof/>
            <w:webHidden/>
          </w:rPr>
          <w:fldChar w:fldCharType="end"/>
        </w:r>
      </w:hyperlink>
    </w:p>
    <w:p w14:paraId="48E3B2D2" w14:textId="6F35718D"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4" w:history="1">
        <w:r w:rsidRPr="00876DF7">
          <w:rPr>
            <w:rStyle w:val="Hipervnculo"/>
            <w:noProof/>
          </w:rPr>
          <w:t>Mes 8 · Entrega 8: Facturar legalmente</w:t>
        </w:r>
        <w:r>
          <w:rPr>
            <w:noProof/>
            <w:webHidden/>
          </w:rPr>
          <w:tab/>
        </w:r>
        <w:r>
          <w:rPr>
            <w:noProof/>
            <w:webHidden/>
          </w:rPr>
          <w:fldChar w:fldCharType="begin"/>
        </w:r>
        <w:r>
          <w:rPr>
            <w:noProof/>
            <w:webHidden/>
          </w:rPr>
          <w:instrText xml:space="preserve"> PAGEREF _Toc240378964 \h </w:instrText>
        </w:r>
        <w:r>
          <w:rPr>
            <w:noProof/>
            <w:webHidden/>
          </w:rPr>
        </w:r>
        <w:r>
          <w:rPr>
            <w:noProof/>
            <w:webHidden/>
          </w:rPr>
          <w:fldChar w:fldCharType="separate"/>
        </w:r>
        <w:r>
          <w:rPr>
            <w:noProof/>
            <w:webHidden/>
          </w:rPr>
          <w:t>11</w:t>
        </w:r>
        <w:r>
          <w:rPr>
            <w:noProof/>
            <w:webHidden/>
          </w:rPr>
          <w:fldChar w:fldCharType="end"/>
        </w:r>
      </w:hyperlink>
    </w:p>
    <w:p w14:paraId="62500C63" w14:textId="1A397AFE" w:rsidR="00511A91" w:rsidRDefault="00511A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5" w:history="1">
        <w:r w:rsidRPr="00876DF7">
          <w:rPr>
            <w:rStyle w:val="Hipervnculo"/>
            <w:noProof/>
          </w:rPr>
          <w:t>5. Al final del mes 8</w:t>
        </w:r>
        <w:r>
          <w:rPr>
            <w:noProof/>
            <w:webHidden/>
          </w:rPr>
          <w:tab/>
        </w:r>
        <w:r>
          <w:rPr>
            <w:noProof/>
            <w:webHidden/>
          </w:rPr>
          <w:fldChar w:fldCharType="begin"/>
        </w:r>
        <w:r>
          <w:rPr>
            <w:noProof/>
            <w:webHidden/>
          </w:rPr>
          <w:instrText xml:space="preserve"> PAGEREF _Toc240378965 \h </w:instrText>
        </w:r>
        <w:r>
          <w:rPr>
            <w:noProof/>
            <w:webHidden/>
          </w:rPr>
        </w:r>
        <w:r>
          <w:rPr>
            <w:noProof/>
            <w:webHidden/>
          </w:rPr>
          <w:fldChar w:fldCharType="separate"/>
        </w:r>
        <w:r>
          <w:rPr>
            <w:noProof/>
            <w:webHidden/>
          </w:rPr>
          <w:t>11</w:t>
        </w:r>
        <w:r>
          <w:rPr>
            <w:noProof/>
            <w:webHidden/>
          </w:rPr>
          <w:fldChar w:fldCharType="end"/>
        </w:r>
      </w:hyperlink>
    </w:p>
    <w:p w14:paraId="33F81399" w14:textId="12CD6C45"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6" w:history="1">
        <w:r w:rsidRPr="00876DF7">
          <w:rPr>
            <w:rStyle w:val="Hipervnculo"/>
            <w:noProof/>
          </w:rPr>
          <w:t>5.1 Qué tendrá la institución</w:t>
        </w:r>
        <w:r>
          <w:rPr>
            <w:noProof/>
            <w:webHidden/>
          </w:rPr>
          <w:tab/>
        </w:r>
        <w:r>
          <w:rPr>
            <w:noProof/>
            <w:webHidden/>
          </w:rPr>
          <w:fldChar w:fldCharType="begin"/>
        </w:r>
        <w:r>
          <w:rPr>
            <w:noProof/>
            <w:webHidden/>
          </w:rPr>
          <w:instrText xml:space="preserve"> PAGEREF _Toc240378966 \h </w:instrText>
        </w:r>
        <w:r>
          <w:rPr>
            <w:noProof/>
            <w:webHidden/>
          </w:rPr>
        </w:r>
        <w:r>
          <w:rPr>
            <w:noProof/>
            <w:webHidden/>
          </w:rPr>
          <w:fldChar w:fldCharType="separate"/>
        </w:r>
        <w:r>
          <w:rPr>
            <w:noProof/>
            <w:webHidden/>
          </w:rPr>
          <w:t>11</w:t>
        </w:r>
        <w:r>
          <w:rPr>
            <w:noProof/>
            <w:webHidden/>
          </w:rPr>
          <w:fldChar w:fldCharType="end"/>
        </w:r>
      </w:hyperlink>
    </w:p>
    <w:p w14:paraId="4F14A20F" w14:textId="5D611B69"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7" w:history="1">
        <w:r w:rsidRPr="00876DF7">
          <w:rPr>
            <w:rStyle w:val="Hipervnculo"/>
            <w:noProof/>
          </w:rPr>
          <w:t>5.2 Condiciones para la puesta en producción</w:t>
        </w:r>
        <w:r>
          <w:rPr>
            <w:noProof/>
            <w:webHidden/>
          </w:rPr>
          <w:tab/>
        </w:r>
        <w:r>
          <w:rPr>
            <w:noProof/>
            <w:webHidden/>
          </w:rPr>
          <w:fldChar w:fldCharType="begin"/>
        </w:r>
        <w:r>
          <w:rPr>
            <w:noProof/>
            <w:webHidden/>
          </w:rPr>
          <w:instrText xml:space="preserve"> PAGEREF _Toc240378967 \h </w:instrText>
        </w:r>
        <w:r>
          <w:rPr>
            <w:noProof/>
            <w:webHidden/>
          </w:rPr>
        </w:r>
        <w:r>
          <w:rPr>
            <w:noProof/>
            <w:webHidden/>
          </w:rPr>
          <w:fldChar w:fldCharType="separate"/>
        </w:r>
        <w:r>
          <w:rPr>
            <w:noProof/>
            <w:webHidden/>
          </w:rPr>
          <w:t>12</w:t>
        </w:r>
        <w:r>
          <w:rPr>
            <w:noProof/>
            <w:webHidden/>
          </w:rPr>
          <w:fldChar w:fldCharType="end"/>
        </w:r>
      </w:hyperlink>
    </w:p>
    <w:p w14:paraId="6599EC3E" w14:textId="59EB68B3"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8" w:history="1">
        <w:r w:rsidRPr="00876DF7">
          <w:rPr>
            <w:rStyle w:val="Hipervnculo"/>
            <w:noProof/>
          </w:rPr>
          <w:t>5.3 Qué queda fuera al inicio y cómo se operará mientras tanto</w:t>
        </w:r>
        <w:r>
          <w:rPr>
            <w:noProof/>
            <w:webHidden/>
          </w:rPr>
          <w:tab/>
        </w:r>
        <w:r>
          <w:rPr>
            <w:noProof/>
            <w:webHidden/>
          </w:rPr>
          <w:fldChar w:fldCharType="begin"/>
        </w:r>
        <w:r>
          <w:rPr>
            <w:noProof/>
            <w:webHidden/>
          </w:rPr>
          <w:instrText xml:space="preserve"> PAGEREF _Toc240378968 \h </w:instrText>
        </w:r>
        <w:r>
          <w:rPr>
            <w:noProof/>
            <w:webHidden/>
          </w:rPr>
        </w:r>
        <w:r>
          <w:rPr>
            <w:noProof/>
            <w:webHidden/>
          </w:rPr>
          <w:fldChar w:fldCharType="separate"/>
        </w:r>
        <w:r>
          <w:rPr>
            <w:noProof/>
            <w:webHidden/>
          </w:rPr>
          <w:t>12</w:t>
        </w:r>
        <w:r>
          <w:rPr>
            <w:noProof/>
            <w:webHidden/>
          </w:rPr>
          <w:fldChar w:fldCharType="end"/>
        </w:r>
      </w:hyperlink>
    </w:p>
    <w:p w14:paraId="5D08FBB6" w14:textId="5CF81513"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69" w:history="1">
        <w:r w:rsidRPr="00876DF7">
          <w:rPr>
            <w:rStyle w:val="Hipervnculo"/>
            <w:noProof/>
          </w:rPr>
          <w:t>5.4 Controles esenciales incluidos</w:t>
        </w:r>
        <w:r>
          <w:rPr>
            <w:noProof/>
            <w:webHidden/>
          </w:rPr>
          <w:tab/>
        </w:r>
        <w:r>
          <w:rPr>
            <w:noProof/>
            <w:webHidden/>
          </w:rPr>
          <w:fldChar w:fldCharType="begin"/>
        </w:r>
        <w:r>
          <w:rPr>
            <w:noProof/>
            <w:webHidden/>
          </w:rPr>
          <w:instrText xml:space="preserve"> PAGEREF _Toc240378969 \h </w:instrText>
        </w:r>
        <w:r>
          <w:rPr>
            <w:noProof/>
            <w:webHidden/>
          </w:rPr>
        </w:r>
        <w:r>
          <w:rPr>
            <w:noProof/>
            <w:webHidden/>
          </w:rPr>
          <w:fldChar w:fldCharType="separate"/>
        </w:r>
        <w:r>
          <w:rPr>
            <w:noProof/>
            <w:webHidden/>
          </w:rPr>
          <w:t>12</w:t>
        </w:r>
        <w:r>
          <w:rPr>
            <w:noProof/>
            <w:webHidden/>
          </w:rPr>
          <w:fldChar w:fldCharType="end"/>
        </w:r>
      </w:hyperlink>
    </w:p>
    <w:p w14:paraId="3CAD5241" w14:textId="15DD2E56" w:rsidR="00511A91" w:rsidRDefault="00511A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70" w:history="1">
        <w:r w:rsidRPr="00876DF7">
          <w:rPr>
            <w:rStyle w:val="Hipervnculo"/>
            <w:noProof/>
          </w:rPr>
          <w:t>6. Qué viene después</w:t>
        </w:r>
        <w:r>
          <w:rPr>
            <w:noProof/>
            <w:webHidden/>
          </w:rPr>
          <w:tab/>
        </w:r>
        <w:r>
          <w:rPr>
            <w:noProof/>
            <w:webHidden/>
          </w:rPr>
          <w:fldChar w:fldCharType="begin"/>
        </w:r>
        <w:r>
          <w:rPr>
            <w:noProof/>
            <w:webHidden/>
          </w:rPr>
          <w:instrText xml:space="preserve"> PAGEREF _Toc240378970 \h </w:instrText>
        </w:r>
        <w:r>
          <w:rPr>
            <w:noProof/>
            <w:webHidden/>
          </w:rPr>
        </w:r>
        <w:r>
          <w:rPr>
            <w:noProof/>
            <w:webHidden/>
          </w:rPr>
          <w:fldChar w:fldCharType="separate"/>
        </w:r>
        <w:r>
          <w:rPr>
            <w:noProof/>
            <w:webHidden/>
          </w:rPr>
          <w:t>12</w:t>
        </w:r>
        <w:r>
          <w:rPr>
            <w:noProof/>
            <w:webHidden/>
          </w:rPr>
          <w:fldChar w:fldCharType="end"/>
        </w:r>
      </w:hyperlink>
    </w:p>
    <w:p w14:paraId="603958FC" w14:textId="08767396" w:rsidR="00511A91" w:rsidRDefault="00511A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71" w:history="1">
        <w:r w:rsidRPr="00876DF7">
          <w:rPr>
            <w:rStyle w:val="Hipervnculo"/>
            <w:noProof/>
          </w:rPr>
          <w:t>7. Condiciones y riesgos del plan</w:t>
        </w:r>
        <w:r>
          <w:rPr>
            <w:noProof/>
            <w:webHidden/>
          </w:rPr>
          <w:tab/>
        </w:r>
        <w:r>
          <w:rPr>
            <w:noProof/>
            <w:webHidden/>
          </w:rPr>
          <w:fldChar w:fldCharType="begin"/>
        </w:r>
        <w:r>
          <w:rPr>
            <w:noProof/>
            <w:webHidden/>
          </w:rPr>
          <w:instrText xml:space="preserve"> PAGEREF _Toc240378971 \h </w:instrText>
        </w:r>
        <w:r>
          <w:rPr>
            <w:noProof/>
            <w:webHidden/>
          </w:rPr>
        </w:r>
        <w:r>
          <w:rPr>
            <w:noProof/>
            <w:webHidden/>
          </w:rPr>
          <w:fldChar w:fldCharType="separate"/>
        </w:r>
        <w:r>
          <w:rPr>
            <w:noProof/>
            <w:webHidden/>
          </w:rPr>
          <w:t>13</w:t>
        </w:r>
        <w:r>
          <w:rPr>
            <w:noProof/>
            <w:webHidden/>
          </w:rPr>
          <w:fldChar w:fldCharType="end"/>
        </w:r>
      </w:hyperlink>
    </w:p>
    <w:p w14:paraId="13179F6E" w14:textId="15F8CF79"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72" w:history="1">
        <w:r w:rsidRPr="00876DF7">
          <w:rPr>
            <w:rStyle w:val="Hipervnculo"/>
            <w:noProof/>
          </w:rPr>
          <w:t>7.1 Lo que depende de la institución y de terceros</w:t>
        </w:r>
        <w:r>
          <w:rPr>
            <w:noProof/>
            <w:webHidden/>
          </w:rPr>
          <w:tab/>
        </w:r>
        <w:r>
          <w:rPr>
            <w:noProof/>
            <w:webHidden/>
          </w:rPr>
          <w:fldChar w:fldCharType="begin"/>
        </w:r>
        <w:r>
          <w:rPr>
            <w:noProof/>
            <w:webHidden/>
          </w:rPr>
          <w:instrText xml:space="preserve"> PAGEREF _Toc240378972 \h </w:instrText>
        </w:r>
        <w:r>
          <w:rPr>
            <w:noProof/>
            <w:webHidden/>
          </w:rPr>
        </w:r>
        <w:r>
          <w:rPr>
            <w:noProof/>
            <w:webHidden/>
          </w:rPr>
          <w:fldChar w:fldCharType="separate"/>
        </w:r>
        <w:r>
          <w:rPr>
            <w:noProof/>
            <w:webHidden/>
          </w:rPr>
          <w:t>13</w:t>
        </w:r>
        <w:r>
          <w:rPr>
            <w:noProof/>
            <w:webHidden/>
          </w:rPr>
          <w:fldChar w:fldCharType="end"/>
        </w:r>
      </w:hyperlink>
    </w:p>
    <w:p w14:paraId="0C4BF74F" w14:textId="6DB73DFD" w:rsidR="00511A91" w:rsidRDefault="00511A91">
      <w:pPr>
        <w:pStyle w:val="TDC2"/>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73" w:history="1">
        <w:r w:rsidRPr="00876DF7">
          <w:rPr>
            <w:rStyle w:val="Hipervnculo"/>
            <w:noProof/>
          </w:rPr>
          <w:t>7.2 Principales riesgos del calendario</w:t>
        </w:r>
        <w:r>
          <w:rPr>
            <w:noProof/>
            <w:webHidden/>
          </w:rPr>
          <w:tab/>
        </w:r>
        <w:r>
          <w:rPr>
            <w:noProof/>
            <w:webHidden/>
          </w:rPr>
          <w:fldChar w:fldCharType="begin"/>
        </w:r>
        <w:r>
          <w:rPr>
            <w:noProof/>
            <w:webHidden/>
          </w:rPr>
          <w:instrText xml:space="preserve"> PAGEREF _Toc240378973 \h </w:instrText>
        </w:r>
        <w:r>
          <w:rPr>
            <w:noProof/>
            <w:webHidden/>
          </w:rPr>
        </w:r>
        <w:r>
          <w:rPr>
            <w:noProof/>
            <w:webHidden/>
          </w:rPr>
          <w:fldChar w:fldCharType="separate"/>
        </w:r>
        <w:r>
          <w:rPr>
            <w:noProof/>
            <w:webHidden/>
          </w:rPr>
          <w:t>14</w:t>
        </w:r>
        <w:r>
          <w:rPr>
            <w:noProof/>
            <w:webHidden/>
          </w:rPr>
          <w:fldChar w:fldCharType="end"/>
        </w:r>
      </w:hyperlink>
    </w:p>
    <w:p w14:paraId="595B5BF4" w14:textId="7B95CCE2" w:rsidR="00511A91" w:rsidRDefault="00511A91">
      <w:pPr>
        <w:pStyle w:val="TDC1"/>
        <w:tabs>
          <w:tab w:val="right" w:leader="dot" w:pos="9396"/>
        </w:tabs>
        <w:rPr>
          <w:rFonts w:asciiTheme="minorHAnsi" w:eastAsiaTheme="minorEastAsia" w:hAnsiTheme="minorHAnsi" w:cstheme="minorBidi"/>
          <w:noProof/>
          <w:kern w:val="2"/>
          <w:sz w:val="24"/>
          <w:szCs w:val="24"/>
          <w:lang w:val="es-MX" w:eastAsia="es-MX"/>
          <w14:ligatures w14:val="standardContextual"/>
        </w:rPr>
      </w:pPr>
      <w:hyperlink w:anchor="_Toc240378974" w:history="1">
        <w:r w:rsidRPr="00876DF7">
          <w:rPr>
            <w:rStyle w:val="Hipervnculo"/>
            <w:noProof/>
          </w:rPr>
          <w:t>8. Glosario breve</w:t>
        </w:r>
        <w:r>
          <w:rPr>
            <w:noProof/>
            <w:webHidden/>
          </w:rPr>
          <w:tab/>
        </w:r>
        <w:r>
          <w:rPr>
            <w:noProof/>
            <w:webHidden/>
          </w:rPr>
          <w:fldChar w:fldCharType="begin"/>
        </w:r>
        <w:r>
          <w:rPr>
            <w:noProof/>
            <w:webHidden/>
          </w:rPr>
          <w:instrText xml:space="preserve"> PAGEREF _Toc240378974 \h </w:instrText>
        </w:r>
        <w:r>
          <w:rPr>
            <w:noProof/>
            <w:webHidden/>
          </w:rPr>
        </w:r>
        <w:r>
          <w:rPr>
            <w:noProof/>
            <w:webHidden/>
          </w:rPr>
          <w:fldChar w:fldCharType="separate"/>
        </w:r>
        <w:r>
          <w:rPr>
            <w:noProof/>
            <w:webHidden/>
          </w:rPr>
          <w:t>14</w:t>
        </w:r>
        <w:r>
          <w:rPr>
            <w:noProof/>
            <w:webHidden/>
          </w:rPr>
          <w:fldChar w:fldCharType="end"/>
        </w:r>
      </w:hyperlink>
    </w:p>
    <w:p w14:paraId="40F06BDC" w14:textId="20E379B5" w:rsidR="00FC4FC7" w:rsidRDefault="00307291">
      <w:r>
        <w:fldChar w:fldCharType="end"/>
      </w:r>
    </w:p>
    <w:p w14:paraId="6266ADC3" w14:textId="77777777" w:rsidR="00FC4FC7" w:rsidRDefault="00307291">
      <w:r>
        <w:rPr>
          <w:color w:val="595959"/>
          <w:sz w:val="18"/>
        </w:rPr>
        <w:t>Si el índice aparece vacío, haga clic sobre él y presione F9 (o clic derecho y «Actualizar campo») para generarlo.</w:t>
      </w:r>
    </w:p>
    <w:p w14:paraId="1824FFB0" w14:textId="77777777" w:rsidR="00FC4FC7" w:rsidRDefault="00307291">
      <w:r>
        <w:br w:type="page"/>
      </w:r>
    </w:p>
    <w:p w14:paraId="5E71C15A" w14:textId="77777777" w:rsidR="00FC4FC7" w:rsidRDefault="00307291">
      <w:pPr>
        <w:pStyle w:val="Ttulo1"/>
      </w:pPr>
      <w:bookmarkStart w:id="0" w:name="_Toc240378950"/>
      <w:r>
        <w:lastRenderedPageBreak/>
        <w:t>1. Resumen ejecutivo</w:t>
      </w:r>
      <w:bookmarkEnd w:id="0"/>
    </w:p>
    <w:p w14:paraId="4D137F4C" w14:textId="77777777" w:rsidR="00FC4FC7" w:rsidRDefault="00307291">
      <w:r>
        <w:t xml:space="preserve">CONFIA reemplazará los procesos manuales con los que hoy la institución gestiona matrícula, cargos, cobros y facturas. Este plan describe cómo se construirá la primera versión que puede ponerse en producción, llamada </w:t>
      </w:r>
      <w:r>
        <w:rPr>
          <w:b/>
        </w:rPr>
        <w:t>producto mínimo viable</w:t>
      </w:r>
      <w:r>
        <w:t>: la versión más pequeña que permite operar el ciclo financiero completo de principio a fin.</w:t>
      </w:r>
    </w:p>
    <w:p w14:paraId="00076C24" w14:textId="77777777" w:rsidR="00FC4FC7" w:rsidRDefault="00307291">
      <w:r>
        <w:t xml:space="preserve">El trabajo se organizará en </w:t>
      </w:r>
      <w:r>
        <w:rPr>
          <w:b/>
        </w:rPr>
        <w:t>ocho entregas mensuales</w:t>
      </w:r>
      <w:r>
        <w:t xml:space="preserve">. Cada mes cerrará con una sesión en la que la institución verá el sistema funcionando y dejará sus observaciones por escrito. Seis de esas sesiones coincidirán con un </w:t>
      </w:r>
      <w:r>
        <w:rPr>
          <w:b/>
        </w:rPr>
        <w:t>hito formal</w:t>
      </w:r>
      <w:r>
        <w:t>: el cierre de una fase completa del proyecto.</w:t>
      </w:r>
    </w:p>
    <w:p w14:paraId="37CC5946" w14:textId="77777777" w:rsidR="00FC4FC7" w:rsidRDefault="00307291">
      <w:r>
        <w:t>Al final del mes 8, la institución tendrá, según el plan:</w:t>
      </w:r>
    </w:p>
    <w:p w14:paraId="3589B51D" w14:textId="77777777" w:rsidR="00FC4FC7" w:rsidRDefault="00307291">
      <w:pPr>
        <w:pStyle w:val="Listaconvietas"/>
      </w:pPr>
      <w:r>
        <w:t>Su matrícula cargada en el sistema y conciliada contra el listado oficial.</w:t>
      </w:r>
    </w:p>
    <w:p w14:paraId="7EF5E31C" w14:textId="77777777" w:rsidR="00FC4FC7" w:rsidRDefault="00307291">
      <w:pPr>
        <w:pStyle w:val="Listaconvietas"/>
      </w:pPr>
      <w:r>
        <w:t>Un catálogo de lo que se cobra, con precios que conservan su historia, becas y descuentos.</w:t>
      </w:r>
    </w:p>
    <w:p w14:paraId="3A16B79C" w14:textId="77777777" w:rsidR="00FC4FC7" w:rsidRDefault="00307291">
      <w:pPr>
        <w:pStyle w:val="Listaconvietas"/>
      </w:pPr>
      <w:r>
        <w:t>Cargos mensuales generados automáticamente para cada estudiante.</w:t>
      </w:r>
    </w:p>
    <w:p w14:paraId="148EC10E" w14:textId="77777777" w:rsidR="00FC4FC7" w:rsidRDefault="00307291">
      <w:pPr>
        <w:pStyle w:val="Listaconvietas"/>
      </w:pPr>
      <w:r>
        <w:t>Un libro contable que cuadra en cada movimiento y del que sale el saldo de cada estudiante.</w:t>
      </w:r>
    </w:p>
    <w:p w14:paraId="4390E058" w14:textId="77777777" w:rsidR="00FC4FC7" w:rsidRDefault="00307291">
      <w:pPr>
        <w:pStyle w:val="Listaconvietas"/>
      </w:pPr>
      <w:r>
        <w:t>Cobro en ventanilla con control de caja y arqueo diario.</w:t>
      </w:r>
    </w:p>
    <w:p w14:paraId="27FB7AE5" w14:textId="77777777" w:rsidR="00FC4FC7" w:rsidRDefault="00307291">
      <w:pPr>
        <w:pStyle w:val="Listaconvietas"/>
      </w:pPr>
      <w:r>
        <w:t>Facturación fiscal con CAI, con anulación y nota de crédito para corregir errores de forma legal.</w:t>
      </w:r>
    </w:p>
    <w:p w14:paraId="75A65E62" w14:textId="77777777" w:rsidR="00FC4FC7" w:rsidRDefault="00307291">
      <w:pPr>
        <w:spacing w:before="80"/>
      </w:pPr>
      <w:r>
        <w:rPr>
          <w:b/>
          <w:color w:val="1F3864"/>
        </w:rPr>
        <w:t>Duración y condiciones clave.</w:t>
      </w:r>
      <w:r>
        <w:t xml:space="preserve"> El plan suma 29 semanas de trabajo efectivo en seis fases (F0 a F5). Con el margen realista del 20 %, son cerca de 35 semanas: unos 8 meses. Supone un desarrollador a tiempo completo y que las decisiones, los datos y las personas que aporta la institución estén disponibles a tiempo. Con dedicación de media jornada el calendario prácticamente se duplica: el producto mínimo viable tomaría entre 14 y 16 meses.</w:t>
      </w:r>
    </w:p>
    <w:p w14:paraId="0A7FC27A" w14:textId="77777777" w:rsidR="00FC4FC7" w:rsidRDefault="00307291">
      <w:pPr>
        <w:spacing w:before="80"/>
      </w:pPr>
      <w:r>
        <w:rPr>
          <w:b/>
          <w:color w:val="1F3864"/>
        </w:rPr>
        <w:t>Puesta en producción.</w:t>
      </w:r>
      <w:r>
        <w:t xml:space="preserve"> El sistema </w:t>
      </w:r>
      <w:r>
        <w:rPr>
          <w:b/>
        </w:rPr>
        <w:t>no se pondrá en producción antes de terminar el mes 8</w:t>
      </w:r>
      <w:r>
        <w:t>, porque antes no existiría la facturación fiscal ni la forma legal de corregir un error. Además, requerirá la validación escrita del contador de la institución y la confirmación legal para alojar datos de menores en la nube.</w:t>
      </w:r>
    </w:p>
    <w:p w14:paraId="625472F2" w14:textId="77777777" w:rsidR="00FC4FC7" w:rsidRDefault="00307291">
      <w:pPr>
        <w:pStyle w:val="Ttulo1"/>
      </w:pPr>
      <w:bookmarkStart w:id="1" w:name="_Toc240378951"/>
      <w:r>
        <w:t>2. Cómo se trabajará</w:t>
      </w:r>
      <w:bookmarkEnd w:id="1"/>
    </w:p>
    <w:p w14:paraId="5CCAA9B2" w14:textId="77777777" w:rsidR="00FC4FC7" w:rsidRDefault="00307291">
      <w:pPr>
        <w:pStyle w:val="Ttulo2"/>
      </w:pPr>
      <w:bookmarkStart w:id="2" w:name="_Toc240378952"/>
      <w:r>
        <w:t>2.1 Una entrega cada mes, con demostración y acta</w:t>
      </w:r>
      <w:bookmarkEnd w:id="2"/>
    </w:p>
    <w:p w14:paraId="65DCEE33" w14:textId="77777777" w:rsidR="00FC4FC7" w:rsidRDefault="00307291">
      <w:r>
        <w:t xml:space="preserve">Al cierre de cada mes habrá una sesión de trabajo con el responsable designado por la institución y el personal que usará lo construido. No será una presentación de diapositivas: se mostrará el sistema funcionando, con datos ficticios en los primeros meses y con datos de la institución una vez cargados. De cada sesión saldrá un </w:t>
      </w:r>
      <w:r>
        <w:rPr>
          <w:b/>
        </w:rPr>
        <w:t>acta</w:t>
      </w:r>
      <w:r>
        <w:t xml:space="preserve"> con las observaciones y su clasificación.</w:t>
      </w:r>
    </w:p>
    <w:p w14:paraId="67AB00E1" w14:textId="77777777" w:rsidR="00FC4FC7" w:rsidRDefault="00307291">
      <w:r>
        <w:t xml:space="preserve">El proyecto avanza por fases, y cada fase termina solo cuando cumple sus </w:t>
      </w:r>
      <w:r>
        <w:rPr>
          <w:b/>
        </w:rPr>
        <w:t>criterios de salida</w:t>
      </w:r>
      <w:r>
        <w:t>: condiciones que se pueden comprobar, no una sensación de avance. La siguiente fase no se inicia hasta que la anterior las cumple. Cuando una fase cierra, se demuestra su hito. En los meses 1 y 6 no cierra ninguna fase, y la sesión mostrará el avance del mes.</w:t>
      </w:r>
    </w:p>
    <w:p w14:paraId="264D963A" w14:textId="77777777" w:rsidR="00FC4FC7" w:rsidRDefault="00307291">
      <w:pPr>
        <w:pStyle w:val="Ttulo2"/>
      </w:pPr>
      <w:bookmarkStart w:id="3" w:name="_Toc240378953"/>
      <w:r>
        <w:t>2.2 Primero se especifica, después se construye</w:t>
      </w:r>
      <w:bookmarkEnd w:id="3"/>
    </w:p>
    <w:p w14:paraId="0988E46C" w14:textId="77777777" w:rsidR="00FC4FC7" w:rsidRDefault="00307291">
      <w:r>
        <w:t xml:space="preserve">Cada funcionalidad seguirá un método llamado </w:t>
      </w:r>
      <w:r>
        <w:rPr>
          <w:b/>
        </w:rPr>
        <w:t>desarrollo dirigido por especificaciones</w:t>
      </w:r>
      <w:r>
        <w:t xml:space="preserve">. Antes de programar se escribe y se aprueba qué debe hacer la funcionalidad, con qué reglas y cómo se comprobará que funciona. Solo después se construye, se verifica contra esa especificación y se archiva la documentación. Así se evita construir sobre supuestos, y cada decisión queda escrita. Una solicitud </w:t>
      </w:r>
      <w:r>
        <w:lastRenderedPageBreak/>
        <w:t>nueva que no estaba en el plan se evaluará como una propuesta aparte; no se insertará en la fase en curso.</w:t>
      </w:r>
    </w:p>
    <w:p w14:paraId="63AFC34C" w14:textId="77777777" w:rsidR="00FC4FC7" w:rsidRDefault="00307291">
      <w:pPr>
        <w:pStyle w:val="Ttulo2"/>
      </w:pPr>
      <w:bookmarkStart w:id="4" w:name="_Toc240378954"/>
      <w:r>
        <w:t>2.3 Trabajo que ocurrirá todos los meses</w:t>
      </w:r>
      <w:bookmarkEnd w:id="4"/>
    </w:p>
    <w:p w14:paraId="68E4200F" w14:textId="77777777" w:rsidR="00FC4FC7" w:rsidRDefault="00307291">
      <w:r>
        <w:t>Estas actividades no son una fase: acompañarán a todas, y su tiempo ya está incluido en las duraciones del plan.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494"/>
        <w:gridCol w:w="6633"/>
      </w:tblGrid>
      <w:tr w:rsidR="00FC4FC7" w14:paraId="50990946" w14:textId="77777777">
        <w:trPr>
          <w:cantSplit/>
          <w:tblHeader/>
          <w:jc w:val="center"/>
        </w:trPr>
        <w:tc>
          <w:tcPr>
            <w:tcW w:w="2494" w:type="dxa"/>
            <w:shd w:val="clear" w:color="auto" w:fill="1F3864"/>
          </w:tcPr>
          <w:p w14:paraId="12AEDD68" w14:textId="77777777" w:rsidR="00FC4FC7" w:rsidRDefault="00307291">
            <w:pPr>
              <w:spacing w:after="0" w:line="240" w:lineRule="auto"/>
            </w:pPr>
            <w:r>
              <w:rPr>
                <w:b/>
                <w:color w:val="FFFFFF"/>
                <w:sz w:val="19"/>
              </w:rPr>
              <w:t>Actividad</w:t>
            </w:r>
          </w:p>
        </w:tc>
        <w:tc>
          <w:tcPr>
            <w:tcW w:w="6633" w:type="dxa"/>
            <w:shd w:val="clear" w:color="auto" w:fill="1F3864"/>
          </w:tcPr>
          <w:p w14:paraId="59709F38" w14:textId="77777777" w:rsidR="00FC4FC7" w:rsidRDefault="00307291">
            <w:pPr>
              <w:spacing w:after="0" w:line="240" w:lineRule="auto"/>
            </w:pPr>
            <w:r>
              <w:rPr>
                <w:b/>
                <w:color w:val="FFFFFF"/>
                <w:sz w:val="19"/>
              </w:rPr>
              <w:t>Qué significa para la institución</w:t>
            </w:r>
          </w:p>
        </w:tc>
      </w:tr>
      <w:tr w:rsidR="00FC4FC7" w14:paraId="0405CF6C" w14:textId="77777777">
        <w:trPr>
          <w:cantSplit/>
          <w:jc w:val="center"/>
        </w:trPr>
        <w:tc>
          <w:tcPr>
            <w:tcW w:w="2494" w:type="dxa"/>
          </w:tcPr>
          <w:p w14:paraId="1A05ABC8" w14:textId="77777777" w:rsidR="00FC4FC7" w:rsidRDefault="00307291">
            <w:pPr>
              <w:spacing w:after="0" w:line="240" w:lineRule="auto"/>
            </w:pPr>
            <w:r>
              <w:rPr>
                <w:sz w:val="19"/>
              </w:rPr>
              <w:t>Seguridad, pruebas y accesibilidad</w:t>
            </w:r>
          </w:p>
        </w:tc>
        <w:tc>
          <w:tcPr>
            <w:tcW w:w="6633" w:type="dxa"/>
          </w:tcPr>
          <w:p w14:paraId="669BD9F7" w14:textId="77777777" w:rsidR="00FC4FC7" w:rsidRDefault="00307291">
            <w:pPr>
              <w:spacing w:after="0" w:line="240" w:lineRule="auto"/>
            </w:pPr>
            <w:r>
              <w:rPr>
                <w:sz w:val="19"/>
              </w:rPr>
              <w:t>Cada cambio pasará por revisiones automáticas de seguridad y por pruebas, incluidos casos límite de las reglas de dinero; cada pantalla nueva se revisará para que pueda usarla cualquier persona.</w:t>
            </w:r>
          </w:p>
        </w:tc>
      </w:tr>
      <w:tr w:rsidR="00FC4FC7" w14:paraId="59E666AA" w14:textId="77777777">
        <w:trPr>
          <w:cantSplit/>
          <w:jc w:val="center"/>
        </w:trPr>
        <w:tc>
          <w:tcPr>
            <w:tcW w:w="2494" w:type="dxa"/>
            <w:shd w:val="clear" w:color="auto" w:fill="F3F6FA"/>
          </w:tcPr>
          <w:p w14:paraId="6DF30AEB" w14:textId="77777777" w:rsidR="00FC4FC7" w:rsidRDefault="00307291">
            <w:pPr>
              <w:spacing w:after="0" w:line="240" w:lineRule="auto"/>
            </w:pPr>
            <w:r>
              <w:rPr>
                <w:sz w:val="19"/>
              </w:rPr>
              <w:t>Documentación viva</w:t>
            </w:r>
          </w:p>
        </w:tc>
        <w:tc>
          <w:tcPr>
            <w:tcW w:w="6633" w:type="dxa"/>
            <w:shd w:val="clear" w:color="auto" w:fill="F3F6FA"/>
          </w:tcPr>
          <w:p w14:paraId="1FF6CB6A" w14:textId="77777777" w:rsidR="00FC4FC7" w:rsidRDefault="00307291">
            <w:pPr>
              <w:spacing w:after="0" w:line="240" w:lineRule="auto"/>
            </w:pPr>
            <w:r>
              <w:rPr>
                <w:sz w:val="19"/>
              </w:rPr>
              <w:t>La documentación se actualizará junto con cada cambio, no al final del proyecto.</w:t>
            </w:r>
          </w:p>
        </w:tc>
      </w:tr>
      <w:tr w:rsidR="00FC4FC7" w14:paraId="701FB472" w14:textId="77777777">
        <w:trPr>
          <w:cantSplit/>
          <w:jc w:val="center"/>
        </w:trPr>
        <w:tc>
          <w:tcPr>
            <w:tcW w:w="2494" w:type="dxa"/>
          </w:tcPr>
          <w:p w14:paraId="76FD7AB2" w14:textId="77777777" w:rsidR="00FC4FC7" w:rsidRDefault="00307291">
            <w:pPr>
              <w:spacing w:after="0" w:line="240" w:lineRule="auto"/>
            </w:pPr>
            <w:r>
              <w:rPr>
                <w:sz w:val="19"/>
              </w:rPr>
              <w:t>Respaldos</w:t>
            </w:r>
          </w:p>
        </w:tc>
        <w:tc>
          <w:tcPr>
            <w:tcW w:w="6633" w:type="dxa"/>
          </w:tcPr>
          <w:p w14:paraId="7558F0ED" w14:textId="77777777" w:rsidR="00FC4FC7" w:rsidRDefault="00307291">
            <w:pPr>
              <w:spacing w:after="0" w:line="240" w:lineRule="auto"/>
            </w:pPr>
            <w:r>
              <w:rPr>
                <w:sz w:val="19"/>
              </w:rPr>
              <w:t>Una vez cerrada la primera fase: respaldo diario y ensayo mensual de restauración, con acta.</w:t>
            </w:r>
          </w:p>
        </w:tc>
      </w:tr>
      <w:tr w:rsidR="00FC4FC7" w14:paraId="7800D345" w14:textId="77777777">
        <w:trPr>
          <w:cantSplit/>
          <w:jc w:val="center"/>
        </w:trPr>
        <w:tc>
          <w:tcPr>
            <w:tcW w:w="2494" w:type="dxa"/>
            <w:shd w:val="clear" w:color="auto" w:fill="F3F6FA"/>
          </w:tcPr>
          <w:p w14:paraId="0B5A7F77" w14:textId="77777777" w:rsidR="00FC4FC7" w:rsidRDefault="00307291">
            <w:pPr>
              <w:spacing w:after="0" w:line="240" w:lineRule="auto"/>
            </w:pPr>
            <w:r>
              <w:rPr>
                <w:sz w:val="19"/>
              </w:rPr>
              <w:t>Riesgos</w:t>
            </w:r>
          </w:p>
        </w:tc>
        <w:tc>
          <w:tcPr>
            <w:tcW w:w="6633" w:type="dxa"/>
            <w:shd w:val="clear" w:color="auto" w:fill="F3F6FA"/>
          </w:tcPr>
          <w:p w14:paraId="29D8AA0F" w14:textId="77777777" w:rsidR="00FC4FC7" w:rsidRDefault="00307291">
            <w:pPr>
              <w:spacing w:after="0" w:line="240" w:lineRule="auto"/>
            </w:pPr>
            <w:r>
              <w:rPr>
                <w:sz w:val="19"/>
              </w:rPr>
              <w:t>Revisión mensual del registro de riesgos del proyecto.</w:t>
            </w:r>
          </w:p>
        </w:tc>
      </w:tr>
      <w:tr w:rsidR="00FC4FC7" w14:paraId="2E9EAE39" w14:textId="77777777">
        <w:trPr>
          <w:cantSplit/>
          <w:jc w:val="center"/>
        </w:trPr>
        <w:tc>
          <w:tcPr>
            <w:tcW w:w="2494" w:type="dxa"/>
          </w:tcPr>
          <w:p w14:paraId="52B5E564" w14:textId="77777777" w:rsidR="00FC4FC7" w:rsidRDefault="00307291">
            <w:pPr>
              <w:spacing w:after="0" w:line="240" w:lineRule="auto"/>
            </w:pPr>
            <w:r>
              <w:rPr>
                <w:sz w:val="19"/>
              </w:rPr>
              <w:t>Transferencia de conocimiento</w:t>
            </w:r>
          </w:p>
        </w:tc>
        <w:tc>
          <w:tcPr>
            <w:tcW w:w="6633" w:type="dxa"/>
          </w:tcPr>
          <w:p w14:paraId="272E19C0" w14:textId="77777777" w:rsidR="00FC4FC7" w:rsidRDefault="00307291">
            <w:pPr>
              <w:spacing w:after="0" w:line="240" w:lineRule="auto"/>
            </w:pPr>
            <w:r>
              <w:rPr>
                <w:sz w:val="19"/>
              </w:rPr>
              <w:t>Desde el mes 1, el departamento de sistemas de la institución tendrá acceso y participará en los ensayos.</w:t>
            </w:r>
          </w:p>
        </w:tc>
      </w:tr>
      <w:tr w:rsidR="00FC4FC7" w14:paraId="107B1951" w14:textId="77777777">
        <w:trPr>
          <w:cantSplit/>
          <w:jc w:val="center"/>
        </w:trPr>
        <w:tc>
          <w:tcPr>
            <w:tcW w:w="2494" w:type="dxa"/>
            <w:shd w:val="clear" w:color="auto" w:fill="F3F6FA"/>
          </w:tcPr>
          <w:p w14:paraId="188E8186" w14:textId="77777777" w:rsidR="00FC4FC7" w:rsidRDefault="00307291">
            <w:pPr>
              <w:spacing w:after="0" w:line="240" w:lineRule="auto"/>
            </w:pPr>
            <w:r>
              <w:rPr>
                <w:sz w:val="19"/>
              </w:rPr>
              <w:t>Manuales y capacitación</w:t>
            </w:r>
          </w:p>
        </w:tc>
        <w:tc>
          <w:tcPr>
            <w:tcW w:w="6633" w:type="dxa"/>
            <w:shd w:val="clear" w:color="auto" w:fill="F3F6FA"/>
          </w:tcPr>
          <w:p w14:paraId="2E0BA9BA" w14:textId="77777777" w:rsidR="00FC4FC7" w:rsidRDefault="00307291">
            <w:pPr>
              <w:spacing w:after="0" w:line="240" w:lineRule="auto"/>
            </w:pPr>
            <w:r>
              <w:rPr>
                <w:sz w:val="19"/>
              </w:rPr>
              <w:t>Desde el mes 6, manuales por rol, ambiente de práctica y capacitación antes de la puesta en producción.</w:t>
            </w:r>
          </w:p>
        </w:tc>
      </w:tr>
      <w:tr w:rsidR="00FC4FC7" w14:paraId="749C8DDC" w14:textId="77777777">
        <w:trPr>
          <w:cantSplit/>
          <w:jc w:val="center"/>
        </w:trPr>
        <w:tc>
          <w:tcPr>
            <w:tcW w:w="2494" w:type="dxa"/>
          </w:tcPr>
          <w:p w14:paraId="5D86FC9C" w14:textId="77777777" w:rsidR="00FC4FC7" w:rsidRDefault="00307291">
            <w:pPr>
              <w:spacing w:after="0" w:line="240" w:lineRule="auto"/>
            </w:pPr>
            <w:r>
              <w:rPr>
                <w:sz w:val="19"/>
              </w:rPr>
              <w:t>Reserva para mejoras técnicas</w:t>
            </w:r>
          </w:p>
        </w:tc>
        <w:tc>
          <w:tcPr>
            <w:tcW w:w="6633" w:type="dxa"/>
          </w:tcPr>
          <w:p w14:paraId="1E95D1C1" w14:textId="77777777" w:rsidR="00FC4FC7" w:rsidRDefault="00307291">
            <w:pPr>
              <w:spacing w:after="0" w:line="240" w:lineRule="auto"/>
            </w:pPr>
            <w:r>
              <w:rPr>
                <w:sz w:val="19"/>
              </w:rPr>
              <w:t>El 10 % de cada fase se reserva para corregir deuda técnica antes de que se acumule.</w:t>
            </w:r>
          </w:p>
        </w:tc>
      </w:tr>
    </w:tbl>
    <w:p w14:paraId="34FB2C54" w14:textId="77777777" w:rsidR="00FC4FC7" w:rsidRDefault="00FC4FC7">
      <w:pPr>
        <w:spacing w:after="40"/>
      </w:pPr>
    </w:p>
    <w:p w14:paraId="22E072A7" w14:textId="77777777" w:rsidR="00FC4FC7" w:rsidRDefault="00307291">
      <w:pPr>
        <w:pStyle w:val="Ttulo1"/>
      </w:pPr>
      <w:bookmarkStart w:id="5" w:name="_Toc240378955"/>
      <w:r>
        <w:t>3. Vista general de las ocho entregas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624"/>
        <w:gridCol w:w="2041"/>
        <w:gridCol w:w="4139"/>
        <w:gridCol w:w="2324"/>
      </w:tblGrid>
      <w:tr w:rsidR="00FC4FC7" w14:paraId="791B0D64" w14:textId="77777777">
        <w:trPr>
          <w:cantSplit/>
          <w:tblHeader/>
          <w:jc w:val="center"/>
        </w:trPr>
        <w:tc>
          <w:tcPr>
            <w:tcW w:w="624" w:type="dxa"/>
            <w:shd w:val="clear" w:color="auto" w:fill="1F3864"/>
          </w:tcPr>
          <w:p w14:paraId="179B25DF" w14:textId="77777777" w:rsidR="00FC4FC7" w:rsidRDefault="00307291">
            <w:pPr>
              <w:spacing w:after="0" w:line="240" w:lineRule="auto"/>
            </w:pPr>
            <w:r>
              <w:rPr>
                <w:b/>
                <w:color w:val="FFFFFF"/>
                <w:sz w:val="19"/>
              </w:rPr>
              <w:t>Mes</w:t>
            </w:r>
          </w:p>
        </w:tc>
        <w:tc>
          <w:tcPr>
            <w:tcW w:w="2041" w:type="dxa"/>
            <w:shd w:val="clear" w:color="auto" w:fill="1F3864"/>
          </w:tcPr>
          <w:p w14:paraId="36088E24" w14:textId="77777777" w:rsidR="00FC4FC7" w:rsidRDefault="00307291">
            <w:pPr>
              <w:spacing w:after="0" w:line="240" w:lineRule="auto"/>
            </w:pPr>
            <w:r>
              <w:rPr>
                <w:b/>
                <w:color w:val="FFFFFF"/>
                <w:sz w:val="19"/>
              </w:rPr>
              <w:t>Entrega</w:t>
            </w:r>
          </w:p>
        </w:tc>
        <w:tc>
          <w:tcPr>
            <w:tcW w:w="4139" w:type="dxa"/>
            <w:shd w:val="clear" w:color="auto" w:fill="1F3864"/>
          </w:tcPr>
          <w:p w14:paraId="0141C26A" w14:textId="77777777" w:rsidR="00FC4FC7" w:rsidRDefault="00307291">
            <w:pPr>
              <w:spacing w:after="0" w:line="240" w:lineRule="auto"/>
            </w:pPr>
            <w:r>
              <w:rPr>
                <w:b/>
                <w:color w:val="FFFFFF"/>
                <w:sz w:val="19"/>
              </w:rPr>
              <w:t>Módulos principales</w:t>
            </w:r>
          </w:p>
        </w:tc>
        <w:tc>
          <w:tcPr>
            <w:tcW w:w="2324" w:type="dxa"/>
            <w:shd w:val="clear" w:color="auto" w:fill="1F3864"/>
          </w:tcPr>
          <w:p w14:paraId="52CC0CFC" w14:textId="77777777" w:rsidR="00FC4FC7" w:rsidRDefault="00307291">
            <w:pPr>
              <w:spacing w:after="0" w:line="240" w:lineRule="auto"/>
            </w:pPr>
            <w:r>
              <w:rPr>
                <w:b/>
                <w:color w:val="FFFFFF"/>
                <w:sz w:val="19"/>
              </w:rPr>
              <w:t>Demostración / hito</w:t>
            </w:r>
          </w:p>
        </w:tc>
      </w:tr>
      <w:tr w:rsidR="00FC4FC7" w14:paraId="6E24A989" w14:textId="77777777">
        <w:trPr>
          <w:cantSplit/>
          <w:jc w:val="center"/>
        </w:trPr>
        <w:tc>
          <w:tcPr>
            <w:tcW w:w="624" w:type="dxa"/>
          </w:tcPr>
          <w:p w14:paraId="1DDDA593" w14:textId="77777777" w:rsidR="00FC4FC7" w:rsidRDefault="00307291">
            <w:pPr>
              <w:spacing w:after="0" w:line="240" w:lineRule="auto"/>
            </w:pPr>
            <w:r>
              <w:rPr>
                <w:b/>
                <w:sz w:val="19"/>
              </w:rPr>
              <w:t>1</w:t>
            </w:r>
          </w:p>
        </w:tc>
        <w:tc>
          <w:tcPr>
            <w:tcW w:w="2041" w:type="dxa"/>
          </w:tcPr>
          <w:p w14:paraId="5B25AFC6" w14:textId="77777777" w:rsidR="00FC4FC7" w:rsidRDefault="00307291">
            <w:pPr>
              <w:spacing w:after="0" w:line="240" w:lineRule="auto"/>
            </w:pPr>
            <w:r>
              <w:rPr>
                <w:sz w:val="19"/>
              </w:rPr>
              <w:t>Entornos y seguridad base</w:t>
            </w:r>
          </w:p>
        </w:tc>
        <w:tc>
          <w:tcPr>
            <w:tcW w:w="4139" w:type="dxa"/>
          </w:tcPr>
          <w:p w14:paraId="4FD521AF" w14:textId="77777777" w:rsidR="00FC4FC7" w:rsidRDefault="00307291">
            <w:pPr>
              <w:spacing w:after="0" w:line="240" w:lineRule="auto"/>
            </w:pPr>
            <w:r>
              <w:rPr>
                <w:sz w:val="19"/>
              </w:rPr>
              <w:t>Acceso y seguridad (en progreso), bitácora de auditoría, núcleo de cálculo del dinero, entornos</w:t>
            </w:r>
          </w:p>
        </w:tc>
        <w:tc>
          <w:tcPr>
            <w:tcW w:w="2324" w:type="dxa"/>
          </w:tcPr>
          <w:p w14:paraId="3E7A1FD9" w14:textId="77777777" w:rsidR="00FC4FC7" w:rsidRDefault="00307291">
            <w:pPr>
              <w:spacing w:after="0" w:line="240" w:lineRule="auto"/>
            </w:pPr>
            <w:r>
              <w:rPr>
                <w:sz w:val="19"/>
              </w:rPr>
              <w:t>Sesión de avance</w:t>
            </w:r>
          </w:p>
        </w:tc>
      </w:tr>
      <w:tr w:rsidR="00FC4FC7" w14:paraId="0025B29F" w14:textId="77777777">
        <w:trPr>
          <w:cantSplit/>
          <w:jc w:val="center"/>
        </w:trPr>
        <w:tc>
          <w:tcPr>
            <w:tcW w:w="624" w:type="dxa"/>
            <w:shd w:val="clear" w:color="auto" w:fill="F3F6FA"/>
          </w:tcPr>
          <w:p w14:paraId="0F88E795" w14:textId="77777777" w:rsidR="00FC4FC7" w:rsidRDefault="00307291">
            <w:pPr>
              <w:spacing w:after="0" w:line="240" w:lineRule="auto"/>
            </w:pPr>
            <w:r>
              <w:rPr>
                <w:b/>
                <w:sz w:val="19"/>
              </w:rPr>
              <w:t>2</w:t>
            </w:r>
          </w:p>
        </w:tc>
        <w:tc>
          <w:tcPr>
            <w:tcW w:w="2041" w:type="dxa"/>
            <w:shd w:val="clear" w:color="auto" w:fill="F3F6FA"/>
          </w:tcPr>
          <w:p w14:paraId="1228E785" w14:textId="77777777" w:rsidR="00FC4FC7" w:rsidRDefault="00307291">
            <w:pPr>
              <w:spacing w:after="0" w:line="240" w:lineRule="auto"/>
            </w:pPr>
            <w:r>
              <w:rPr>
                <w:sz w:val="19"/>
              </w:rPr>
              <w:t>Cimientos visibles</w:t>
            </w:r>
          </w:p>
        </w:tc>
        <w:tc>
          <w:tcPr>
            <w:tcW w:w="4139" w:type="dxa"/>
            <w:shd w:val="clear" w:color="auto" w:fill="F3F6FA"/>
          </w:tcPr>
          <w:p w14:paraId="4646891F" w14:textId="77777777" w:rsidR="00FC4FC7" w:rsidRDefault="00307291">
            <w:pPr>
              <w:spacing w:after="0" w:line="240" w:lineRule="auto"/>
            </w:pPr>
            <w:r>
              <w:rPr>
                <w:sz w:val="19"/>
              </w:rPr>
              <w:t>Acceso con doble factor, permisos por rol, respaldos; inicio de la estructura académica</w:t>
            </w:r>
          </w:p>
        </w:tc>
        <w:tc>
          <w:tcPr>
            <w:tcW w:w="2324" w:type="dxa"/>
            <w:shd w:val="clear" w:color="auto" w:fill="F3F6FA"/>
          </w:tcPr>
          <w:p w14:paraId="1B073FC2" w14:textId="77777777" w:rsidR="00FC4FC7" w:rsidRDefault="00307291">
            <w:pPr>
              <w:spacing w:after="0" w:line="240" w:lineRule="auto"/>
            </w:pPr>
            <w:r>
              <w:rPr>
                <w:b/>
                <w:sz w:val="19"/>
              </w:rPr>
              <w:t>H1. Cimientos visibles</w:t>
            </w:r>
          </w:p>
        </w:tc>
      </w:tr>
      <w:tr w:rsidR="00FC4FC7" w14:paraId="227BB0D6" w14:textId="77777777">
        <w:trPr>
          <w:cantSplit/>
          <w:jc w:val="center"/>
        </w:trPr>
        <w:tc>
          <w:tcPr>
            <w:tcW w:w="624" w:type="dxa"/>
          </w:tcPr>
          <w:p w14:paraId="414239A1" w14:textId="77777777" w:rsidR="00FC4FC7" w:rsidRDefault="00307291">
            <w:pPr>
              <w:spacing w:after="0" w:line="240" w:lineRule="auto"/>
            </w:pPr>
            <w:r>
              <w:rPr>
                <w:b/>
                <w:sz w:val="19"/>
              </w:rPr>
              <w:t>3</w:t>
            </w:r>
          </w:p>
        </w:tc>
        <w:tc>
          <w:tcPr>
            <w:tcW w:w="2041" w:type="dxa"/>
          </w:tcPr>
          <w:p w14:paraId="24A9B45A" w14:textId="77777777" w:rsidR="00FC4FC7" w:rsidRDefault="00307291">
            <w:pPr>
              <w:spacing w:after="0" w:line="240" w:lineRule="auto"/>
            </w:pPr>
            <w:r>
              <w:rPr>
                <w:sz w:val="19"/>
              </w:rPr>
              <w:t>La institución dentro del sistema</w:t>
            </w:r>
          </w:p>
        </w:tc>
        <w:tc>
          <w:tcPr>
            <w:tcW w:w="4139" w:type="dxa"/>
          </w:tcPr>
          <w:p w14:paraId="1D78A0E9" w14:textId="77777777" w:rsidR="00FC4FC7" w:rsidRDefault="00307291">
            <w:pPr>
              <w:spacing w:after="0" w:line="240" w:lineRule="auto"/>
            </w:pPr>
            <w:r>
              <w:rPr>
                <w:sz w:val="19"/>
              </w:rPr>
              <w:t>Estudiantes, matrícula, encargados de pago, migración de datos; inicio del catálogo</w:t>
            </w:r>
          </w:p>
        </w:tc>
        <w:tc>
          <w:tcPr>
            <w:tcW w:w="2324" w:type="dxa"/>
          </w:tcPr>
          <w:p w14:paraId="37C1D7AC" w14:textId="77777777" w:rsidR="00FC4FC7" w:rsidRDefault="00307291">
            <w:pPr>
              <w:spacing w:after="0" w:line="240" w:lineRule="auto"/>
            </w:pPr>
            <w:r>
              <w:rPr>
                <w:b/>
                <w:sz w:val="19"/>
              </w:rPr>
              <w:t>H2. La institución dentro del sistema</w:t>
            </w:r>
          </w:p>
        </w:tc>
      </w:tr>
      <w:tr w:rsidR="00FC4FC7" w14:paraId="633D27D5" w14:textId="77777777">
        <w:trPr>
          <w:cantSplit/>
          <w:jc w:val="center"/>
        </w:trPr>
        <w:tc>
          <w:tcPr>
            <w:tcW w:w="624" w:type="dxa"/>
            <w:shd w:val="clear" w:color="auto" w:fill="F3F6FA"/>
          </w:tcPr>
          <w:p w14:paraId="7E3BC2ED" w14:textId="77777777" w:rsidR="00FC4FC7" w:rsidRDefault="00307291">
            <w:pPr>
              <w:spacing w:after="0" w:line="240" w:lineRule="auto"/>
            </w:pPr>
            <w:r>
              <w:rPr>
                <w:b/>
                <w:sz w:val="19"/>
              </w:rPr>
              <w:t>4</w:t>
            </w:r>
          </w:p>
        </w:tc>
        <w:tc>
          <w:tcPr>
            <w:tcW w:w="2041" w:type="dxa"/>
            <w:shd w:val="clear" w:color="auto" w:fill="F3F6FA"/>
          </w:tcPr>
          <w:p w14:paraId="55B1FF59" w14:textId="77777777" w:rsidR="00FC4FC7" w:rsidRDefault="00307291">
            <w:pPr>
              <w:spacing w:after="0" w:line="240" w:lineRule="auto"/>
            </w:pPr>
            <w:r>
              <w:rPr>
                <w:sz w:val="19"/>
              </w:rPr>
              <w:t>Qué se cobra y cuánto</w:t>
            </w:r>
          </w:p>
        </w:tc>
        <w:tc>
          <w:tcPr>
            <w:tcW w:w="4139" w:type="dxa"/>
            <w:shd w:val="clear" w:color="auto" w:fill="F3F6FA"/>
          </w:tcPr>
          <w:p w14:paraId="289DDFE9" w14:textId="77777777" w:rsidR="00FC4FC7" w:rsidRDefault="00307291">
            <w:pPr>
              <w:spacing w:after="0" w:line="240" w:lineRule="auto"/>
            </w:pPr>
            <w:r>
              <w:rPr>
                <w:sz w:val="19"/>
              </w:rPr>
              <w:t>Catálogo con precios por vigencia, becas, descuentos, simulador; inicio del libro mayor</w:t>
            </w:r>
          </w:p>
        </w:tc>
        <w:tc>
          <w:tcPr>
            <w:tcW w:w="2324" w:type="dxa"/>
            <w:shd w:val="clear" w:color="auto" w:fill="F3F6FA"/>
          </w:tcPr>
          <w:p w14:paraId="4BA3BAAC" w14:textId="77777777" w:rsidR="00FC4FC7" w:rsidRDefault="00307291">
            <w:pPr>
              <w:spacing w:after="0" w:line="240" w:lineRule="auto"/>
            </w:pPr>
            <w:r>
              <w:rPr>
                <w:b/>
                <w:sz w:val="19"/>
              </w:rPr>
              <w:t>H3. Qué se cobra y cuánto</w:t>
            </w:r>
          </w:p>
        </w:tc>
      </w:tr>
      <w:tr w:rsidR="00FC4FC7" w14:paraId="5D75E8F1" w14:textId="77777777">
        <w:trPr>
          <w:cantSplit/>
          <w:jc w:val="center"/>
        </w:trPr>
        <w:tc>
          <w:tcPr>
            <w:tcW w:w="624" w:type="dxa"/>
          </w:tcPr>
          <w:p w14:paraId="3C2DFDEE" w14:textId="77777777" w:rsidR="00FC4FC7" w:rsidRDefault="00307291">
            <w:pPr>
              <w:spacing w:after="0" w:line="240" w:lineRule="auto"/>
            </w:pPr>
            <w:r>
              <w:rPr>
                <w:b/>
                <w:sz w:val="19"/>
              </w:rPr>
              <w:t>5</w:t>
            </w:r>
          </w:p>
        </w:tc>
        <w:tc>
          <w:tcPr>
            <w:tcW w:w="2041" w:type="dxa"/>
          </w:tcPr>
          <w:p w14:paraId="4B736E59" w14:textId="77777777" w:rsidR="00FC4FC7" w:rsidRDefault="00307291">
            <w:pPr>
              <w:spacing w:after="0" w:line="240" w:lineRule="auto"/>
            </w:pPr>
            <w:r>
              <w:rPr>
                <w:sz w:val="19"/>
              </w:rPr>
              <w:t>La deuda existe sola</w:t>
            </w:r>
          </w:p>
        </w:tc>
        <w:tc>
          <w:tcPr>
            <w:tcW w:w="4139" w:type="dxa"/>
          </w:tcPr>
          <w:p w14:paraId="265D32D6" w14:textId="77777777" w:rsidR="00FC4FC7" w:rsidRDefault="00307291">
            <w:pPr>
              <w:spacing w:after="0" w:line="240" w:lineRule="auto"/>
            </w:pPr>
            <w:r>
              <w:rPr>
                <w:sz w:val="19"/>
              </w:rPr>
              <w:t>Libro mayor, planes de cobro, generación automática de cargos, estado de cuenta</w:t>
            </w:r>
          </w:p>
        </w:tc>
        <w:tc>
          <w:tcPr>
            <w:tcW w:w="2324" w:type="dxa"/>
          </w:tcPr>
          <w:p w14:paraId="607401CC" w14:textId="77777777" w:rsidR="00FC4FC7" w:rsidRDefault="00307291">
            <w:pPr>
              <w:spacing w:after="0" w:line="240" w:lineRule="auto"/>
            </w:pPr>
            <w:r>
              <w:rPr>
                <w:b/>
                <w:sz w:val="19"/>
              </w:rPr>
              <w:t>H4. La deuda existe sola</w:t>
            </w:r>
          </w:p>
        </w:tc>
      </w:tr>
      <w:tr w:rsidR="00FC4FC7" w14:paraId="6DB50B04" w14:textId="77777777">
        <w:trPr>
          <w:cantSplit/>
          <w:jc w:val="center"/>
        </w:trPr>
        <w:tc>
          <w:tcPr>
            <w:tcW w:w="624" w:type="dxa"/>
            <w:shd w:val="clear" w:color="auto" w:fill="F3F6FA"/>
          </w:tcPr>
          <w:p w14:paraId="0F764CBB" w14:textId="77777777" w:rsidR="00FC4FC7" w:rsidRDefault="00307291">
            <w:pPr>
              <w:spacing w:after="0" w:line="240" w:lineRule="auto"/>
            </w:pPr>
            <w:r>
              <w:rPr>
                <w:b/>
                <w:sz w:val="19"/>
              </w:rPr>
              <w:t>6</w:t>
            </w:r>
          </w:p>
        </w:tc>
        <w:tc>
          <w:tcPr>
            <w:tcW w:w="2041" w:type="dxa"/>
            <w:shd w:val="clear" w:color="auto" w:fill="F3F6FA"/>
          </w:tcPr>
          <w:p w14:paraId="486A59FB" w14:textId="77777777" w:rsidR="00FC4FC7" w:rsidRDefault="00307291">
            <w:pPr>
              <w:spacing w:after="0" w:line="240" w:lineRule="auto"/>
            </w:pPr>
            <w:r>
              <w:rPr>
                <w:sz w:val="19"/>
              </w:rPr>
              <w:t>Registro y aplicación de pagos</w:t>
            </w:r>
          </w:p>
        </w:tc>
        <w:tc>
          <w:tcPr>
            <w:tcW w:w="4139" w:type="dxa"/>
            <w:shd w:val="clear" w:color="auto" w:fill="F3F6FA"/>
          </w:tcPr>
          <w:p w14:paraId="330AC6EE" w14:textId="77777777" w:rsidR="00FC4FC7" w:rsidRDefault="00307291">
            <w:pPr>
              <w:spacing w:after="0" w:line="240" w:lineRule="auto"/>
            </w:pPr>
            <w:r>
              <w:rPr>
                <w:sz w:val="19"/>
              </w:rPr>
              <w:t>Pagos en efectivo, tarjeta y transferencia; aplicación a cargos; comprobante interno</w:t>
            </w:r>
          </w:p>
        </w:tc>
        <w:tc>
          <w:tcPr>
            <w:tcW w:w="2324" w:type="dxa"/>
            <w:shd w:val="clear" w:color="auto" w:fill="F3F6FA"/>
          </w:tcPr>
          <w:p w14:paraId="3F7E5CA5" w14:textId="77777777" w:rsidR="00FC4FC7" w:rsidRDefault="00307291">
            <w:pPr>
              <w:spacing w:after="0" w:line="240" w:lineRule="auto"/>
            </w:pPr>
            <w:r>
              <w:rPr>
                <w:sz w:val="19"/>
              </w:rPr>
              <w:t>Sesión de avance</w:t>
            </w:r>
          </w:p>
        </w:tc>
      </w:tr>
      <w:tr w:rsidR="00FC4FC7" w14:paraId="67A494DE" w14:textId="77777777">
        <w:trPr>
          <w:cantSplit/>
          <w:jc w:val="center"/>
        </w:trPr>
        <w:tc>
          <w:tcPr>
            <w:tcW w:w="624" w:type="dxa"/>
          </w:tcPr>
          <w:p w14:paraId="557499EE" w14:textId="77777777" w:rsidR="00FC4FC7" w:rsidRDefault="00307291">
            <w:pPr>
              <w:spacing w:after="0" w:line="240" w:lineRule="auto"/>
            </w:pPr>
            <w:r>
              <w:rPr>
                <w:b/>
                <w:sz w:val="19"/>
              </w:rPr>
              <w:t>7</w:t>
            </w:r>
          </w:p>
        </w:tc>
        <w:tc>
          <w:tcPr>
            <w:tcW w:w="2041" w:type="dxa"/>
          </w:tcPr>
          <w:p w14:paraId="75421480" w14:textId="77777777" w:rsidR="00FC4FC7" w:rsidRDefault="00307291">
            <w:pPr>
              <w:spacing w:after="0" w:line="240" w:lineRule="auto"/>
            </w:pPr>
            <w:r>
              <w:rPr>
                <w:sz w:val="19"/>
              </w:rPr>
              <w:t>Cobrar y cuadrar</w:t>
            </w:r>
          </w:p>
        </w:tc>
        <w:tc>
          <w:tcPr>
            <w:tcW w:w="4139" w:type="dxa"/>
          </w:tcPr>
          <w:p w14:paraId="031978ED" w14:textId="77777777" w:rsidR="00FC4FC7" w:rsidRDefault="00307291">
            <w:pPr>
              <w:spacing w:after="0" w:line="240" w:lineRule="auto"/>
            </w:pPr>
            <w:r>
              <w:rPr>
                <w:sz w:val="19"/>
              </w:rPr>
              <w:t>Sesiones de caja y arqueo, saldos a favor, reversos de pago; inicio de la facturación</w:t>
            </w:r>
          </w:p>
        </w:tc>
        <w:tc>
          <w:tcPr>
            <w:tcW w:w="2324" w:type="dxa"/>
          </w:tcPr>
          <w:p w14:paraId="0340CA7B" w14:textId="77777777" w:rsidR="00FC4FC7" w:rsidRDefault="00307291">
            <w:pPr>
              <w:spacing w:after="0" w:line="240" w:lineRule="auto"/>
            </w:pPr>
            <w:r>
              <w:rPr>
                <w:b/>
                <w:sz w:val="19"/>
              </w:rPr>
              <w:t>H5. Cobrar y cuadrar</w:t>
            </w:r>
          </w:p>
        </w:tc>
      </w:tr>
      <w:tr w:rsidR="00FC4FC7" w14:paraId="79849CE1" w14:textId="77777777">
        <w:trPr>
          <w:cantSplit/>
          <w:jc w:val="center"/>
        </w:trPr>
        <w:tc>
          <w:tcPr>
            <w:tcW w:w="624" w:type="dxa"/>
            <w:shd w:val="clear" w:color="auto" w:fill="F3F6FA"/>
          </w:tcPr>
          <w:p w14:paraId="2FF004BA" w14:textId="77777777" w:rsidR="00FC4FC7" w:rsidRDefault="00307291">
            <w:pPr>
              <w:spacing w:after="0" w:line="240" w:lineRule="auto"/>
            </w:pPr>
            <w:r>
              <w:rPr>
                <w:b/>
                <w:sz w:val="19"/>
              </w:rPr>
              <w:t>8</w:t>
            </w:r>
          </w:p>
        </w:tc>
        <w:tc>
          <w:tcPr>
            <w:tcW w:w="2041" w:type="dxa"/>
            <w:shd w:val="clear" w:color="auto" w:fill="F3F6FA"/>
          </w:tcPr>
          <w:p w14:paraId="25F21DFA" w14:textId="77777777" w:rsidR="00FC4FC7" w:rsidRDefault="00307291">
            <w:pPr>
              <w:spacing w:after="0" w:line="240" w:lineRule="auto"/>
            </w:pPr>
            <w:r>
              <w:rPr>
                <w:sz w:val="19"/>
              </w:rPr>
              <w:t>Facturar legalmente</w:t>
            </w:r>
          </w:p>
        </w:tc>
        <w:tc>
          <w:tcPr>
            <w:tcW w:w="4139" w:type="dxa"/>
            <w:shd w:val="clear" w:color="auto" w:fill="F3F6FA"/>
          </w:tcPr>
          <w:p w14:paraId="5474C175" w14:textId="77777777" w:rsidR="00FC4FC7" w:rsidRDefault="00307291">
            <w:pPr>
              <w:spacing w:after="0" w:line="240" w:lineRule="auto"/>
            </w:pPr>
            <w:r>
              <w:rPr>
                <w:sz w:val="19"/>
              </w:rPr>
              <w:t>Facturación fiscal con CAI, anulación, nota de crédito, panel de rangos</w:t>
            </w:r>
          </w:p>
        </w:tc>
        <w:tc>
          <w:tcPr>
            <w:tcW w:w="2324" w:type="dxa"/>
            <w:shd w:val="clear" w:color="auto" w:fill="F3F6FA"/>
          </w:tcPr>
          <w:p w14:paraId="1E2E83D7" w14:textId="77777777" w:rsidR="00FC4FC7" w:rsidRDefault="00307291">
            <w:pPr>
              <w:spacing w:after="0" w:line="240" w:lineRule="auto"/>
            </w:pPr>
            <w:r>
              <w:rPr>
                <w:b/>
                <w:sz w:val="19"/>
              </w:rPr>
              <w:t>H6. Facturar legalmente</w:t>
            </w:r>
            <w:r>
              <w:rPr>
                <w:sz w:val="19"/>
              </w:rPr>
              <w:t xml:space="preserve"> · producto mínimo viable</w:t>
            </w:r>
          </w:p>
        </w:tc>
      </w:tr>
    </w:tbl>
    <w:p w14:paraId="6F835268" w14:textId="77777777" w:rsidR="00FC4FC7" w:rsidRDefault="00FC4FC7">
      <w:pPr>
        <w:spacing w:after="40"/>
      </w:pPr>
    </w:p>
    <w:p w14:paraId="640F4E5E" w14:textId="77777777" w:rsidR="00F450FB" w:rsidRDefault="00F450FB">
      <w:pPr>
        <w:spacing w:after="40"/>
      </w:pPr>
    </w:p>
    <w:p w14:paraId="03B099D5" w14:textId="77777777" w:rsidR="00F450FB" w:rsidRDefault="00F450FB">
      <w:pPr>
        <w:spacing w:after="40"/>
      </w:pPr>
    </w:p>
    <w:p w14:paraId="1BFD4490" w14:textId="77777777" w:rsidR="00FC4FC7" w:rsidRDefault="00307291">
      <w:r>
        <w:lastRenderedPageBreak/>
        <w:t>Qué fase se trabaja en cada mes: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60" w:type="dxa"/>
          <w:bottom w:w="45" w:type="dxa"/>
          <w:right w:w="60" w:type="dxa"/>
        </w:tblCellMar>
        <w:tblLook w:val="04A0" w:firstRow="1" w:lastRow="0" w:firstColumn="1" w:lastColumn="0" w:noHBand="0" w:noVBand="1"/>
      </w:tblPr>
      <w:tblGrid>
        <w:gridCol w:w="2438"/>
        <w:gridCol w:w="624"/>
        <w:gridCol w:w="850"/>
        <w:gridCol w:w="652"/>
        <w:gridCol w:w="652"/>
        <w:gridCol w:w="652"/>
        <w:gridCol w:w="652"/>
        <w:gridCol w:w="652"/>
        <w:gridCol w:w="652"/>
        <w:gridCol w:w="652"/>
        <w:gridCol w:w="652"/>
      </w:tblGrid>
      <w:tr w:rsidR="00FC4FC7" w14:paraId="476C9F85" w14:textId="77777777">
        <w:trPr>
          <w:cantSplit/>
          <w:tblHeader/>
          <w:jc w:val="center"/>
        </w:trPr>
        <w:tc>
          <w:tcPr>
            <w:tcW w:w="2438" w:type="dxa"/>
            <w:shd w:val="clear" w:color="auto" w:fill="1F3864"/>
          </w:tcPr>
          <w:p w14:paraId="5E3C07A0" w14:textId="77777777" w:rsidR="00FC4FC7" w:rsidRDefault="00307291">
            <w:pPr>
              <w:spacing w:after="0" w:line="240" w:lineRule="auto"/>
            </w:pPr>
            <w:r>
              <w:rPr>
                <w:b/>
                <w:color w:val="FFFFFF"/>
                <w:sz w:val="18"/>
              </w:rPr>
              <w:t>Fase</w:t>
            </w:r>
          </w:p>
        </w:tc>
        <w:tc>
          <w:tcPr>
            <w:tcW w:w="624" w:type="dxa"/>
            <w:shd w:val="clear" w:color="auto" w:fill="1F3864"/>
          </w:tcPr>
          <w:p w14:paraId="3FFD719F" w14:textId="77777777" w:rsidR="00FC4FC7" w:rsidRDefault="00307291">
            <w:pPr>
              <w:spacing w:after="0" w:line="240" w:lineRule="auto"/>
              <w:jc w:val="center"/>
            </w:pPr>
            <w:proofErr w:type="spellStart"/>
            <w:r>
              <w:rPr>
                <w:b/>
                <w:color w:val="FFFFFF"/>
                <w:sz w:val="18"/>
              </w:rPr>
              <w:t>Sem</w:t>
            </w:r>
            <w:proofErr w:type="spellEnd"/>
            <w:r>
              <w:rPr>
                <w:b/>
                <w:color w:val="FFFFFF"/>
                <w:sz w:val="18"/>
              </w:rPr>
              <w:t>.</w:t>
            </w:r>
          </w:p>
        </w:tc>
        <w:tc>
          <w:tcPr>
            <w:tcW w:w="850" w:type="dxa"/>
            <w:shd w:val="clear" w:color="auto" w:fill="1F3864"/>
          </w:tcPr>
          <w:p w14:paraId="78FCBB32" w14:textId="77777777" w:rsidR="00FC4FC7" w:rsidRDefault="00307291">
            <w:pPr>
              <w:spacing w:after="0" w:line="240" w:lineRule="auto"/>
              <w:jc w:val="center"/>
            </w:pPr>
            <w:r>
              <w:rPr>
                <w:b/>
                <w:color w:val="FFFFFF"/>
                <w:sz w:val="18"/>
              </w:rPr>
              <w:t>Cierre</w:t>
            </w:r>
          </w:p>
        </w:tc>
        <w:tc>
          <w:tcPr>
            <w:tcW w:w="652" w:type="dxa"/>
            <w:shd w:val="clear" w:color="auto" w:fill="1F3864"/>
          </w:tcPr>
          <w:p w14:paraId="12A67696" w14:textId="77777777" w:rsidR="00FC4FC7" w:rsidRDefault="00307291">
            <w:pPr>
              <w:spacing w:after="0" w:line="240" w:lineRule="auto"/>
              <w:jc w:val="center"/>
            </w:pPr>
            <w:r>
              <w:rPr>
                <w:b/>
                <w:color w:val="FFFFFF"/>
                <w:sz w:val="18"/>
              </w:rPr>
              <w:t>M1</w:t>
            </w:r>
          </w:p>
        </w:tc>
        <w:tc>
          <w:tcPr>
            <w:tcW w:w="652" w:type="dxa"/>
            <w:shd w:val="clear" w:color="auto" w:fill="1F3864"/>
          </w:tcPr>
          <w:p w14:paraId="17201111" w14:textId="77777777" w:rsidR="00FC4FC7" w:rsidRDefault="00307291">
            <w:pPr>
              <w:spacing w:after="0" w:line="240" w:lineRule="auto"/>
              <w:jc w:val="center"/>
            </w:pPr>
            <w:r>
              <w:rPr>
                <w:b/>
                <w:color w:val="FFFFFF"/>
                <w:sz w:val="18"/>
              </w:rPr>
              <w:t>M2</w:t>
            </w:r>
          </w:p>
        </w:tc>
        <w:tc>
          <w:tcPr>
            <w:tcW w:w="652" w:type="dxa"/>
            <w:shd w:val="clear" w:color="auto" w:fill="1F3864"/>
          </w:tcPr>
          <w:p w14:paraId="443B71F9" w14:textId="77777777" w:rsidR="00FC4FC7" w:rsidRDefault="00307291">
            <w:pPr>
              <w:spacing w:after="0" w:line="240" w:lineRule="auto"/>
              <w:jc w:val="center"/>
            </w:pPr>
            <w:r>
              <w:rPr>
                <w:b/>
                <w:color w:val="FFFFFF"/>
                <w:sz w:val="18"/>
              </w:rPr>
              <w:t>M3</w:t>
            </w:r>
          </w:p>
        </w:tc>
        <w:tc>
          <w:tcPr>
            <w:tcW w:w="652" w:type="dxa"/>
            <w:shd w:val="clear" w:color="auto" w:fill="1F3864"/>
          </w:tcPr>
          <w:p w14:paraId="37902B29" w14:textId="77777777" w:rsidR="00FC4FC7" w:rsidRDefault="00307291">
            <w:pPr>
              <w:spacing w:after="0" w:line="240" w:lineRule="auto"/>
              <w:jc w:val="center"/>
            </w:pPr>
            <w:r>
              <w:rPr>
                <w:b/>
                <w:color w:val="FFFFFF"/>
                <w:sz w:val="18"/>
              </w:rPr>
              <w:t>M4</w:t>
            </w:r>
          </w:p>
        </w:tc>
        <w:tc>
          <w:tcPr>
            <w:tcW w:w="652" w:type="dxa"/>
            <w:shd w:val="clear" w:color="auto" w:fill="1F3864"/>
          </w:tcPr>
          <w:p w14:paraId="30D4853C" w14:textId="77777777" w:rsidR="00FC4FC7" w:rsidRDefault="00307291">
            <w:pPr>
              <w:spacing w:after="0" w:line="240" w:lineRule="auto"/>
              <w:jc w:val="center"/>
            </w:pPr>
            <w:r>
              <w:rPr>
                <w:b/>
                <w:color w:val="FFFFFF"/>
                <w:sz w:val="18"/>
              </w:rPr>
              <w:t>M5</w:t>
            </w:r>
          </w:p>
        </w:tc>
        <w:tc>
          <w:tcPr>
            <w:tcW w:w="652" w:type="dxa"/>
            <w:shd w:val="clear" w:color="auto" w:fill="1F3864"/>
          </w:tcPr>
          <w:p w14:paraId="64081142" w14:textId="77777777" w:rsidR="00FC4FC7" w:rsidRDefault="00307291">
            <w:pPr>
              <w:spacing w:after="0" w:line="240" w:lineRule="auto"/>
              <w:jc w:val="center"/>
            </w:pPr>
            <w:r>
              <w:rPr>
                <w:b/>
                <w:color w:val="FFFFFF"/>
                <w:sz w:val="18"/>
              </w:rPr>
              <w:t>M6</w:t>
            </w:r>
          </w:p>
        </w:tc>
        <w:tc>
          <w:tcPr>
            <w:tcW w:w="652" w:type="dxa"/>
            <w:shd w:val="clear" w:color="auto" w:fill="1F3864"/>
          </w:tcPr>
          <w:p w14:paraId="248AEF3D" w14:textId="77777777" w:rsidR="00FC4FC7" w:rsidRDefault="00307291">
            <w:pPr>
              <w:spacing w:after="0" w:line="240" w:lineRule="auto"/>
              <w:jc w:val="center"/>
            </w:pPr>
            <w:r>
              <w:rPr>
                <w:b/>
                <w:color w:val="FFFFFF"/>
                <w:sz w:val="18"/>
              </w:rPr>
              <w:t>M7</w:t>
            </w:r>
          </w:p>
        </w:tc>
        <w:tc>
          <w:tcPr>
            <w:tcW w:w="652" w:type="dxa"/>
            <w:shd w:val="clear" w:color="auto" w:fill="1F3864"/>
          </w:tcPr>
          <w:p w14:paraId="0108BDF9" w14:textId="77777777" w:rsidR="00FC4FC7" w:rsidRDefault="00307291">
            <w:pPr>
              <w:spacing w:after="0" w:line="240" w:lineRule="auto"/>
              <w:jc w:val="center"/>
            </w:pPr>
            <w:r>
              <w:rPr>
                <w:b/>
                <w:color w:val="FFFFFF"/>
                <w:sz w:val="18"/>
              </w:rPr>
              <w:t>M8</w:t>
            </w:r>
          </w:p>
        </w:tc>
      </w:tr>
      <w:tr w:rsidR="00FC4FC7" w14:paraId="01CC12A5" w14:textId="77777777">
        <w:trPr>
          <w:cantSplit/>
          <w:jc w:val="center"/>
        </w:trPr>
        <w:tc>
          <w:tcPr>
            <w:tcW w:w="2438" w:type="dxa"/>
          </w:tcPr>
          <w:p w14:paraId="2D3095A6" w14:textId="77777777" w:rsidR="00FC4FC7" w:rsidRDefault="00307291">
            <w:pPr>
              <w:spacing w:after="0" w:line="240" w:lineRule="auto"/>
            </w:pPr>
            <w:r>
              <w:rPr>
                <w:b/>
                <w:sz w:val="18"/>
              </w:rPr>
              <w:t>F0 Fundaciones</w:t>
            </w:r>
          </w:p>
        </w:tc>
        <w:tc>
          <w:tcPr>
            <w:tcW w:w="624" w:type="dxa"/>
          </w:tcPr>
          <w:p w14:paraId="3BE9C890" w14:textId="77777777" w:rsidR="00FC4FC7" w:rsidRDefault="00307291">
            <w:pPr>
              <w:spacing w:after="0" w:line="240" w:lineRule="auto"/>
              <w:jc w:val="center"/>
            </w:pPr>
            <w:r>
              <w:rPr>
                <w:sz w:val="18"/>
              </w:rPr>
              <w:t>5</w:t>
            </w:r>
          </w:p>
        </w:tc>
        <w:tc>
          <w:tcPr>
            <w:tcW w:w="850" w:type="dxa"/>
          </w:tcPr>
          <w:p w14:paraId="12C00C30" w14:textId="77777777" w:rsidR="00FC4FC7" w:rsidRDefault="00307291">
            <w:pPr>
              <w:spacing w:after="0" w:line="240" w:lineRule="auto"/>
              <w:jc w:val="center"/>
            </w:pPr>
            <w:r>
              <w:rPr>
                <w:sz w:val="18"/>
              </w:rPr>
              <w:t>6,0</w:t>
            </w:r>
          </w:p>
        </w:tc>
        <w:tc>
          <w:tcPr>
            <w:tcW w:w="652" w:type="dxa"/>
            <w:shd w:val="clear" w:color="auto" w:fill="B4C6E7"/>
          </w:tcPr>
          <w:p w14:paraId="6CA0590A" w14:textId="77777777" w:rsidR="00FC4FC7" w:rsidRDefault="00FC4FC7">
            <w:pPr>
              <w:spacing w:after="0" w:line="240" w:lineRule="auto"/>
            </w:pPr>
          </w:p>
        </w:tc>
        <w:tc>
          <w:tcPr>
            <w:tcW w:w="652" w:type="dxa"/>
            <w:shd w:val="clear" w:color="auto" w:fill="1F3864"/>
          </w:tcPr>
          <w:p w14:paraId="5E84B909" w14:textId="77777777" w:rsidR="00FC4FC7" w:rsidRDefault="00307291">
            <w:pPr>
              <w:spacing w:after="0" w:line="240" w:lineRule="auto"/>
              <w:jc w:val="center"/>
            </w:pPr>
            <w:r>
              <w:rPr>
                <w:b/>
                <w:color w:val="FFFFFF"/>
                <w:sz w:val="18"/>
              </w:rPr>
              <w:t>H1</w:t>
            </w:r>
          </w:p>
        </w:tc>
        <w:tc>
          <w:tcPr>
            <w:tcW w:w="652" w:type="dxa"/>
          </w:tcPr>
          <w:p w14:paraId="24BB7765" w14:textId="77777777" w:rsidR="00FC4FC7" w:rsidRDefault="00FC4FC7">
            <w:pPr>
              <w:spacing w:after="0" w:line="240" w:lineRule="auto"/>
            </w:pPr>
          </w:p>
        </w:tc>
        <w:tc>
          <w:tcPr>
            <w:tcW w:w="652" w:type="dxa"/>
          </w:tcPr>
          <w:p w14:paraId="46E03176" w14:textId="77777777" w:rsidR="00FC4FC7" w:rsidRDefault="00FC4FC7">
            <w:pPr>
              <w:spacing w:after="0" w:line="240" w:lineRule="auto"/>
            </w:pPr>
          </w:p>
        </w:tc>
        <w:tc>
          <w:tcPr>
            <w:tcW w:w="652" w:type="dxa"/>
          </w:tcPr>
          <w:p w14:paraId="21D6588E" w14:textId="77777777" w:rsidR="00FC4FC7" w:rsidRDefault="00FC4FC7">
            <w:pPr>
              <w:spacing w:after="0" w:line="240" w:lineRule="auto"/>
            </w:pPr>
          </w:p>
        </w:tc>
        <w:tc>
          <w:tcPr>
            <w:tcW w:w="652" w:type="dxa"/>
          </w:tcPr>
          <w:p w14:paraId="37100D83" w14:textId="77777777" w:rsidR="00FC4FC7" w:rsidRDefault="00FC4FC7">
            <w:pPr>
              <w:spacing w:after="0" w:line="240" w:lineRule="auto"/>
            </w:pPr>
          </w:p>
        </w:tc>
        <w:tc>
          <w:tcPr>
            <w:tcW w:w="652" w:type="dxa"/>
          </w:tcPr>
          <w:p w14:paraId="7DE330D4" w14:textId="77777777" w:rsidR="00FC4FC7" w:rsidRDefault="00FC4FC7">
            <w:pPr>
              <w:spacing w:after="0" w:line="240" w:lineRule="auto"/>
            </w:pPr>
          </w:p>
        </w:tc>
        <w:tc>
          <w:tcPr>
            <w:tcW w:w="652" w:type="dxa"/>
          </w:tcPr>
          <w:p w14:paraId="0FD537D8" w14:textId="77777777" w:rsidR="00FC4FC7" w:rsidRDefault="00FC4FC7">
            <w:pPr>
              <w:spacing w:after="0" w:line="240" w:lineRule="auto"/>
            </w:pPr>
          </w:p>
        </w:tc>
      </w:tr>
      <w:tr w:rsidR="00FC4FC7" w14:paraId="19A2E584" w14:textId="77777777">
        <w:trPr>
          <w:cantSplit/>
          <w:jc w:val="center"/>
        </w:trPr>
        <w:tc>
          <w:tcPr>
            <w:tcW w:w="2438" w:type="dxa"/>
          </w:tcPr>
          <w:p w14:paraId="0CF3E7C3" w14:textId="77777777" w:rsidR="00FC4FC7" w:rsidRDefault="00307291">
            <w:pPr>
              <w:spacing w:after="0" w:line="240" w:lineRule="auto"/>
            </w:pPr>
            <w:r>
              <w:rPr>
                <w:b/>
                <w:sz w:val="18"/>
              </w:rPr>
              <w:t>F1 Núcleo académico</w:t>
            </w:r>
          </w:p>
        </w:tc>
        <w:tc>
          <w:tcPr>
            <w:tcW w:w="624" w:type="dxa"/>
          </w:tcPr>
          <w:p w14:paraId="040ED094" w14:textId="77777777" w:rsidR="00FC4FC7" w:rsidRDefault="00307291">
            <w:pPr>
              <w:spacing w:after="0" w:line="240" w:lineRule="auto"/>
              <w:jc w:val="center"/>
            </w:pPr>
            <w:r>
              <w:rPr>
                <w:sz w:val="18"/>
              </w:rPr>
              <w:t>4</w:t>
            </w:r>
          </w:p>
        </w:tc>
        <w:tc>
          <w:tcPr>
            <w:tcW w:w="850" w:type="dxa"/>
          </w:tcPr>
          <w:p w14:paraId="476472BB" w14:textId="77777777" w:rsidR="00FC4FC7" w:rsidRDefault="00307291">
            <w:pPr>
              <w:spacing w:after="0" w:line="240" w:lineRule="auto"/>
              <w:jc w:val="center"/>
            </w:pPr>
            <w:r>
              <w:rPr>
                <w:sz w:val="18"/>
              </w:rPr>
              <w:t>10,8</w:t>
            </w:r>
          </w:p>
        </w:tc>
        <w:tc>
          <w:tcPr>
            <w:tcW w:w="652" w:type="dxa"/>
          </w:tcPr>
          <w:p w14:paraId="73924A9F" w14:textId="77777777" w:rsidR="00FC4FC7" w:rsidRDefault="00FC4FC7">
            <w:pPr>
              <w:spacing w:after="0" w:line="240" w:lineRule="auto"/>
            </w:pPr>
          </w:p>
        </w:tc>
        <w:tc>
          <w:tcPr>
            <w:tcW w:w="652" w:type="dxa"/>
            <w:shd w:val="clear" w:color="auto" w:fill="B4C6E7"/>
          </w:tcPr>
          <w:p w14:paraId="4E45B524" w14:textId="77777777" w:rsidR="00FC4FC7" w:rsidRDefault="00FC4FC7">
            <w:pPr>
              <w:spacing w:after="0" w:line="240" w:lineRule="auto"/>
            </w:pPr>
          </w:p>
        </w:tc>
        <w:tc>
          <w:tcPr>
            <w:tcW w:w="652" w:type="dxa"/>
            <w:shd w:val="clear" w:color="auto" w:fill="1F3864"/>
          </w:tcPr>
          <w:p w14:paraId="6342F7D3" w14:textId="77777777" w:rsidR="00FC4FC7" w:rsidRDefault="00307291">
            <w:pPr>
              <w:spacing w:after="0" w:line="240" w:lineRule="auto"/>
              <w:jc w:val="center"/>
            </w:pPr>
            <w:r>
              <w:rPr>
                <w:b/>
                <w:color w:val="FFFFFF"/>
                <w:sz w:val="18"/>
              </w:rPr>
              <w:t>H2</w:t>
            </w:r>
          </w:p>
        </w:tc>
        <w:tc>
          <w:tcPr>
            <w:tcW w:w="652" w:type="dxa"/>
          </w:tcPr>
          <w:p w14:paraId="1B2A3A03" w14:textId="77777777" w:rsidR="00FC4FC7" w:rsidRDefault="00FC4FC7">
            <w:pPr>
              <w:spacing w:after="0" w:line="240" w:lineRule="auto"/>
            </w:pPr>
          </w:p>
        </w:tc>
        <w:tc>
          <w:tcPr>
            <w:tcW w:w="652" w:type="dxa"/>
          </w:tcPr>
          <w:p w14:paraId="3E004F32" w14:textId="77777777" w:rsidR="00FC4FC7" w:rsidRDefault="00FC4FC7">
            <w:pPr>
              <w:spacing w:after="0" w:line="240" w:lineRule="auto"/>
            </w:pPr>
          </w:p>
        </w:tc>
        <w:tc>
          <w:tcPr>
            <w:tcW w:w="652" w:type="dxa"/>
          </w:tcPr>
          <w:p w14:paraId="2CEAFD4B" w14:textId="77777777" w:rsidR="00FC4FC7" w:rsidRDefault="00FC4FC7">
            <w:pPr>
              <w:spacing w:after="0" w:line="240" w:lineRule="auto"/>
            </w:pPr>
          </w:p>
        </w:tc>
        <w:tc>
          <w:tcPr>
            <w:tcW w:w="652" w:type="dxa"/>
          </w:tcPr>
          <w:p w14:paraId="4E03EEB4" w14:textId="77777777" w:rsidR="00FC4FC7" w:rsidRDefault="00FC4FC7">
            <w:pPr>
              <w:spacing w:after="0" w:line="240" w:lineRule="auto"/>
            </w:pPr>
          </w:p>
        </w:tc>
        <w:tc>
          <w:tcPr>
            <w:tcW w:w="652" w:type="dxa"/>
          </w:tcPr>
          <w:p w14:paraId="07E93BAC" w14:textId="77777777" w:rsidR="00FC4FC7" w:rsidRDefault="00FC4FC7">
            <w:pPr>
              <w:spacing w:after="0" w:line="240" w:lineRule="auto"/>
            </w:pPr>
          </w:p>
        </w:tc>
      </w:tr>
      <w:tr w:rsidR="00FC4FC7" w14:paraId="7B770AF9" w14:textId="77777777">
        <w:trPr>
          <w:cantSplit/>
          <w:jc w:val="center"/>
        </w:trPr>
        <w:tc>
          <w:tcPr>
            <w:tcW w:w="2438" w:type="dxa"/>
          </w:tcPr>
          <w:p w14:paraId="194BBCFE" w14:textId="77777777" w:rsidR="00FC4FC7" w:rsidRDefault="00307291">
            <w:pPr>
              <w:spacing w:after="0" w:line="240" w:lineRule="auto"/>
            </w:pPr>
            <w:r>
              <w:rPr>
                <w:b/>
                <w:sz w:val="18"/>
              </w:rPr>
              <w:t>F2 Catálogo financiero</w:t>
            </w:r>
          </w:p>
        </w:tc>
        <w:tc>
          <w:tcPr>
            <w:tcW w:w="624" w:type="dxa"/>
          </w:tcPr>
          <w:p w14:paraId="099E0D0E" w14:textId="77777777" w:rsidR="00FC4FC7" w:rsidRDefault="00307291">
            <w:pPr>
              <w:spacing w:after="0" w:line="240" w:lineRule="auto"/>
              <w:jc w:val="center"/>
            </w:pPr>
            <w:r>
              <w:rPr>
                <w:sz w:val="18"/>
              </w:rPr>
              <w:t>3</w:t>
            </w:r>
          </w:p>
        </w:tc>
        <w:tc>
          <w:tcPr>
            <w:tcW w:w="850" w:type="dxa"/>
          </w:tcPr>
          <w:p w14:paraId="0F678F15" w14:textId="77777777" w:rsidR="00FC4FC7" w:rsidRDefault="00307291">
            <w:pPr>
              <w:spacing w:after="0" w:line="240" w:lineRule="auto"/>
              <w:jc w:val="center"/>
            </w:pPr>
            <w:r>
              <w:rPr>
                <w:sz w:val="18"/>
              </w:rPr>
              <w:t>14,4</w:t>
            </w:r>
          </w:p>
        </w:tc>
        <w:tc>
          <w:tcPr>
            <w:tcW w:w="652" w:type="dxa"/>
          </w:tcPr>
          <w:p w14:paraId="12E8C690" w14:textId="77777777" w:rsidR="00FC4FC7" w:rsidRDefault="00FC4FC7">
            <w:pPr>
              <w:spacing w:after="0" w:line="240" w:lineRule="auto"/>
            </w:pPr>
          </w:p>
        </w:tc>
        <w:tc>
          <w:tcPr>
            <w:tcW w:w="652" w:type="dxa"/>
          </w:tcPr>
          <w:p w14:paraId="0716430E" w14:textId="77777777" w:rsidR="00FC4FC7" w:rsidRDefault="00FC4FC7">
            <w:pPr>
              <w:spacing w:after="0" w:line="240" w:lineRule="auto"/>
            </w:pPr>
          </w:p>
        </w:tc>
        <w:tc>
          <w:tcPr>
            <w:tcW w:w="652" w:type="dxa"/>
            <w:shd w:val="clear" w:color="auto" w:fill="B4C6E7"/>
          </w:tcPr>
          <w:p w14:paraId="7C172129" w14:textId="77777777" w:rsidR="00FC4FC7" w:rsidRDefault="00FC4FC7">
            <w:pPr>
              <w:spacing w:after="0" w:line="240" w:lineRule="auto"/>
            </w:pPr>
          </w:p>
        </w:tc>
        <w:tc>
          <w:tcPr>
            <w:tcW w:w="652" w:type="dxa"/>
            <w:shd w:val="clear" w:color="auto" w:fill="1F3864"/>
          </w:tcPr>
          <w:p w14:paraId="1E602120" w14:textId="77777777" w:rsidR="00FC4FC7" w:rsidRDefault="00307291">
            <w:pPr>
              <w:spacing w:after="0" w:line="240" w:lineRule="auto"/>
              <w:jc w:val="center"/>
            </w:pPr>
            <w:r>
              <w:rPr>
                <w:b/>
                <w:color w:val="FFFFFF"/>
                <w:sz w:val="18"/>
              </w:rPr>
              <w:t>H3</w:t>
            </w:r>
          </w:p>
        </w:tc>
        <w:tc>
          <w:tcPr>
            <w:tcW w:w="652" w:type="dxa"/>
          </w:tcPr>
          <w:p w14:paraId="68E38C95" w14:textId="77777777" w:rsidR="00FC4FC7" w:rsidRDefault="00FC4FC7">
            <w:pPr>
              <w:spacing w:after="0" w:line="240" w:lineRule="auto"/>
            </w:pPr>
          </w:p>
        </w:tc>
        <w:tc>
          <w:tcPr>
            <w:tcW w:w="652" w:type="dxa"/>
          </w:tcPr>
          <w:p w14:paraId="7C9526A9" w14:textId="77777777" w:rsidR="00FC4FC7" w:rsidRDefault="00FC4FC7">
            <w:pPr>
              <w:spacing w:after="0" w:line="240" w:lineRule="auto"/>
            </w:pPr>
          </w:p>
        </w:tc>
        <w:tc>
          <w:tcPr>
            <w:tcW w:w="652" w:type="dxa"/>
          </w:tcPr>
          <w:p w14:paraId="00F92F3D" w14:textId="77777777" w:rsidR="00FC4FC7" w:rsidRDefault="00FC4FC7">
            <w:pPr>
              <w:spacing w:after="0" w:line="240" w:lineRule="auto"/>
            </w:pPr>
          </w:p>
        </w:tc>
        <w:tc>
          <w:tcPr>
            <w:tcW w:w="652" w:type="dxa"/>
          </w:tcPr>
          <w:p w14:paraId="7295E4CA" w14:textId="77777777" w:rsidR="00FC4FC7" w:rsidRDefault="00FC4FC7">
            <w:pPr>
              <w:spacing w:after="0" w:line="240" w:lineRule="auto"/>
            </w:pPr>
          </w:p>
        </w:tc>
      </w:tr>
      <w:tr w:rsidR="00FC4FC7" w14:paraId="5C90BC7E" w14:textId="77777777">
        <w:trPr>
          <w:cantSplit/>
          <w:jc w:val="center"/>
        </w:trPr>
        <w:tc>
          <w:tcPr>
            <w:tcW w:w="2438" w:type="dxa"/>
          </w:tcPr>
          <w:p w14:paraId="20ECE5EC" w14:textId="77777777" w:rsidR="00FC4FC7" w:rsidRDefault="00307291">
            <w:pPr>
              <w:spacing w:after="0" w:line="240" w:lineRule="auto"/>
            </w:pPr>
            <w:r>
              <w:rPr>
                <w:b/>
                <w:sz w:val="18"/>
              </w:rPr>
              <w:t>F3 Cargos y libro mayor</w:t>
            </w:r>
          </w:p>
        </w:tc>
        <w:tc>
          <w:tcPr>
            <w:tcW w:w="624" w:type="dxa"/>
          </w:tcPr>
          <w:p w14:paraId="3B3D6521" w14:textId="77777777" w:rsidR="00FC4FC7" w:rsidRDefault="00307291">
            <w:pPr>
              <w:spacing w:after="0" w:line="240" w:lineRule="auto"/>
              <w:jc w:val="center"/>
            </w:pPr>
            <w:r>
              <w:rPr>
                <w:sz w:val="18"/>
              </w:rPr>
              <w:t>6</w:t>
            </w:r>
          </w:p>
        </w:tc>
        <w:tc>
          <w:tcPr>
            <w:tcW w:w="850" w:type="dxa"/>
          </w:tcPr>
          <w:p w14:paraId="3D5D6706" w14:textId="77777777" w:rsidR="00FC4FC7" w:rsidRDefault="00307291">
            <w:pPr>
              <w:spacing w:after="0" w:line="240" w:lineRule="auto"/>
              <w:jc w:val="center"/>
            </w:pPr>
            <w:r>
              <w:rPr>
                <w:sz w:val="18"/>
              </w:rPr>
              <w:t>21,6</w:t>
            </w:r>
          </w:p>
        </w:tc>
        <w:tc>
          <w:tcPr>
            <w:tcW w:w="652" w:type="dxa"/>
          </w:tcPr>
          <w:p w14:paraId="43462852" w14:textId="77777777" w:rsidR="00FC4FC7" w:rsidRDefault="00FC4FC7">
            <w:pPr>
              <w:spacing w:after="0" w:line="240" w:lineRule="auto"/>
            </w:pPr>
          </w:p>
        </w:tc>
        <w:tc>
          <w:tcPr>
            <w:tcW w:w="652" w:type="dxa"/>
          </w:tcPr>
          <w:p w14:paraId="7585B524" w14:textId="77777777" w:rsidR="00FC4FC7" w:rsidRDefault="00FC4FC7">
            <w:pPr>
              <w:spacing w:after="0" w:line="240" w:lineRule="auto"/>
            </w:pPr>
          </w:p>
        </w:tc>
        <w:tc>
          <w:tcPr>
            <w:tcW w:w="652" w:type="dxa"/>
          </w:tcPr>
          <w:p w14:paraId="258320BD" w14:textId="77777777" w:rsidR="00FC4FC7" w:rsidRDefault="00FC4FC7">
            <w:pPr>
              <w:spacing w:after="0" w:line="240" w:lineRule="auto"/>
            </w:pPr>
          </w:p>
        </w:tc>
        <w:tc>
          <w:tcPr>
            <w:tcW w:w="652" w:type="dxa"/>
            <w:shd w:val="clear" w:color="auto" w:fill="B4C6E7"/>
          </w:tcPr>
          <w:p w14:paraId="328BB379" w14:textId="77777777" w:rsidR="00FC4FC7" w:rsidRDefault="00FC4FC7">
            <w:pPr>
              <w:spacing w:after="0" w:line="240" w:lineRule="auto"/>
            </w:pPr>
          </w:p>
        </w:tc>
        <w:tc>
          <w:tcPr>
            <w:tcW w:w="652" w:type="dxa"/>
            <w:shd w:val="clear" w:color="auto" w:fill="1F3864"/>
          </w:tcPr>
          <w:p w14:paraId="3471075E" w14:textId="77777777" w:rsidR="00FC4FC7" w:rsidRDefault="00307291">
            <w:pPr>
              <w:spacing w:after="0" w:line="240" w:lineRule="auto"/>
              <w:jc w:val="center"/>
            </w:pPr>
            <w:r>
              <w:rPr>
                <w:b/>
                <w:color w:val="FFFFFF"/>
                <w:sz w:val="18"/>
              </w:rPr>
              <w:t>H4</w:t>
            </w:r>
          </w:p>
        </w:tc>
        <w:tc>
          <w:tcPr>
            <w:tcW w:w="652" w:type="dxa"/>
          </w:tcPr>
          <w:p w14:paraId="6F3475E4" w14:textId="77777777" w:rsidR="00FC4FC7" w:rsidRDefault="00FC4FC7">
            <w:pPr>
              <w:spacing w:after="0" w:line="240" w:lineRule="auto"/>
            </w:pPr>
          </w:p>
        </w:tc>
        <w:tc>
          <w:tcPr>
            <w:tcW w:w="652" w:type="dxa"/>
          </w:tcPr>
          <w:p w14:paraId="4A9B9660" w14:textId="77777777" w:rsidR="00FC4FC7" w:rsidRDefault="00FC4FC7">
            <w:pPr>
              <w:spacing w:after="0" w:line="240" w:lineRule="auto"/>
            </w:pPr>
          </w:p>
        </w:tc>
        <w:tc>
          <w:tcPr>
            <w:tcW w:w="652" w:type="dxa"/>
          </w:tcPr>
          <w:p w14:paraId="4DE4C61A" w14:textId="77777777" w:rsidR="00FC4FC7" w:rsidRDefault="00FC4FC7">
            <w:pPr>
              <w:spacing w:after="0" w:line="240" w:lineRule="auto"/>
            </w:pPr>
          </w:p>
        </w:tc>
      </w:tr>
      <w:tr w:rsidR="00FC4FC7" w14:paraId="6E7BD747" w14:textId="77777777">
        <w:trPr>
          <w:cantSplit/>
          <w:jc w:val="center"/>
        </w:trPr>
        <w:tc>
          <w:tcPr>
            <w:tcW w:w="2438" w:type="dxa"/>
          </w:tcPr>
          <w:p w14:paraId="379C20F0" w14:textId="77777777" w:rsidR="00FC4FC7" w:rsidRDefault="00307291">
            <w:pPr>
              <w:spacing w:after="0" w:line="240" w:lineRule="auto"/>
            </w:pPr>
            <w:r>
              <w:rPr>
                <w:b/>
                <w:sz w:val="18"/>
              </w:rPr>
              <w:t>F4 Pagos y caja</w:t>
            </w:r>
          </w:p>
        </w:tc>
        <w:tc>
          <w:tcPr>
            <w:tcW w:w="624" w:type="dxa"/>
          </w:tcPr>
          <w:p w14:paraId="7BA877FE" w14:textId="77777777" w:rsidR="00FC4FC7" w:rsidRDefault="00307291">
            <w:pPr>
              <w:spacing w:after="0" w:line="240" w:lineRule="auto"/>
              <w:jc w:val="center"/>
            </w:pPr>
            <w:r>
              <w:rPr>
                <w:sz w:val="18"/>
              </w:rPr>
              <w:t>6</w:t>
            </w:r>
          </w:p>
        </w:tc>
        <w:tc>
          <w:tcPr>
            <w:tcW w:w="850" w:type="dxa"/>
          </w:tcPr>
          <w:p w14:paraId="09103F31" w14:textId="77777777" w:rsidR="00FC4FC7" w:rsidRDefault="00307291">
            <w:pPr>
              <w:spacing w:after="0" w:line="240" w:lineRule="auto"/>
              <w:jc w:val="center"/>
            </w:pPr>
            <w:r>
              <w:rPr>
                <w:sz w:val="18"/>
              </w:rPr>
              <w:t>28,8</w:t>
            </w:r>
          </w:p>
        </w:tc>
        <w:tc>
          <w:tcPr>
            <w:tcW w:w="652" w:type="dxa"/>
          </w:tcPr>
          <w:p w14:paraId="4F54EE47" w14:textId="77777777" w:rsidR="00FC4FC7" w:rsidRDefault="00FC4FC7">
            <w:pPr>
              <w:spacing w:after="0" w:line="240" w:lineRule="auto"/>
            </w:pPr>
          </w:p>
        </w:tc>
        <w:tc>
          <w:tcPr>
            <w:tcW w:w="652" w:type="dxa"/>
          </w:tcPr>
          <w:p w14:paraId="0845EB78" w14:textId="77777777" w:rsidR="00FC4FC7" w:rsidRDefault="00FC4FC7">
            <w:pPr>
              <w:spacing w:after="0" w:line="240" w:lineRule="auto"/>
            </w:pPr>
          </w:p>
        </w:tc>
        <w:tc>
          <w:tcPr>
            <w:tcW w:w="652" w:type="dxa"/>
          </w:tcPr>
          <w:p w14:paraId="7D670D9E" w14:textId="77777777" w:rsidR="00FC4FC7" w:rsidRDefault="00FC4FC7">
            <w:pPr>
              <w:spacing w:after="0" w:line="240" w:lineRule="auto"/>
            </w:pPr>
          </w:p>
        </w:tc>
        <w:tc>
          <w:tcPr>
            <w:tcW w:w="652" w:type="dxa"/>
          </w:tcPr>
          <w:p w14:paraId="75825AFC" w14:textId="77777777" w:rsidR="00FC4FC7" w:rsidRDefault="00FC4FC7">
            <w:pPr>
              <w:spacing w:after="0" w:line="240" w:lineRule="auto"/>
            </w:pPr>
          </w:p>
        </w:tc>
        <w:tc>
          <w:tcPr>
            <w:tcW w:w="652" w:type="dxa"/>
            <w:shd w:val="clear" w:color="auto" w:fill="B4C6E7"/>
          </w:tcPr>
          <w:p w14:paraId="24E967AA" w14:textId="77777777" w:rsidR="00FC4FC7" w:rsidRDefault="00FC4FC7">
            <w:pPr>
              <w:spacing w:after="0" w:line="240" w:lineRule="auto"/>
            </w:pPr>
          </w:p>
        </w:tc>
        <w:tc>
          <w:tcPr>
            <w:tcW w:w="652" w:type="dxa"/>
            <w:shd w:val="clear" w:color="auto" w:fill="B4C6E7"/>
          </w:tcPr>
          <w:p w14:paraId="293AB0D0" w14:textId="77777777" w:rsidR="00FC4FC7" w:rsidRDefault="00FC4FC7">
            <w:pPr>
              <w:spacing w:after="0" w:line="240" w:lineRule="auto"/>
            </w:pPr>
          </w:p>
        </w:tc>
        <w:tc>
          <w:tcPr>
            <w:tcW w:w="652" w:type="dxa"/>
            <w:shd w:val="clear" w:color="auto" w:fill="1F3864"/>
          </w:tcPr>
          <w:p w14:paraId="4B9DDD0D" w14:textId="77777777" w:rsidR="00FC4FC7" w:rsidRDefault="00307291">
            <w:pPr>
              <w:spacing w:after="0" w:line="240" w:lineRule="auto"/>
              <w:jc w:val="center"/>
            </w:pPr>
            <w:r>
              <w:rPr>
                <w:b/>
                <w:color w:val="FFFFFF"/>
                <w:sz w:val="18"/>
              </w:rPr>
              <w:t>H5</w:t>
            </w:r>
          </w:p>
        </w:tc>
        <w:tc>
          <w:tcPr>
            <w:tcW w:w="652" w:type="dxa"/>
          </w:tcPr>
          <w:p w14:paraId="02360C20" w14:textId="77777777" w:rsidR="00FC4FC7" w:rsidRDefault="00FC4FC7">
            <w:pPr>
              <w:spacing w:after="0" w:line="240" w:lineRule="auto"/>
            </w:pPr>
          </w:p>
        </w:tc>
      </w:tr>
      <w:tr w:rsidR="00FC4FC7" w14:paraId="486113C1" w14:textId="77777777">
        <w:trPr>
          <w:cantSplit/>
          <w:jc w:val="center"/>
        </w:trPr>
        <w:tc>
          <w:tcPr>
            <w:tcW w:w="2438" w:type="dxa"/>
          </w:tcPr>
          <w:p w14:paraId="1FFEACB8" w14:textId="77777777" w:rsidR="00FC4FC7" w:rsidRDefault="00307291">
            <w:pPr>
              <w:spacing w:after="0" w:line="240" w:lineRule="auto"/>
            </w:pPr>
            <w:r>
              <w:rPr>
                <w:b/>
                <w:sz w:val="18"/>
              </w:rPr>
              <w:t>F5 Facturación fiscal</w:t>
            </w:r>
          </w:p>
        </w:tc>
        <w:tc>
          <w:tcPr>
            <w:tcW w:w="624" w:type="dxa"/>
          </w:tcPr>
          <w:p w14:paraId="0834C4DF" w14:textId="77777777" w:rsidR="00FC4FC7" w:rsidRDefault="00307291">
            <w:pPr>
              <w:spacing w:after="0" w:line="240" w:lineRule="auto"/>
              <w:jc w:val="center"/>
            </w:pPr>
            <w:r>
              <w:rPr>
                <w:sz w:val="18"/>
              </w:rPr>
              <w:t>5</w:t>
            </w:r>
          </w:p>
        </w:tc>
        <w:tc>
          <w:tcPr>
            <w:tcW w:w="850" w:type="dxa"/>
          </w:tcPr>
          <w:p w14:paraId="6B715110" w14:textId="77777777" w:rsidR="00FC4FC7" w:rsidRDefault="00307291">
            <w:pPr>
              <w:spacing w:after="0" w:line="240" w:lineRule="auto"/>
              <w:jc w:val="center"/>
            </w:pPr>
            <w:r>
              <w:rPr>
                <w:sz w:val="18"/>
              </w:rPr>
              <w:t>34,8</w:t>
            </w:r>
          </w:p>
        </w:tc>
        <w:tc>
          <w:tcPr>
            <w:tcW w:w="652" w:type="dxa"/>
          </w:tcPr>
          <w:p w14:paraId="753FB989" w14:textId="77777777" w:rsidR="00FC4FC7" w:rsidRDefault="00FC4FC7">
            <w:pPr>
              <w:spacing w:after="0" w:line="240" w:lineRule="auto"/>
            </w:pPr>
          </w:p>
        </w:tc>
        <w:tc>
          <w:tcPr>
            <w:tcW w:w="652" w:type="dxa"/>
          </w:tcPr>
          <w:p w14:paraId="28BDBE2C" w14:textId="77777777" w:rsidR="00FC4FC7" w:rsidRDefault="00FC4FC7">
            <w:pPr>
              <w:spacing w:after="0" w:line="240" w:lineRule="auto"/>
            </w:pPr>
          </w:p>
        </w:tc>
        <w:tc>
          <w:tcPr>
            <w:tcW w:w="652" w:type="dxa"/>
          </w:tcPr>
          <w:p w14:paraId="12356C23" w14:textId="77777777" w:rsidR="00FC4FC7" w:rsidRDefault="00FC4FC7">
            <w:pPr>
              <w:spacing w:after="0" w:line="240" w:lineRule="auto"/>
            </w:pPr>
          </w:p>
        </w:tc>
        <w:tc>
          <w:tcPr>
            <w:tcW w:w="652" w:type="dxa"/>
          </w:tcPr>
          <w:p w14:paraId="26823F80" w14:textId="77777777" w:rsidR="00FC4FC7" w:rsidRDefault="00FC4FC7">
            <w:pPr>
              <w:spacing w:after="0" w:line="240" w:lineRule="auto"/>
            </w:pPr>
          </w:p>
        </w:tc>
        <w:tc>
          <w:tcPr>
            <w:tcW w:w="652" w:type="dxa"/>
          </w:tcPr>
          <w:p w14:paraId="6DCAE199" w14:textId="77777777" w:rsidR="00FC4FC7" w:rsidRDefault="00FC4FC7">
            <w:pPr>
              <w:spacing w:after="0" w:line="240" w:lineRule="auto"/>
            </w:pPr>
          </w:p>
        </w:tc>
        <w:tc>
          <w:tcPr>
            <w:tcW w:w="652" w:type="dxa"/>
          </w:tcPr>
          <w:p w14:paraId="1B3D8B18" w14:textId="77777777" w:rsidR="00FC4FC7" w:rsidRDefault="00FC4FC7">
            <w:pPr>
              <w:spacing w:after="0" w:line="240" w:lineRule="auto"/>
            </w:pPr>
          </w:p>
        </w:tc>
        <w:tc>
          <w:tcPr>
            <w:tcW w:w="652" w:type="dxa"/>
            <w:shd w:val="clear" w:color="auto" w:fill="B4C6E7"/>
          </w:tcPr>
          <w:p w14:paraId="230DC966" w14:textId="77777777" w:rsidR="00FC4FC7" w:rsidRDefault="00FC4FC7">
            <w:pPr>
              <w:spacing w:after="0" w:line="240" w:lineRule="auto"/>
            </w:pPr>
          </w:p>
        </w:tc>
        <w:tc>
          <w:tcPr>
            <w:tcW w:w="652" w:type="dxa"/>
            <w:shd w:val="clear" w:color="auto" w:fill="1F3864"/>
          </w:tcPr>
          <w:p w14:paraId="62F411F0" w14:textId="77777777" w:rsidR="00FC4FC7" w:rsidRDefault="00307291">
            <w:pPr>
              <w:spacing w:after="0" w:line="240" w:lineRule="auto"/>
              <w:jc w:val="center"/>
            </w:pPr>
            <w:r>
              <w:rPr>
                <w:b/>
                <w:color w:val="FFFFFF"/>
                <w:sz w:val="18"/>
              </w:rPr>
              <w:t>H6</w:t>
            </w:r>
          </w:p>
        </w:tc>
      </w:tr>
    </w:tbl>
    <w:p w14:paraId="4F3FBEB6" w14:textId="77777777" w:rsidR="00FC4FC7" w:rsidRDefault="00307291">
      <w:pPr>
        <w:spacing w:before="80"/>
      </w:pPr>
      <w:r>
        <w:rPr>
          <w:color w:val="595959"/>
          <w:sz w:val="18"/>
        </w:rPr>
        <w:t>«</w:t>
      </w:r>
      <w:proofErr w:type="spellStart"/>
      <w:r>
        <w:rPr>
          <w:color w:val="595959"/>
          <w:sz w:val="18"/>
        </w:rPr>
        <w:t>Sem</w:t>
      </w:r>
      <w:proofErr w:type="spellEnd"/>
      <w:r>
        <w:rPr>
          <w:color w:val="595959"/>
          <w:sz w:val="18"/>
        </w:rPr>
        <w:t>.»: semanas de trabajo efectivo de la fase. «Cierre»: semana del plan, con el margen del 20 % incluido, en la que se prevé cerrar la fase. Celda azul claro: la fase se trabaja ese mes. Celda azul oscuro: la fase cierra ese mes y se demuestra su hito. Cada mes equivale a unas 4,35 semanas.</w:t>
      </w:r>
    </w:p>
    <w:p w14:paraId="5B841FA9" w14:textId="77777777" w:rsidR="00FC4FC7" w:rsidRDefault="00307291">
      <w:pPr>
        <w:pStyle w:val="Ttulo1"/>
      </w:pPr>
      <w:bookmarkStart w:id="6" w:name="_Toc240378956"/>
      <w:r>
        <w:t>4. Las entregas, mes a mes</w:t>
      </w:r>
      <w:bookmarkEnd w:id="6"/>
    </w:p>
    <w:p w14:paraId="76BF8489" w14:textId="77777777" w:rsidR="00FC4FC7" w:rsidRDefault="00307291">
      <w:r>
        <w:t>Cada entrega describe lo que la institución podrá ver al cierre del mes. El orden exacto del trabajo dentro de una fase se confirmará al especificarla. Los criterios de aceptación son los del plan de fases, expresados en palabras sencillas.</w:t>
      </w:r>
    </w:p>
    <w:p w14:paraId="2C4C7C6C" w14:textId="77777777" w:rsidR="00FC4FC7" w:rsidRDefault="00307291">
      <w:pPr>
        <w:pStyle w:val="Ttulo2"/>
      </w:pPr>
      <w:bookmarkStart w:id="7" w:name="_Toc240378957"/>
      <w:r>
        <w:t>Mes 1 · Entrega 1: Entornos y seguridad base</w:t>
      </w:r>
      <w:bookmarkEnd w:id="7"/>
    </w:p>
    <w:p w14:paraId="0D4E106E" w14:textId="77777777" w:rsidR="00FC4FC7" w:rsidRDefault="00307291">
      <w:pPr>
        <w:spacing w:before="80"/>
      </w:pPr>
      <w:r>
        <w:rPr>
          <w:b/>
          <w:color w:val="1F3864"/>
        </w:rPr>
        <w:t>Fases del plan.</w:t>
      </w:r>
      <w:r>
        <w:t xml:space="preserve"> Primera parte de F0 Fundaciones, que continúa en el mes 2.</w:t>
      </w:r>
    </w:p>
    <w:p w14:paraId="06D91399" w14:textId="77777777" w:rsidR="00FC4FC7" w:rsidRDefault="00307291">
      <w:pPr>
        <w:spacing w:before="80"/>
      </w:pPr>
      <w:r>
        <w:rPr>
          <w:b/>
          <w:color w:val="1F3864"/>
        </w:rPr>
        <w:t>Qué podrá ver y hacer la institución.</w:t>
      </w:r>
      <w:r>
        <w:t xml:space="preserve"> Los entornos de trabajo del sistema funcionando, incluido un entorno de preproducción, que es una copia de ensayo separada de la operación real. La cadena automática que revisa cada cambio antes de aceptarlo. Las primeras pantallas y la primera versión del inicio de sesión del personal, con el doble factor todavía en construcción. Todo con datos ficticios.</w:t>
      </w:r>
    </w:p>
    <w:p w14:paraId="50D17A92" w14:textId="77777777" w:rsidR="00FC4FC7" w:rsidRDefault="00307291">
      <w:pPr>
        <w:keepNext/>
        <w:spacing w:before="80"/>
      </w:pPr>
      <w:r>
        <w:rPr>
          <w:b/>
          <w:color w:val="1F3864"/>
        </w:rPr>
        <w:t>Módulos incluidos:</w:t>
      </w:r>
    </w:p>
    <w:p w14:paraId="0F581067" w14:textId="77777777" w:rsidR="00FC4FC7" w:rsidRDefault="00307291">
      <w:pPr>
        <w:pStyle w:val="Listaconvietas"/>
      </w:pPr>
      <w:r>
        <w:rPr>
          <w:b/>
        </w:rPr>
        <w:t>Acceso y seguridad</w:t>
      </w:r>
      <w:r>
        <w:t xml:space="preserve"> (en construcción): usuarios, roles, permisos, sesiones, doble factor y freno ante intentos repetidos de contraseña.</w:t>
      </w:r>
    </w:p>
    <w:p w14:paraId="4079FF55" w14:textId="77777777" w:rsidR="00FC4FC7" w:rsidRDefault="00307291">
      <w:pPr>
        <w:pStyle w:val="Listaconvietas"/>
      </w:pPr>
      <w:r>
        <w:rPr>
          <w:b/>
        </w:rPr>
        <w:t>Bitácora de auditoría</w:t>
      </w:r>
      <w:r>
        <w:t>: registro de quién hizo qué y cuándo, que no se puede reescribir sin que se note.</w:t>
      </w:r>
    </w:p>
    <w:p w14:paraId="23453766" w14:textId="77777777" w:rsidR="00FC4FC7" w:rsidRDefault="00307291">
      <w:pPr>
        <w:pStyle w:val="Listaconvietas"/>
      </w:pPr>
      <w:r>
        <w:rPr>
          <w:b/>
        </w:rPr>
        <w:t>Núcleo de cálculo del dinero</w:t>
      </w:r>
      <w:r>
        <w:t>: la pieza que hace las cuentas con importes exactos, con moneda explícita y reglas de redondeo definidas.</w:t>
      </w:r>
    </w:p>
    <w:p w14:paraId="316AFD87" w14:textId="77777777" w:rsidR="00FC4FC7" w:rsidRDefault="00307291">
      <w:pPr>
        <w:pStyle w:val="Listaconvietas"/>
      </w:pPr>
      <w:r>
        <w:rPr>
          <w:b/>
        </w:rPr>
        <w:t>Protección contra el doble registro</w:t>
      </w:r>
      <w:r>
        <w:t>: la base técnica que impedirá que un doble clic cobre dos veces.</w:t>
      </w:r>
    </w:p>
    <w:p w14:paraId="708CE3BB" w14:textId="77777777" w:rsidR="00FC4FC7" w:rsidRDefault="00307291">
      <w:pPr>
        <w:pStyle w:val="Listaconvietas"/>
      </w:pPr>
      <w:r>
        <w:rPr>
          <w:b/>
        </w:rPr>
        <w:t>Base visual del sistema</w:t>
      </w:r>
      <w:r>
        <w:t>: colores, tipografía y componentes revisados para ser accesibles.</w:t>
      </w:r>
    </w:p>
    <w:p w14:paraId="680965E8" w14:textId="77777777" w:rsidR="00FC4FC7" w:rsidRDefault="00307291">
      <w:pPr>
        <w:spacing w:before="80"/>
      </w:pPr>
      <w:r>
        <w:rPr>
          <w:b/>
          <w:color w:val="1F3864"/>
        </w:rPr>
        <w:t>Demostración al cierre.</w:t>
      </w:r>
      <w:r>
        <w:t xml:space="preserve"> Sesión de avance, sin hito formal: recorrido por el entorno de preproducción, un cambio que pasa las revisiones automáticas y un inicio de sesión de prueba que queda anotado en la bitácora.</w:t>
      </w:r>
    </w:p>
    <w:p w14:paraId="4B97618D" w14:textId="77777777" w:rsidR="00FC4FC7" w:rsidRDefault="00307291">
      <w:pPr>
        <w:keepNext/>
        <w:spacing w:before="80"/>
      </w:pPr>
      <w:r>
        <w:rPr>
          <w:b/>
          <w:color w:val="1F3864"/>
        </w:rPr>
        <w:t>Criterios de aceptación:</w:t>
      </w:r>
    </w:p>
    <w:p w14:paraId="09864A1F" w14:textId="77777777" w:rsidR="00FC4FC7" w:rsidRDefault="00307291">
      <w:pPr>
        <w:pStyle w:val="Listaconvietas"/>
      </w:pPr>
      <w:r>
        <w:t>El entorno de preproducción está disponible.</w:t>
      </w:r>
    </w:p>
    <w:p w14:paraId="7FD65050" w14:textId="77777777" w:rsidR="00FC4FC7" w:rsidRDefault="00307291">
      <w:pPr>
        <w:pStyle w:val="Listaconvietas"/>
      </w:pPr>
      <w:r>
        <w:t>Un cambio que rompe las reglas de estructura del sistema es rechazado de forma automática.</w:t>
      </w:r>
    </w:p>
    <w:p w14:paraId="5BD41116" w14:textId="77777777" w:rsidR="00FC4FC7" w:rsidRDefault="00307291">
      <w:pPr>
        <w:pStyle w:val="Listaconvietas"/>
      </w:pPr>
      <w:r>
        <w:t>Las acciones de prueba quedan anotadas en la bitácora de auditoría.</w:t>
      </w:r>
    </w:p>
    <w:p w14:paraId="71A054ED" w14:textId="77777777" w:rsidR="00FC4FC7" w:rsidRDefault="00307291">
      <w:pPr>
        <w:keepNext/>
        <w:spacing w:before="80"/>
      </w:pPr>
      <w:r>
        <w:rPr>
          <w:b/>
          <w:color w:val="1F3864"/>
        </w:rPr>
        <w:lastRenderedPageBreak/>
        <w:t>Qué necesita el equipo de la institución este mes:</w:t>
      </w:r>
    </w:p>
    <w:p w14:paraId="2EE7036E" w14:textId="77777777" w:rsidR="00FC4FC7" w:rsidRDefault="00307291">
      <w:pPr>
        <w:pStyle w:val="Listaconvietas"/>
      </w:pPr>
      <w:r>
        <w:t xml:space="preserve">Designar a un </w:t>
      </w:r>
      <w:r>
        <w:rPr>
          <w:b/>
        </w:rPr>
        <w:t>responsable funcional</w:t>
      </w:r>
      <w:r>
        <w:t xml:space="preserve"> con autoridad para decidir y aceptar entregas, y un interlocutor del </w:t>
      </w:r>
      <w:r>
        <w:rPr>
          <w:b/>
        </w:rPr>
        <w:t>departamento de sistemas</w:t>
      </w:r>
      <w:r>
        <w:t xml:space="preserve">; firmar el </w:t>
      </w:r>
      <w:r>
        <w:rPr>
          <w:b/>
        </w:rPr>
        <w:t>acta de arranque</w:t>
      </w:r>
      <w:r>
        <w:t>, que fija la fecha de inicio y el calendario.</w:t>
      </w:r>
    </w:p>
    <w:p w14:paraId="6F7B6C33" w14:textId="77777777" w:rsidR="00FC4FC7" w:rsidRDefault="00307291">
      <w:pPr>
        <w:pStyle w:val="Listaconvietas"/>
      </w:pPr>
      <w:r>
        <w:t xml:space="preserve">Habilitar la </w:t>
      </w:r>
      <w:r>
        <w:rPr>
          <w:b/>
        </w:rPr>
        <w:t>infraestructura en la nube</w:t>
      </w:r>
      <w:r>
        <w:t>, el dominio y el destino de respaldos externos.</w:t>
      </w:r>
    </w:p>
    <w:p w14:paraId="6CF2C72D" w14:textId="77777777" w:rsidR="00FC4FC7" w:rsidRDefault="00307291">
      <w:pPr>
        <w:pStyle w:val="Listaconvietas"/>
      </w:pPr>
      <w:r>
        <w:t>Permitir observar el proceso actual de cobro, para medir el punto de partida de los objetivos.</w:t>
      </w:r>
    </w:p>
    <w:p w14:paraId="38D003DB" w14:textId="77777777" w:rsidR="00FC4FC7" w:rsidRDefault="00307291">
      <w:pPr>
        <w:pStyle w:val="Listaconvietas"/>
      </w:pPr>
      <w:r>
        <w:t xml:space="preserve">Iniciar la </w:t>
      </w:r>
      <w:r>
        <w:rPr>
          <w:b/>
        </w:rPr>
        <w:t>consulta legal</w:t>
      </w:r>
      <w:r>
        <w:t xml:space="preserve"> sobre la transferencia internacional de datos de menores.</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2C8795C3" w14:textId="77777777">
        <w:trPr>
          <w:cantSplit/>
          <w:jc w:val="center"/>
        </w:trPr>
        <w:tc>
          <w:tcPr>
            <w:tcW w:w="9405" w:type="dxa"/>
            <w:shd w:val="clear" w:color="auto" w:fill="DEEAF6"/>
          </w:tcPr>
          <w:p w14:paraId="1F30C1CD" w14:textId="77777777" w:rsidR="00FC4FC7" w:rsidRDefault="00307291">
            <w:pPr>
              <w:spacing w:after="0"/>
            </w:pPr>
            <w:r>
              <w:rPr>
                <w:b/>
                <w:color w:val="1F3864"/>
              </w:rPr>
              <w:t xml:space="preserve">En una frase: </w:t>
            </w:r>
            <w:r>
              <w:t>El primer mes dejará lista la base técnica y de seguridad sobre la que se construirá todo lo demás.</w:t>
            </w:r>
          </w:p>
        </w:tc>
      </w:tr>
    </w:tbl>
    <w:p w14:paraId="68892DD5" w14:textId="77777777" w:rsidR="00FC4FC7" w:rsidRDefault="00FC4FC7">
      <w:pPr>
        <w:spacing w:after="0" w:line="192" w:lineRule="auto"/>
      </w:pPr>
    </w:p>
    <w:p w14:paraId="71B035F8" w14:textId="77777777" w:rsidR="00FC4FC7" w:rsidRDefault="00307291">
      <w:pPr>
        <w:pStyle w:val="Ttulo2"/>
      </w:pPr>
      <w:bookmarkStart w:id="8" w:name="_Toc240378958"/>
      <w:r>
        <w:t>Mes 2 · Entrega 2: Cimientos visibles</w:t>
      </w:r>
      <w:bookmarkEnd w:id="8"/>
    </w:p>
    <w:p w14:paraId="10135306" w14:textId="77777777" w:rsidR="00FC4FC7" w:rsidRDefault="00307291">
      <w:pPr>
        <w:spacing w:before="80"/>
      </w:pPr>
      <w:r>
        <w:rPr>
          <w:b/>
          <w:color w:val="1F3864"/>
        </w:rPr>
        <w:t>Fases del plan.</w:t>
      </w:r>
      <w:r>
        <w:t xml:space="preserve"> Cierre de F0 Fundaciones en la primera mitad del mes (hito H1) e inicio de F1 Núcleo académico.</w:t>
      </w:r>
    </w:p>
    <w:p w14:paraId="5064BE42" w14:textId="77777777" w:rsidR="00FC4FC7" w:rsidRDefault="00307291">
      <w:pPr>
        <w:spacing w:before="80"/>
      </w:pPr>
      <w:r>
        <w:rPr>
          <w:b/>
          <w:color w:val="1F3864"/>
        </w:rPr>
        <w:t>Qué podrá ver y hacer la institución.</w:t>
      </w:r>
      <w:r>
        <w:t xml:space="preserve"> El personal de prueba entrará con contraseña y un código temporal del teléfono. Cada rol verá solo lo que le corresponde, y un intento sin permiso será rechazado y quedará anotado. Se restaurará un respaldo en vivo. Empezarán a verse las pantallas de la estructura académica de la institución.</w:t>
      </w:r>
    </w:p>
    <w:p w14:paraId="43E3C2D7" w14:textId="77777777" w:rsidR="00FC4FC7" w:rsidRDefault="00307291">
      <w:pPr>
        <w:keepNext/>
        <w:spacing w:before="80"/>
      </w:pPr>
      <w:r>
        <w:rPr>
          <w:b/>
          <w:color w:val="1F3864"/>
        </w:rPr>
        <w:t>Módulos incluidos:</w:t>
      </w:r>
    </w:p>
    <w:p w14:paraId="13B69C48" w14:textId="77777777" w:rsidR="00FC4FC7" w:rsidRDefault="00307291">
      <w:pPr>
        <w:pStyle w:val="Listaconvietas"/>
      </w:pPr>
      <w:r>
        <w:rPr>
          <w:b/>
        </w:rPr>
        <w:t>Acceso y seguridad</w:t>
      </w:r>
      <w:r>
        <w:t xml:space="preserve"> completo, con la </w:t>
      </w:r>
      <w:r>
        <w:rPr>
          <w:b/>
        </w:rPr>
        <w:t>matriz de autorización</w:t>
      </w:r>
      <w:r>
        <w:t>: el cuadro que define qué rol puede hacer qué operación.</w:t>
      </w:r>
    </w:p>
    <w:p w14:paraId="5F963864" w14:textId="77777777" w:rsidR="00FC4FC7" w:rsidRDefault="00307291">
      <w:pPr>
        <w:pStyle w:val="Listaconvietas"/>
      </w:pPr>
      <w:r>
        <w:rPr>
          <w:b/>
        </w:rPr>
        <w:t>Respaldos y restauración</w:t>
      </w:r>
      <w:r>
        <w:t>: respaldo nocturno cifrado, copia fuera del sitio principal y ensayo de restauración con acta.</w:t>
      </w:r>
    </w:p>
    <w:p w14:paraId="20FE440C" w14:textId="77777777" w:rsidR="00FC4FC7" w:rsidRDefault="00307291">
      <w:pPr>
        <w:pStyle w:val="Listaconvietas"/>
      </w:pPr>
      <w:r>
        <w:rPr>
          <w:b/>
        </w:rPr>
        <w:t>Monitoreo y registros técnicos</w:t>
      </w:r>
      <w:r>
        <w:t>, sin datos personales, y tareas automáticas en segundo plano.</w:t>
      </w:r>
    </w:p>
    <w:p w14:paraId="55855387" w14:textId="77777777" w:rsidR="00FC4FC7" w:rsidRDefault="00307291">
      <w:pPr>
        <w:pStyle w:val="Listaconvietas"/>
      </w:pPr>
      <w:r>
        <w:rPr>
          <w:b/>
        </w:rPr>
        <w:t>Estructura organizativa</w:t>
      </w:r>
      <w:r>
        <w:t xml:space="preserve"> (inicio): institución, año lectivo, modalidades, grados, secciones y períodos de cobro.</w:t>
      </w:r>
    </w:p>
    <w:p w14:paraId="76E253B5" w14:textId="77777777" w:rsidR="00FC4FC7" w:rsidRDefault="00307291">
      <w:pPr>
        <w:spacing w:before="80"/>
      </w:pPr>
      <w:r>
        <w:rPr>
          <w:b/>
          <w:color w:val="1F3864"/>
        </w:rPr>
        <w:t>Demostración al cierre.</w:t>
      </w:r>
      <w:r>
        <w:t xml:space="preserve"> </w:t>
      </w:r>
      <w:r>
        <w:rPr>
          <w:b/>
        </w:rPr>
        <w:t>Hito H1. Cimientos visibles</w:t>
      </w:r>
      <w:r>
        <w:t>: inicio de sesión con doble factor, roles y permisos, bitácora de auditoría y restauración de un respaldo en vivo, ante el responsable funcional y el departamento de sistemas.</w:t>
      </w:r>
    </w:p>
    <w:p w14:paraId="63B235A5" w14:textId="77777777" w:rsidR="00FC4FC7" w:rsidRDefault="00307291">
      <w:pPr>
        <w:keepNext/>
        <w:spacing w:before="80"/>
      </w:pPr>
      <w:r>
        <w:rPr>
          <w:b/>
          <w:color w:val="1F3864"/>
        </w:rPr>
        <w:t>Criterios de aceptación:</w:t>
      </w:r>
    </w:p>
    <w:p w14:paraId="46C0F48D" w14:textId="77777777" w:rsidR="00FC4FC7" w:rsidRDefault="00307291">
      <w:pPr>
        <w:pStyle w:val="Listaconvietas"/>
      </w:pPr>
      <w:r>
        <w:t>Un usuario sin permiso es rechazado y el intento queda en la bitácora.</w:t>
      </w:r>
    </w:p>
    <w:p w14:paraId="7372977E" w14:textId="77777777" w:rsidR="00FC4FC7" w:rsidRDefault="00307291">
      <w:pPr>
        <w:pStyle w:val="Listaconvietas"/>
      </w:pPr>
      <w:r>
        <w:t>El verificador de la bitácora detecta una alteración provocada a propósito en una prueba.</w:t>
      </w:r>
    </w:p>
    <w:p w14:paraId="0E2AA78D" w14:textId="77777777" w:rsidR="00FC4FC7" w:rsidRDefault="00307291">
      <w:pPr>
        <w:pStyle w:val="Listaconvietas"/>
      </w:pPr>
      <w:r>
        <w:t>Dos envíos de la misma operación producen un solo efecto y la misma respuesta.</w:t>
      </w:r>
    </w:p>
    <w:p w14:paraId="156A798F" w14:textId="77777777" w:rsidR="00FC4FC7" w:rsidRDefault="00307291">
      <w:pPr>
        <w:pStyle w:val="Listaconvietas"/>
      </w:pPr>
      <w:r>
        <w:t>Un respaldo se restaura en un entorno limpio y el acta del ensayo queda firmada.</w:t>
      </w:r>
    </w:p>
    <w:p w14:paraId="30C6124E" w14:textId="77777777" w:rsidR="00FC4FC7" w:rsidRDefault="00307291">
      <w:pPr>
        <w:pStyle w:val="Listaconvietas"/>
      </w:pPr>
      <w:r>
        <w:t>La revisión automática de accesibilidad no encuentra fallas críticas.</w:t>
      </w:r>
    </w:p>
    <w:p w14:paraId="39B90C62" w14:textId="77777777" w:rsidR="00FC4FC7" w:rsidRDefault="00307291">
      <w:pPr>
        <w:keepNext/>
        <w:spacing w:before="80"/>
      </w:pPr>
      <w:r>
        <w:rPr>
          <w:b/>
          <w:color w:val="1F3864"/>
        </w:rPr>
        <w:t>Qué necesita el equipo de la institución este mes:</w:t>
      </w:r>
    </w:p>
    <w:p w14:paraId="0B1CE179" w14:textId="77777777" w:rsidR="00FC4FC7" w:rsidRDefault="00307291">
      <w:pPr>
        <w:pStyle w:val="Listaconvietas"/>
      </w:pPr>
      <w:r>
        <w:t>Presencia del departamento de sistemas en el hito H1 y firma del acta del ensayo de restauración.</w:t>
      </w:r>
    </w:p>
    <w:p w14:paraId="6E029893" w14:textId="77777777" w:rsidR="00FC4FC7" w:rsidRDefault="00307291">
      <w:pPr>
        <w:pStyle w:val="Listaconvietas"/>
      </w:pPr>
      <w:r>
        <w:t>Definir la estructura académica vigente: modalidades, grados, secciones y períodos de cobro.</w:t>
      </w:r>
    </w:p>
    <w:p w14:paraId="74A43363" w14:textId="77777777" w:rsidR="00FC4FC7" w:rsidRDefault="00307291">
      <w:pPr>
        <w:pStyle w:val="Listaconvietas"/>
      </w:pPr>
      <w:r>
        <w:t xml:space="preserve">Entregar la </w:t>
      </w:r>
      <w:r>
        <w:rPr>
          <w:b/>
        </w:rPr>
        <w:t>exportación de los datos del sistema actual</w:t>
      </w:r>
      <w:r>
        <w:t xml:space="preserve"> en un formato de tabla legible y el listado oficial de matrícula.</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728F8078" w14:textId="77777777">
        <w:trPr>
          <w:cantSplit/>
          <w:jc w:val="center"/>
        </w:trPr>
        <w:tc>
          <w:tcPr>
            <w:tcW w:w="9405" w:type="dxa"/>
            <w:shd w:val="clear" w:color="auto" w:fill="DEEAF6"/>
          </w:tcPr>
          <w:p w14:paraId="5A54640F" w14:textId="77777777" w:rsidR="00FC4FC7" w:rsidRDefault="00307291">
            <w:pPr>
              <w:spacing w:after="0"/>
            </w:pPr>
            <w:r>
              <w:rPr>
                <w:b/>
                <w:color w:val="1F3864"/>
              </w:rPr>
              <w:t xml:space="preserve">En una frase: </w:t>
            </w:r>
            <w:r>
              <w:t>Al cierre del segundo mes, la institución verá funcionando el acceso seguro, la bitácora y la restauración de un respaldo.</w:t>
            </w:r>
          </w:p>
        </w:tc>
      </w:tr>
    </w:tbl>
    <w:p w14:paraId="06406073" w14:textId="77777777" w:rsidR="00FC4FC7" w:rsidRDefault="00FC4FC7">
      <w:pPr>
        <w:spacing w:after="0" w:line="192" w:lineRule="auto"/>
      </w:pPr>
    </w:p>
    <w:p w14:paraId="6EC0E222" w14:textId="77777777" w:rsidR="00FC4FC7" w:rsidRDefault="00307291">
      <w:pPr>
        <w:pStyle w:val="Ttulo2"/>
      </w:pPr>
      <w:bookmarkStart w:id="9" w:name="_Toc240378959"/>
      <w:r>
        <w:lastRenderedPageBreak/>
        <w:t>Mes 3 · Entrega 3: La institución dentro del sistema</w:t>
      </w:r>
      <w:bookmarkEnd w:id="9"/>
    </w:p>
    <w:p w14:paraId="78B021B1" w14:textId="77777777" w:rsidR="00FC4FC7" w:rsidRDefault="00307291">
      <w:pPr>
        <w:spacing w:before="80"/>
      </w:pPr>
      <w:r>
        <w:rPr>
          <w:b/>
          <w:color w:val="1F3864"/>
        </w:rPr>
        <w:t>Fases del plan.</w:t>
      </w:r>
      <w:r>
        <w:t xml:space="preserve"> Cierre de F1 Núcleo académico hacia la mitad del mes (hito H2) e inicio de F2 Catálogo financiero.</w:t>
      </w:r>
    </w:p>
    <w:p w14:paraId="18098082" w14:textId="77777777" w:rsidR="00FC4FC7" w:rsidRDefault="00307291">
      <w:pPr>
        <w:spacing w:before="80"/>
      </w:pPr>
      <w:r>
        <w:rPr>
          <w:b/>
          <w:color w:val="1F3864"/>
        </w:rPr>
        <w:t>Qué podrá ver y hacer la institución.</w:t>
      </w:r>
      <w:r>
        <w:t xml:space="preserve"> Buscar a cualquier estudiante matriculado, con filtros y orden. Ver sus encargados de pago y qué porcentaje de la responsabilidad financiera tiene cada uno. Registrar un traslado de sección. Revisar el acta que compara la matrícula cargada con el listado oficial.</w:t>
      </w:r>
    </w:p>
    <w:p w14:paraId="3F93C2C9" w14:textId="77777777" w:rsidR="00FC4FC7" w:rsidRDefault="00307291">
      <w:pPr>
        <w:keepNext/>
        <w:spacing w:before="80"/>
      </w:pPr>
      <w:r>
        <w:rPr>
          <w:b/>
          <w:color w:val="1F3864"/>
        </w:rPr>
        <w:t>Módulos incluidos:</w:t>
      </w:r>
    </w:p>
    <w:p w14:paraId="22A45E68" w14:textId="77777777" w:rsidR="00FC4FC7" w:rsidRDefault="00307291">
      <w:pPr>
        <w:pStyle w:val="Listaconvietas"/>
      </w:pPr>
      <w:r>
        <w:rPr>
          <w:b/>
        </w:rPr>
        <w:t>Estudiantes y matrícula</w:t>
      </w:r>
      <w:r>
        <w:t>: ficha con los datos mínimos necesarios, identificadores sensibles cifrados, matrícula por año lectivo, estados y traslados de sección.</w:t>
      </w:r>
    </w:p>
    <w:p w14:paraId="16C676E7" w14:textId="77777777" w:rsidR="00FC4FC7" w:rsidRDefault="00307291">
      <w:pPr>
        <w:pStyle w:val="Listaconvietas"/>
      </w:pPr>
      <w:r>
        <w:rPr>
          <w:b/>
        </w:rPr>
        <w:t>Encargados de pago</w:t>
      </w:r>
      <w:r>
        <w:t>: vínculo con uno o varios estudiantes, parentesco, porcentaje de responsabilidad financiera y consentimiento para comunicaciones.</w:t>
      </w:r>
    </w:p>
    <w:p w14:paraId="56CC3B75" w14:textId="77777777" w:rsidR="00FC4FC7" w:rsidRDefault="00307291">
      <w:pPr>
        <w:pStyle w:val="Listaconvietas"/>
      </w:pPr>
      <w:r>
        <w:rPr>
          <w:b/>
        </w:rPr>
        <w:t>Migración de datos</w:t>
      </w:r>
      <w:r>
        <w:t>: importación validada desde el sistema actual, reporte de registros rechazados y acta de conciliación.</w:t>
      </w:r>
    </w:p>
    <w:p w14:paraId="7411D28A" w14:textId="77777777" w:rsidR="00FC4FC7" w:rsidRDefault="00307291">
      <w:pPr>
        <w:pStyle w:val="Listaconvietas"/>
      </w:pPr>
      <w:r>
        <w:rPr>
          <w:b/>
        </w:rPr>
        <w:t>Catálogo financiero</w:t>
      </w:r>
      <w:r>
        <w:t xml:space="preserve"> (inicio): conceptos de pago y listas de precios.</w:t>
      </w:r>
    </w:p>
    <w:p w14:paraId="6AC6EC92" w14:textId="77777777" w:rsidR="00FC4FC7" w:rsidRDefault="00307291">
      <w:pPr>
        <w:spacing w:before="80"/>
      </w:pPr>
      <w:r>
        <w:rPr>
          <w:b/>
          <w:color w:val="1F3864"/>
        </w:rPr>
        <w:t>Demostración al cierre.</w:t>
      </w:r>
      <w:r>
        <w:t xml:space="preserve"> </w:t>
      </w:r>
      <w:r>
        <w:rPr>
          <w:b/>
        </w:rPr>
        <w:t>Hito H2. La institución dentro del sistema</w:t>
      </w:r>
      <w:r>
        <w:t>: matrícula real cargada, búsqueda, vínculo de encargados y acta de conciliación de la migración, ante el responsable funcional, la coordinación académica y la administración.</w:t>
      </w:r>
    </w:p>
    <w:p w14:paraId="6C6E815E" w14:textId="77777777" w:rsidR="00FC4FC7" w:rsidRDefault="00307291">
      <w:pPr>
        <w:keepNext/>
        <w:spacing w:before="80"/>
      </w:pPr>
      <w:r>
        <w:rPr>
          <w:b/>
          <w:color w:val="1F3864"/>
        </w:rPr>
        <w:t>Criterios de aceptación:</w:t>
      </w:r>
    </w:p>
    <w:p w14:paraId="6665D561" w14:textId="77777777" w:rsidR="00FC4FC7" w:rsidRDefault="00307291">
      <w:pPr>
        <w:pStyle w:val="Listaconvietas"/>
      </w:pPr>
      <w:r>
        <w:t>La matrícula completa del año lectivo vigente está cargada y conciliada contra el listado oficial, con acta firmada.</w:t>
      </w:r>
    </w:p>
    <w:p w14:paraId="6BB7C92C" w14:textId="77777777" w:rsidR="00FC4FC7" w:rsidRDefault="00307291">
      <w:pPr>
        <w:pStyle w:val="Listaconvietas"/>
      </w:pPr>
      <w:r>
        <w:t>Un estudiante no puede tener dos matrículas activas en el mismo año lectivo.</w:t>
      </w:r>
    </w:p>
    <w:p w14:paraId="04AD7C26" w14:textId="77777777" w:rsidR="00FC4FC7" w:rsidRDefault="00307291">
      <w:pPr>
        <w:pStyle w:val="Listaconvietas"/>
      </w:pPr>
      <w:r>
        <w:t>Los porcentajes de responsabilidad de los encargados de un estudiante suman exactamente 100.</w:t>
      </w:r>
    </w:p>
    <w:p w14:paraId="0E80654C" w14:textId="77777777" w:rsidR="00FC4FC7" w:rsidRDefault="00307291">
      <w:pPr>
        <w:pStyle w:val="Listaconvietas"/>
      </w:pPr>
      <w:r>
        <w:t>Toda alta, cambio y baja de un estudiante queda en la bitácora.</w:t>
      </w:r>
    </w:p>
    <w:p w14:paraId="6EBABD85" w14:textId="77777777" w:rsidR="00FC4FC7" w:rsidRDefault="00307291">
      <w:pPr>
        <w:keepNext/>
        <w:spacing w:before="80"/>
      </w:pPr>
      <w:r>
        <w:rPr>
          <w:b/>
          <w:color w:val="1F3864"/>
        </w:rPr>
        <w:t>Qué necesita el equipo de la institución este mes:</w:t>
      </w:r>
    </w:p>
    <w:p w14:paraId="0D0577E7" w14:textId="77777777" w:rsidR="00FC4FC7" w:rsidRDefault="00307291">
      <w:pPr>
        <w:pStyle w:val="Listaconvietas"/>
      </w:pPr>
      <w:r>
        <w:t>Revisar con el equipo de desarrollo el reporte de rechazos de la migración, registro por registro.</w:t>
      </w:r>
    </w:p>
    <w:p w14:paraId="25D591A4" w14:textId="77777777" w:rsidR="00FC4FC7" w:rsidRDefault="00307291">
      <w:pPr>
        <w:pStyle w:val="Listaconvietas"/>
      </w:pPr>
      <w:r>
        <w:t>Firmar el acta de conciliación de la migración.</w:t>
      </w:r>
    </w:p>
    <w:p w14:paraId="0D410750" w14:textId="77777777" w:rsidR="00FC4FC7" w:rsidRDefault="00307291">
      <w:pPr>
        <w:pStyle w:val="Listaconvietas"/>
      </w:pPr>
      <w:r>
        <w:t>Entregar el catálogo de conceptos de pago con sus tarifas vigentes, y las tasas de impuesto confirmadas por contabilidad.</w:t>
      </w:r>
    </w:p>
    <w:p w14:paraId="12C24D86" w14:textId="77777777" w:rsidR="00FC4FC7" w:rsidRDefault="00307291">
      <w:r>
        <w:rPr>
          <w:b/>
        </w:rPr>
        <w:t>Importante.</w:t>
      </w:r>
      <w:r>
        <w:t xml:space="preserve"> Esta es la primera entrega con datos reales. Por eso, antes de cargarlos se necesita la confirmación legal sobre la transferencia internacional de datos de menores y el acuerdo de tratamiento de datos firmado con el proveedor de nube. Si no estuvieran listos, la carga definitiva de la matrícula y el cierre de esta entrega se desplazarían.</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764373FB" w14:textId="77777777">
        <w:trPr>
          <w:cantSplit/>
          <w:jc w:val="center"/>
        </w:trPr>
        <w:tc>
          <w:tcPr>
            <w:tcW w:w="9405" w:type="dxa"/>
            <w:shd w:val="clear" w:color="auto" w:fill="DEEAF6"/>
          </w:tcPr>
          <w:p w14:paraId="4324CFC4" w14:textId="77777777" w:rsidR="00FC4FC7" w:rsidRDefault="00307291">
            <w:pPr>
              <w:spacing w:after="0"/>
            </w:pPr>
            <w:r>
              <w:rPr>
                <w:b/>
                <w:color w:val="1F3864"/>
              </w:rPr>
              <w:t xml:space="preserve">En una frase: </w:t>
            </w:r>
            <w:r>
              <w:t>Al cierre del mes 3, toda la matrícula de la institución estará dentro del sistema, conciliada y con sus responsables de pago.</w:t>
            </w:r>
          </w:p>
        </w:tc>
      </w:tr>
    </w:tbl>
    <w:p w14:paraId="14C565F6" w14:textId="77777777" w:rsidR="00FC4FC7" w:rsidRDefault="00FC4FC7">
      <w:pPr>
        <w:spacing w:after="0" w:line="192" w:lineRule="auto"/>
      </w:pPr>
    </w:p>
    <w:p w14:paraId="73E558EB" w14:textId="77777777" w:rsidR="00FC4FC7" w:rsidRDefault="00307291">
      <w:pPr>
        <w:pStyle w:val="Ttulo2"/>
      </w:pPr>
      <w:bookmarkStart w:id="10" w:name="_Toc240378960"/>
      <w:r>
        <w:t>Mes 4 · Entrega 4: Qué se cobra y cuánto</w:t>
      </w:r>
      <w:bookmarkEnd w:id="10"/>
    </w:p>
    <w:p w14:paraId="4091254F" w14:textId="77777777" w:rsidR="00FC4FC7" w:rsidRDefault="00307291">
      <w:pPr>
        <w:spacing w:before="80"/>
      </w:pPr>
      <w:r>
        <w:rPr>
          <w:b/>
          <w:color w:val="1F3864"/>
        </w:rPr>
        <w:t>Fases del plan.</w:t>
      </w:r>
      <w:r>
        <w:t xml:space="preserve"> Cierre de F2 Catálogo financiero en la primera mitad del mes (hito H3) e inicio de F3 Motor de cargos y libro mayor.</w:t>
      </w:r>
    </w:p>
    <w:p w14:paraId="1B511DF2" w14:textId="77777777" w:rsidR="00FC4FC7" w:rsidRDefault="00307291">
      <w:pPr>
        <w:spacing w:before="80"/>
      </w:pPr>
      <w:r>
        <w:rPr>
          <w:b/>
          <w:color w:val="1F3864"/>
        </w:rPr>
        <w:t>Qué podrá ver y hacer la institución.</w:t>
      </w:r>
      <w:r>
        <w:t xml:space="preserve"> Consultar el catálogo de lo que se cobra. Cambiar un precio y comprobar que se crea una vigencia nueva sin alterar lo anterior. Otorgar una beca con su aprobación. </w:t>
      </w:r>
      <w:r>
        <w:lastRenderedPageBreak/>
        <w:t>Usar el simulador para saber cuánto pagará un estudiante en un período, con sus becas y descuentos aplicados.</w:t>
      </w:r>
    </w:p>
    <w:p w14:paraId="11F68304" w14:textId="77777777" w:rsidR="00FC4FC7" w:rsidRDefault="00307291">
      <w:pPr>
        <w:keepNext/>
        <w:spacing w:before="80"/>
      </w:pPr>
      <w:r>
        <w:rPr>
          <w:b/>
          <w:color w:val="1F3864"/>
        </w:rPr>
        <w:t>Módulos incluidos:</w:t>
      </w:r>
    </w:p>
    <w:p w14:paraId="390CE979" w14:textId="77777777" w:rsidR="00FC4FC7" w:rsidRDefault="00307291">
      <w:pPr>
        <w:pStyle w:val="Listaconvietas"/>
      </w:pPr>
      <w:r>
        <w:rPr>
          <w:b/>
        </w:rPr>
        <w:t>Catálogo financiero</w:t>
      </w:r>
      <w:r>
        <w:t>: conceptos de pago con categoría, recurrencia y si pagan impuesto; listas de precios con fecha de inicio y fin de vigencia; tasas de impuesto con vigencia.</w:t>
      </w:r>
    </w:p>
    <w:p w14:paraId="3F65A990" w14:textId="77777777" w:rsidR="00FC4FC7" w:rsidRDefault="00307291">
      <w:pPr>
        <w:pStyle w:val="Listaconvietas"/>
      </w:pPr>
      <w:r>
        <w:rPr>
          <w:b/>
        </w:rPr>
        <w:t>Becas y descuentos</w:t>
      </w:r>
      <w:r>
        <w:t>: becas por concepto, porcentaje o monto fijo, con tope por período; otorgamiento con vigencia y aprobación; descuentos por campaña, pronto pago o convenio, con regla explícita de cómo se combinan; simulador de monto.</w:t>
      </w:r>
    </w:p>
    <w:p w14:paraId="3A26D4A7" w14:textId="77777777" w:rsidR="00FC4FC7" w:rsidRDefault="00307291">
      <w:pPr>
        <w:pStyle w:val="Listaconvietas"/>
      </w:pPr>
      <w:r>
        <w:rPr>
          <w:b/>
        </w:rPr>
        <w:t>Libro mayor</w:t>
      </w:r>
      <w:r>
        <w:t xml:space="preserve"> (inicio): cuentas por estudiante y movimientos que no se pueden modificar.</w:t>
      </w:r>
    </w:p>
    <w:p w14:paraId="7EB8CE40" w14:textId="77777777" w:rsidR="00FC4FC7" w:rsidRDefault="00307291">
      <w:pPr>
        <w:spacing w:before="80"/>
      </w:pPr>
      <w:r>
        <w:rPr>
          <w:b/>
          <w:color w:val="1F3864"/>
        </w:rPr>
        <w:t>Demostración al cierre.</w:t>
      </w:r>
      <w:r>
        <w:t xml:space="preserve"> </w:t>
      </w:r>
      <w:r>
        <w:rPr>
          <w:b/>
        </w:rPr>
        <w:t>Hito H3. Qué se cobra y cuánto</w:t>
      </w:r>
      <w:r>
        <w:t>: catálogo, cambio de precio con vigencia nueva, beca aplicada y simulador, ante el responsable funcional, la administración y contabilidad.</w:t>
      </w:r>
    </w:p>
    <w:p w14:paraId="12CD6750" w14:textId="77777777" w:rsidR="00FC4FC7" w:rsidRDefault="00307291">
      <w:pPr>
        <w:keepNext/>
        <w:spacing w:before="80"/>
      </w:pPr>
      <w:r>
        <w:rPr>
          <w:b/>
          <w:color w:val="1F3864"/>
        </w:rPr>
        <w:t>Criterios de aceptación:</w:t>
      </w:r>
    </w:p>
    <w:p w14:paraId="6D01177D" w14:textId="77777777" w:rsidR="00FC4FC7" w:rsidRDefault="00307291">
      <w:pPr>
        <w:pStyle w:val="Listaconvietas"/>
      </w:pPr>
      <w:r>
        <w:t>Dos vigencias del mismo concepto no pueden superponerse.</w:t>
      </w:r>
    </w:p>
    <w:p w14:paraId="5DEF15C9" w14:textId="77777777" w:rsidR="00FC4FC7" w:rsidRDefault="00307291">
      <w:pPr>
        <w:pStyle w:val="Listaconvietas"/>
      </w:pPr>
      <w:r>
        <w:t>Un cambio de precio crea una vigencia nueva y no altera ningún cargo ya emitido.</w:t>
      </w:r>
    </w:p>
    <w:p w14:paraId="3823B821" w14:textId="77777777" w:rsidR="00FC4FC7" w:rsidRDefault="00307291">
      <w:pPr>
        <w:pStyle w:val="Listaconvietas"/>
      </w:pPr>
      <w:r>
        <w:t>El simulador da exactamente el mismo resultado que dará el motor de cargos.</w:t>
      </w:r>
    </w:p>
    <w:p w14:paraId="4D5BAA58" w14:textId="77777777" w:rsidR="00FC4FC7" w:rsidRDefault="00307291">
      <w:pPr>
        <w:pStyle w:val="Listaconvietas"/>
      </w:pPr>
      <w:r>
        <w:t>Un beneficio no puede dejar un monto por debajo de cero.</w:t>
      </w:r>
    </w:p>
    <w:p w14:paraId="50A2E26F" w14:textId="77777777" w:rsidR="00FC4FC7" w:rsidRDefault="00307291">
      <w:pPr>
        <w:keepNext/>
        <w:spacing w:before="80"/>
      </w:pPr>
      <w:r>
        <w:rPr>
          <w:b/>
          <w:color w:val="1F3864"/>
        </w:rPr>
        <w:t>Qué necesita el equipo de la institución este mes:</w:t>
      </w:r>
    </w:p>
    <w:p w14:paraId="13D5AED1" w14:textId="77777777" w:rsidR="00FC4FC7" w:rsidRDefault="00307291">
      <w:pPr>
        <w:pStyle w:val="Listaconvietas"/>
      </w:pPr>
      <w:r>
        <w:t xml:space="preserve">Una </w:t>
      </w:r>
      <w:r>
        <w:rPr>
          <w:b/>
        </w:rPr>
        <w:t>sesión de trabajo con la administración</w:t>
      </w:r>
      <w:r>
        <w:t xml:space="preserve"> para recorrer casos reales de becas antes de especificarlas, porque suele haber reglas que nadie documentó.</w:t>
      </w:r>
    </w:p>
    <w:p w14:paraId="07A05063" w14:textId="77777777" w:rsidR="00FC4FC7" w:rsidRDefault="00307291">
      <w:pPr>
        <w:pStyle w:val="Listaconvietas"/>
      </w:pPr>
      <w:r>
        <w:t>La lista de becas, descuentos y convenios vigentes, con sus reglas de combinación.</w:t>
      </w:r>
    </w:p>
    <w:p w14:paraId="2C388BE1" w14:textId="77777777" w:rsidR="00FC4FC7" w:rsidRDefault="00307291">
      <w:pPr>
        <w:pStyle w:val="Listaconvietas"/>
      </w:pPr>
      <w:r>
        <w:t>Definir quién aprueba el otorgamiento de becas.</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10139564" w14:textId="77777777">
        <w:trPr>
          <w:cantSplit/>
          <w:jc w:val="center"/>
        </w:trPr>
        <w:tc>
          <w:tcPr>
            <w:tcW w:w="9405" w:type="dxa"/>
            <w:shd w:val="clear" w:color="auto" w:fill="DEEAF6"/>
          </w:tcPr>
          <w:p w14:paraId="105B0D22" w14:textId="77777777" w:rsidR="00FC4FC7" w:rsidRDefault="00307291">
            <w:pPr>
              <w:spacing w:after="0"/>
            </w:pPr>
            <w:r>
              <w:rPr>
                <w:b/>
                <w:color w:val="1F3864"/>
              </w:rPr>
              <w:t xml:space="preserve">En una frase: </w:t>
            </w:r>
            <w:r>
              <w:t>Al cierre del mes 4, el sistema sabrá qué se cobra, cuánto cuesta en cada momento y qué beneficios lo reducen.</w:t>
            </w:r>
          </w:p>
        </w:tc>
      </w:tr>
    </w:tbl>
    <w:p w14:paraId="5A56CE1B" w14:textId="77777777" w:rsidR="00FC4FC7" w:rsidRDefault="00FC4FC7">
      <w:pPr>
        <w:spacing w:after="0" w:line="192" w:lineRule="auto"/>
      </w:pPr>
    </w:p>
    <w:p w14:paraId="4F2DC52A" w14:textId="77777777" w:rsidR="00FC4FC7" w:rsidRDefault="00307291">
      <w:pPr>
        <w:pStyle w:val="Ttulo2"/>
      </w:pPr>
      <w:bookmarkStart w:id="11" w:name="_Toc240378961"/>
      <w:r>
        <w:t>Mes 5 · Entrega 5: La deuda existe sola</w:t>
      </w:r>
      <w:bookmarkEnd w:id="11"/>
    </w:p>
    <w:p w14:paraId="29F1B08E" w14:textId="77777777" w:rsidR="00FC4FC7" w:rsidRDefault="00307291">
      <w:pPr>
        <w:spacing w:before="80"/>
      </w:pPr>
      <w:r>
        <w:rPr>
          <w:b/>
          <w:color w:val="1F3864"/>
        </w:rPr>
        <w:t>Fases del plan.</w:t>
      </w:r>
      <w:r>
        <w:t xml:space="preserve"> Continuación y cierre de F3 Motor de cargos y libro mayor al final del mes (hito H4).</w:t>
      </w:r>
    </w:p>
    <w:p w14:paraId="380EF853" w14:textId="77777777" w:rsidR="00FC4FC7" w:rsidRDefault="00307291">
      <w:pPr>
        <w:spacing w:before="80"/>
      </w:pPr>
      <w:r>
        <w:rPr>
          <w:b/>
          <w:color w:val="1F3864"/>
        </w:rPr>
        <w:t>Qué podrá ver y hacer la institución.</w:t>
      </w:r>
      <w:r>
        <w:t xml:space="preserve"> Generar de forma automática los cargos del mes para toda la matrícula. Consultar el estado de cuenta de un estudiante, calculado a partir del libro contable. Reversar un cargo y ver el original, el reverso y el motivo. Registrar un cargo manual o un ajuste con la aprobación de otra persona.</w:t>
      </w:r>
    </w:p>
    <w:p w14:paraId="31595F98" w14:textId="77777777" w:rsidR="00FC4FC7" w:rsidRDefault="00307291">
      <w:pPr>
        <w:keepNext/>
        <w:spacing w:before="80"/>
      </w:pPr>
      <w:r>
        <w:rPr>
          <w:b/>
          <w:color w:val="1F3864"/>
        </w:rPr>
        <w:t>Módulos incluidos:</w:t>
      </w:r>
    </w:p>
    <w:p w14:paraId="4CB52315" w14:textId="77777777" w:rsidR="00FC4FC7" w:rsidRDefault="00307291">
      <w:pPr>
        <w:pStyle w:val="Listaconvietas"/>
      </w:pPr>
      <w:r>
        <w:rPr>
          <w:b/>
        </w:rPr>
        <w:t>Libro mayor de doble partida</w:t>
      </w:r>
      <w:r>
        <w:t>: cada movimiento tiene su contrapartida; nada se edita ni se borra; toda corrección es un movimiento nuevo; el saldo se calcula a partir de los movimientos y un control nocturno verifica que todo cuadre.</w:t>
      </w:r>
    </w:p>
    <w:p w14:paraId="5C0FC6CD" w14:textId="77777777" w:rsidR="00FC4FC7" w:rsidRDefault="00307291">
      <w:pPr>
        <w:pStyle w:val="Listaconvietas"/>
      </w:pPr>
      <w:r>
        <w:rPr>
          <w:b/>
        </w:rPr>
        <w:t>Cargos</w:t>
      </w:r>
      <w:r>
        <w:t>: planes de cobro por modalidad, grado o sección, con periodicidad y día de vencimiento; generación automática de los cargos del período; cargos manuales con motivo y aprobación; ajustes aprobados por una persona distinta de quien los pide.</w:t>
      </w:r>
    </w:p>
    <w:p w14:paraId="644A8F12" w14:textId="77777777" w:rsidR="00FC4FC7" w:rsidRDefault="00307291">
      <w:pPr>
        <w:pStyle w:val="Listaconvietas"/>
      </w:pPr>
      <w:r>
        <w:rPr>
          <w:b/>
        </w:rPr>
        <w:t>Estado de cuenta</w:t>
      </w:r>
      <w:r>
        <w:t xml:space="preserve"> del estudiante, consultable desde el panel administrativo.</w:t>
      </w:r>
    </w:p>
    <w:p w14:paraId="1B5F9542" w14:textId="77777777" w:rsidR="00FC4FC7" w:rsidRDefault="00307291">
      <w:pPr>
        <w:spacing w:before="80"/>
      </w:pPr>
      <w:r>
        <w:rPr>
          <w:b/>
          <w:color w:val="1F3864"/>
        </w:rPr>
        <w:t>Demostración al cierre.</w:t>
      </w:r>
      <w:r>
        <w:t xml:space="preserve"> </w:t>
      </w:r>
      <w:r>
        <w:rPr>
          <w:b/>
        </w:rPr>
        <w:t>Hito H4. La deuda existe sola</w:t>
      </w:r>
      <w:r>
        <w:t>: generación automática de los cargos del mes, estado de cuenta derivado del libro y reverso de un cargo, ante el responsable funcional, la administración y contabilidad.</w:t>
      </w:r>
    </w:p>
    <w:p w14:paraId="3CEDD826" w14:textId="77777777" w:rsidR="00FC4FC7" w:rsidRDefault="00307291">
      <w:pPr>
        <w:keepNext/>
        <w:spacing w:before="80"/>
      </w:pPr>
      <w:r>
        <w:rPr>
          <w:b/>
          <w:color w:val="1F3864"/>
        </w:rPr>
        <w:lastRenderedPageBreak/>
        <w:t>Criterios de aceptación:</w:t>
      </w:r>
    </w:p>
    <w:p w14:paraId="0B89F51C" w14:textId="77777777" w:rsidR="00FC4FC7" w:rsidRDefault="00307291">
      <w:pPr>
        <w:pStyle w:val="Listaconvietas"/>
      </w:pPr>
      <w:r>
        <w:t>Generar dos veces los cargos del mismo período no produce ningún cargo duplicado.</w:t>
      </w:r>
    </w:p>
    <w:p w14:paraId="468CFBB4" w14:textId="77777777" w:rsidR="00FC4FC7" w:rsidRDefault="00307291">
      <w:pPr>
        <w:pStyle w:val="Listaconvietas"/>
      </w:pPr>
      <w:r>
        <w:t>En todas las transacciones, lo que entra coincide con lo que sale (débitos iguales a créditos).</w:t>
      </w:r>
    </w:p>
    <w:p w14:paraId="29A0FBA3" w14:textId="77777777" w:rsidR="00FC4FC7" w:rsidRDefault="00307291">
      <w:pPr>
        <w:pStyle w:val="Listaconvietas"/>
      </w:pPr>
      <w:r>
        <w:t>La base de datos rechaza cualquier intento de modificar o borrar un movimiento registrado.</w:t>
      </w:r>
    </w:p>
    <w:p w14:paraId="1FE26E7D" w14:textId="77777777" w:rsidR="00FC4FC7" w:rsidRDefault="00307291">
      <w:pPr>
        <w:pStyle w:val="Listaconvietas"/>
      </w:pPr>
      <w:r>
        <w:t>Un cargo reversado deja rastro completo: original, reverso y motivo.</w:t>
      </w:r>
    </w:p>
    <w:p w14:paraId="4CB575D2" w14:textId="77777777" w:rsidR="00FC4FC7" w:rsidRDefault="00307291">
      <w:pPr>
        <w:pStyle w:val="Listaconvietas"/>
      </w:pPr>
      <w:r>
        <w:t>El saldo de un estudiante con 12 meses de historia simulada se reconstruye exactamente.</w:t>
      </w:r>
    </w:p>
    <w:p w14:paraId="6875CCE8" w14:textId="77777777" w:rsidR="00FC4FC7" w:rsidRDefault="00307291">
      <w:pPr>
        <w:keepNext/>
        <w:spacing w:before="80"/>
      </w:pPr>
      <w:r>
        <w:rPr>
          <w:b/>
          <w:color w:val="1F3864"/>
        </w:rPr>
        <w:t>Qué necesita el equipo de la institución este mes:</w:t>
      </w:r>
    </w:p>
    <w:p w14:paraId="0A42D566" w14:textId="77777777" w:rsidR="00FC4FC7" w:rsidRDefault="00307291">
      <w:pPr>
        <w:pStyle w:val="Listaconvietas"/>
      </w:pPr>
      <w:r>
        <w:t xml:space="preserve">Definir los </w:t>
      </w:r>
      <w:r>
        <w:rPr>
          <w:b/>
        </w:rPr>
        <w:t>planes de cobro</w:t>
      </w:r>
      <w:r>
        <w:t>: periodicidad y día de vencimiento por modalidad, grado o sección.</w:t>
      </w:r>
    </w:p>
    <w:p w14:paraId="410159DC" w14:textId="77777777" w:rsidR="00FC4FC7" w:rsidRDefault="00307291">
      <w:pPr>
        <w:pStyle w:val="Listaconvietas"/>
      </w:pPr>
      <w:r>
        <w:t>Designar quién aprueba cargos manuales y ajustes, que debe ser distinto de quien los solicita.</w:t>
      </w:r>
    </w:p>
    <w:p w14:paraId="6BE1226A" w14:textId="77777777" w:rsidR="00FC4FC7" w:rsidRDefault="00307291">
      <w:pPr>
        <w:pStyle w:val="Listaconvietas"/>
      </w:pPr>
      <w:r>
        <w:t>Presencia de contabilidad en el hito H4.</w:t>
      </w:r>
    </w:p>
    <w:p w14:paraId="36F22003" w14:textId="77777777" w:rsidR="00FC4FC7" w:rsidRDefault="00307291">
      <w:r>
        <w:t>Es la fase de mayor complejidad: su diseño se someterá a una revisión crítica antes de programar.</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2F4A29A6" w14:textId="77777777">
        <w:trPr>
          <w:cantSplit/>
          <w:jc w:val="center"/>
        </w:trPr>
        <w:tc>
          <w:tcPr>
            <w:tcW w:w="9405" w:type="dxa"/>
            <w:shd w:val="clear" w:color="auto" w:fill="DEEAF6"/>
          </w:tcPr>
          <w:p w14:paraId="01C2F553" w14:textId="77777777" w:rsidR="00FC4FC7" w:rsidRDefault="00307291">
            <w:pPr>
              <w:spacing w:after="0"/>
            </w:pPr>
            <w:r>
              <w:rPr>
                <w:b/>
                <w:color w:val="1F3864"/>
              </w:rPr>
              <w:t xml:space="preserve">En una frase: </w:t>
            </w:r>
            <w:r>
              <w:t>Al cierre del mes 5, el sistema generará solo la deuda de cada estudiante y la registrará en un libro que cuadra.</w:t>
            </w:r>
          </w:p>
        </w:tc>
      </w:tr>
    </w:tbl>
    <w:p w14:paraId="4B2C9D7F" w14:textId="77777777" w:rsidR="00FC4FC7" w:rsidRDefault="00FC4FC7">
      <w:pPr>
        <w:spacing w:after="0" w:line="192" w:lineRule="auto"/>
      </w:pPr>
    </w:p>
    <w:p w14:paraId="09A2F9F7" w14:textId="77777777" w:rsidR="00FC4FC7" w:rsidRDefault="00307291">
      <w:pPr>
        <w:pStyle w:val="Ttulo2"/>
      </w:pPr>
      <w:bookmarkStart w:id="12" w:name="_Toc240378962"/>
      <w:r>
        <w:t>Mes 6 · Entrega 6: Registro y aplicación de pagos</w:t>
      </w:r>
      <w:bookmarkEnd w:id="12"/>
    </w:p>
    <w:p w14:paraId="4C5C30A0" w14:textId="77777777" w:rsidR="00FC4FC7" w:rsidRDefault="00307291">
      <w:pPr>
        <w:spacing w:before="80"/>
      </w:pPr>
      <w:r>
        <w:rPr>
          <w:b/>
          <w:color w:val="1F3864"/>
        </w:rPr>
        <w:t>Fases del plan.</w:t>
      </w:r>
      <w:r>
        <w:t xml:space="preserve"> Primera parte de F4 Pagos y caja, que continúa en el mes 7.</w:t>
      </w:r>
    </w:p>
    <w:p w14:paraId="07C2574D" w14:textId="77777777" w:rsidR="00FC4FC7" w:rsidRDefault="00307291">
      <w:pPr>
        <w:spacing w:before="80"/>
      </w:pPr>
      <w:r>
        <w:rPr>
          <w:b/>
          <w:color w:val="1F3864"/>
        </w:rPr>
        <w:t>Qué podrá ver y hacer la institución.</w:t>
      </w:r>
      <w:r>
        <w:t xml:space="preserve"> En el ambiente de práctica, registrar un pago en efectivo, con tarjeta o por transferencia. Aplicarlo de forma automática a los cargos más antiguos o elegir a cuáles. Registrar pagos parciales y abonos. Ver que una transferencia notificada queda como «declarada» hasta que se confirme. Imprimir el comprobante interno.</w:t>
      </w:r>
    </w:p>
    <w:p w14:paraId="459BCB09" w14:textId="77777777" w:rsidR="00FC4FC7" w:rsidRDefault="00307291">
      <w:pPr>
        <w:keepNext/>
        <w:spacing w:before="80"/>
      </w:pPr>
      <w:r>
        <w:rPr>
          <w:b/>
          <w:color w:val="1F3864"/>
        </w:rPr>
        <w:t>Módulos incluidos:</w:t>
      </w:r>
    </w:p>
    <w:p w14:paraId="04C8FC9A" w14:textId="77777777" w:rsidR="00FC4FC7" w:rsidRDefault="00307291">
      <w:pPr>
        <w:pStyle w:val="Listaconvietas"/>
      </w:pPr>
      <w:r>
        <w:rPr>
          <w:b/>
        </w:rPr>
        <w:t>Pagos</w:t>
      </w:r>
      <w:r>
        <w:t>: registro por método de pago; aplicación a cargos, automática o manual; pagos parciales y abonos; estados «declarado» y «confirmado», para no confundir una transferencia notificada con dinero recibido; protección contra el doble cobro en toda operación de dinero, también en la pantalla.</w:t>
      </w:r>
    </w:p>
    <w:p w14:paraId="2D8F5BBD" w14:textId="77777777" w:rsidR="00FC4FC7" w:rsidRDefault="00307291">
      <w:pPr>
        <w:pStyle w:val="Listaconvietas"/>
      </w:pPr>
      <w:r>
        <w:rPr>
          <w:b/>
        </w:rPr>
        <w:t>Comprobante interno imprimible</w:t>
      </w:r>
      <w:r>
        <w:t>, previo a la factura fiscal del mes 8.</w:t>
      </w:r>
    </w:p>
    <w:p w14:paraId="6FBF398C" w14:textId="77777777" w:rsidR="00FC4FC7" w:rsidRDefault="00307291">
      <w:pPr>
        <w:pStyle w:val="Listaconvietas"/>
      </w:pPr>
      <w:r>
        <w:rPr>
          <w:b/>
        </w:rPr>
        <w:t>Manual del cajero</w:t>
      </w:r>
      <w:r>
        <w:t xml:space="preserve"> y ambiente de práctica con datos ficticios (inicio).</w:t>
      </w:r>
    </w:p>
    <w:p w14:paraId="160FB28A" w14:textId="77777777" w:rsidR="00FC4FC7" w:rsidRDefault="00307291">
      <w:pPr>
        <w:spacing w:before="80"/>
      </w:pPr>
      <w:r>
        <w:rPr>
          <w:b/>
          <w:color w:val="1F3864"/>
        </w:rPr>
        <w:t>Demostración al cierre.</w:t>
      </w:r>
      <w:r>
        <w:t xml:space="preserve"> Sesión de avance, sin hito formal: registro de un pago, su aplicación a los cargos y la impresión del comprobante, en el ambiente de práctica.</w:t>
      </w:r>
    </w:p>
    <w:p w14:paraId="73410337" w14:textId="77777777" w:rsidR="00FC4FC7" w:rsidRDefault="00307291">
      <w:pPr>
        <w:keepNext/>
        <w:spacing w:before="80"/>
      </w:pPr>
      <w:r>
        <w:rPr>
          <w:b/>
          <w:color w:val="1F3864"/>
        </w:rPr>
        <w:t>Criterios de aceptación:</w:t>
      </w:r>
    </w:p>
    <w:p w14:paraId="20253FD5" w14:textId="77777777" w:rsidR="00FC4FC7" w:rsidRDefault="00307291">
      <w:pPr>
        <w:pStyle w:val="Listaconvietas"/>
      </w:pPr>
      <w:r>
        <w:t>Un pago aplicado a un cargo no puede superar lo que ese cargo tiene pendiente.</w:t>
      </w:r>
    </w:p>
    <w:p w14:paraId="500E82C1" w14:textId="77777777" w:rsidR="00FC4FC7" w:rsidRDefault="00307291">
      <w:pPr>
        <w:pStyle w:val="Listaconvietas"/>
      </w:pPr>
      <w:r>
        <w:t>Un doble envío de la misma operación produce un solo cobro.</w:t>
      </w:r>
    </w:p>
    <w:p w14:paraId="57BAFEAD" w14:textId="77777777" w:rsidR="00FC4FC7" w:rsidRDefault="00307291">
      <w:pPr>
        <w:pStyle w:val="Listaconvietas"/>
      </w:pPr>
      <w:r>
        <w:t>Una transferencia declarada no se muestra como dinero confirmado.</w:t>
      </w:r>
    </w:p>
    <w:p w14:paraId="3BC92783" w14:textId="77777777" w:rsidR="00FC4FC7" w:rsidRDefault="00307291">
      <w:pPr>
        <w:keepNext/>
        <w:spacing w:before="80"/>
      </w:pPr>
      <w:r>
        <w:rPr>
          <w:b/>
          <w:color w:val="1F3864"/>
        </w:rPr>
        <w:t>Qué necesita el equipo de la institución este mes:</w:t>
      </w:r>
    </w:p>
    <w:p w14:paraId="2EFD9F50" w14:textId="77777777" w:rsidR="00FC4FC7" w:rsidRDefault="00307291">
      <w:pPr>
        <w:pStyle w:val="Listaconvietas"/>
      </w:pPr>
      <w:r>
        <w:t>Cajeros disponibles para probar el flujo de cobro y medir su duración.</w:t>
      </w:r>
    </w:p>
    <w:p w14:paraId="52D587EB" w14:textId="77777777" w:rsidR="00FC4FC7" w:rsidRDefault="00307291">
      <w:pPr>
        <w:pStyle w:val="Listaconvietas"/>
      </w:pPr>
      <w:r>
        <w:t>Confirmar los métodos de pago aceptados y la regla de aplicación de pagos.</w:t>
      </w:r>
    </w:p>
    <w:p w14:paraId="64CC23A0" w14:textId="77777777" w:rsidR="00FC4FC7" w:rsidRDefault="00307291">
      <w:pPr>
        <w:pStyle w:val="Listaconvietas"/>
      </w:pPr>
      <w:r>
        <w:t xml:space="preserve">Iniciar las sesiones con el </w:t>
      </w:r>
      <w:r>
        <w:rPr>
          <w:b/>
        </w:rPr>
        <w:t>contador de la institución</w:t>
      </w:r>
      <w:r>
        <w:t xml:space="preserve"> para validar las reglas fiscales antes de especificar la facturación.</w:t>
      </w:r>
    </w:p>
    <w:p w14:paraId="067FA87D" w14:textId="77777777" w:rsidR="00FC4FC7" w:rsidRDefault="00307291">
      <w:pPr>
        <w:pStyle w:val="Listaconvietas"/>
      </w:pPr>
      <w:proofErr w:type="gramStart"/>
      <w:r>
        <w:t>Confirmar</w:t>
      </w:r>
      <w:proofErr w:type="gramEnd"/>
      <w:r>
        <w:t xml:space="preserve"> que el rango CAI vigente estará disponible para el mes 7.</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5338FCBA" w14:textId="77777777">
        <w:trPr>
          <w:cantSplit/>
          <w:jc w:val="center"/>
        </w:trPr>
        <w:tc>
          <w:tcPr>
            <w:tcW w:w="9405" w:type="dxa"/>
            <w:shd w:val="clear" w:color="auto" w:fill="DEEAF6"/>
          </w:tcPr>
          <w:p w14:paraId="6A6F8472" w14:textId="77777777" w:rsidR="00FC4FC7" w:rsidRDefault="00307291">
            <w:pPr>
              <w:spacing w:after="0"/>
            </w:pPr>
            <w:r>
              <w:rPr>
                <w:b/>
                <w:color w:val="1F3864"/>
              </w:rPr>
              <w:lastRenderedPageBreak/>
              <w:t xml:space="preserve">En una frase: </w:t>
            </w:r>
            <w:r>
              <w:t>Al cierre del mes 6, el sistema podrá registrar pagos y aplicarlos a la deuda correcta, sin cobrar dos veces.</w:t>
            </w:r>
          </w:p>
        </w:tc>
      </w:tr>
    </w:tbl>
    <w:p w14:paraId="4C445A50" w14:textId="77777777" w:rsidR="00FC4FC7" w:rsidRDefault="00FC4FC7">
      <w:pPr>
        <w:spacing w:after="0" w:line="192" w:lineRule="auto"/>
      </w:pPr>
    </w:p>
    <w:p w14:paraId="75499ABB" w14:textId="77777777" w:rsidR="00FC4FC7" w:rsidRDefault="00307291">
      <w:pPr>
        <w:pStyle w:val="Ttulo2"/>
      </w:pPr>
      <w:bookmarkStart w:id="13" w:name="_Toc240378963"/>
      <w:r>
        <w:t>Mes 7 · Entrega 7: Cobrar y cuadrar</w:t>
      </w:r>
      <w:bookmarkEnd w:id="13"/>
    </w:p>
    <w:p w14:paraId="23C1F8D0" w14:textId="77777777" w:rsidR="00FC4FC7" w:rsidRDefault="00307291">
      <w:pPr>
        <w:spacing w:before="80"/>
      </w:pPr>
      <w:r>
        <w:rPr>
          <w:b/>
          <w:color w:val="1F3864"/>
        </w:rPr>
        <w:t>Fases del plan.</w:t>
      </w:r>
      <w:r>
        <w:t xml:space="preserve"> Cierre de F4 Pagos y caja en la segunda mitad del mes (hito H5) e inicio de F5 Facturación fiscal.</w:t>
      </w:r>
    </w:p>
    <w:p w14:paraId="63730739" w14:textId="77777777" w:rsidR="00FC4FC7" w:rsidRDefault="00307291">
      <w:pPr>
        <w:spacing w:before="80"/>
      </w:pPr>
      <w:r>
        <w:rPr>
          <w:b/>
          <w:color w:val="1F3864"/>
        </w:rPr>
        <w:t>Qué podrá ver y hacer la institución.</w:t>
      </w:r>
      <w:r>
        <w:t xml:space="preserve"> Cada cajero abrirá su sesión de caja con un fondo inicial, cobrará y, al cerrar, contará el efectivo. El sistema comparará lo contado con lo esperado; una diferencia necesitará motivo y la aprobación de otra persona. El cierre producirá un reporte imprimible. También se podrán manejar saldos a favor, reembolsos y reversos de pago.</w:t>
      </w:r>
    </w:p>
    <w:p w14:paraId="4EE8F05F" w14:textId="77777777" w:rsidR="00FC4FC7" w:rsidRDefault="00307291">
      <w:pPr>
        <w:keepNext/>
        <w:spacing w:before="80"/>
      </w:pPr>
      <w:r>
        <w:rPr>
          <w:b/>
          <w:color w:val="1F3864"/>
        </w:rPr>
        <w:t>Módulos incluidos:</w:t>
      </w:r>
    </w:p>
    <w:p w14:paraId="595A3E1B" w14:textId="77777777" w:rsidR="00FC4FC7" w:rsidRDefault="00307291">
      <w:pPr>
        <w:pStyle w:val="Listaconvietas"/>
      </w:pPr>
      <w:r>
        <w:rPr>
          <w:b/>
        </w:rPr>
        <w:t>Caja</w:t>
      </w:r>
      <w:r>
        <w:t>: apertura con fondo inicial, movimientos, cierre con conteo declarado frente al esperado, diferencia justificada y aprobada, y reporte imprimible. No se podrá cobrar en efectivo sin una sesión de caja abierta.</w:t>
      </w:r>
    </w:p>
    <w:p w14:paraId="760D8A97" w14:textId="77777777" w:rsidR="00FC4FC7" w:rsidRDefault="00307291">
      <w:pPr>
        <w:pStyle w:val="Listaconvietas"/>
      </w:pPr>
      <w:r>
        <w:rPr>
          <w:b/>
        </w:rPr>
        <w:t>Pagos</w:t>
      </w:r>
      <w:r>
        <w:t xml:space="preserve"> (cierre): saldos a favor que se aplican a deuda futura, se transfieren a un hermano o se reembolsan; reverso de pago con motivo y aprobación.</w:t>
      </w:r>
    </w:p>
    <w:p w14:paraId="008ABB92" w14:textId="77777777" w:rsidR="00FC4FC7" w:rsidRDefault="00307291">
      <w:pPr>
        <w:pStyle w:val="Listaconvietas"/>
      </w:pPr>
      <w:r>
        <w:rPr>
          <w:b/>
        </w:rPr>
        <w:t>Manual del cajero</w:t>
      </w:r>
      <w:r>
        <w:t xml:space="preserve"> terminado y capacitación con el ambiente de práctica.</w:t>
      </w:r>
    </w:p>
    <w:p w14:paraId="654A7520" w14:textId="77777777" w:rsidR="00FC4FC7" w:rsidRDefault="00307291">
      <w:pPr>
        <w:pStyle w:val="Listaconvietas"/>
      </w:pPr>
      <w:r>
        <w:rPr>
          <w:b/>
        </w:rPr>
        <w:t>Facturación fiscal</w:t>
      </w:r>
      <w:r>
        <w:t xml:space="preserve"> (inicio): puntos de emisión y rangos CAI.</w:t>
      </w:r>
    </w:p>
    <w:p w14:paraId="747C4974" w14:textId="77777777" w:rsidR="00FC4FC7" w:rsidRDefault="00307291">
      <w:pPr>
        <w:spacing w:before="80"/>
      </w:pPr>
      <w:r>
        <w:rPr>
          <w:b/>
          <w:color w:val="1F3864"/>
        </w:rPr>
        <w:t>Demostración al cierre.</w:t>
      </w:r>
      <w:r>
        <w:t xml:space="preserve"> </w:t>
      </w:r>
      <w:r>
        <w:rPr>
          <w:b/>
        </w:rPr>
        <w:t>Hito H5. Cobrar y cuadrar</w:t>
      </w:r>
      <w:r>
        <w:t>: cobro completo en ventanilla y cierre de caja con arqueo y reporte impreso, ante el responsable funcional, los cajeros y la administración.</w:t>
      </w:r>
    </w:p>
    <w:p w14:paraId="5F1AE3F8" w14:textId="77777777" w:rsidR="00FC4FC7" w:rsidRDefault="00307291">
      <w:pPr>
        <w:keepNext/>
        <w:spacing w:before="80"/>
      </w:pPr>
      <w:r>
        <w:rPr>
          <w:b/>
          <w:color w:val="1F3864"/>
        </w:rPr>
        <w:t>Criterios de aceptación:</w:t>
      </w:r>
    </w:p>
    <w:p w14:paraId="25A8929D" w14:textId="77777777" w:rsidR="00FC4FC7" w:rsidRDefault="00307291">
      <w:pPr>
        <w:pStyle w:val="Listaconvietas"/>
      </w:pPr>
      <w:r>
        <w:t>No se puede registrar un pago en efectivo sin sesión de caja abierta.</w:t>
      </w:r>
    </w:p>
    <w:p w14:paraId="4F0D4BA1" w14:textId="77777777" w:rsidR="00FC4FC7" w:rsidRDefault="00307291">
      <w:pPr>
        <w:pStyle w:val="Listaconvietas"/>
      </w:pPr>
      <w:r>
        <w:t>Una persona no puede tener dos sesiones de caja abiertas a la vez.</w:t>
      </w:r>
    </w:p>
    <w:p w14:paraId="4C1B3AFA" w14:textId="77777777" w:rsidR="00FC4FC7" w:rsidRDefault="00307291">
      <w:pPr>
        <w:pStyle w:val="Listaconvietas"/>
      </w:pPr>
      <w:r>
        <w:t>Un cierre con diferencia exige motivo y un aprobador distinto del cajero.</w:t>
      </w:r>
    </w:p>
    <w:p w14:paraId="4BB25A58" w14:textId="77777777" w:rsidR="00FC4FC7" w:rsidRDefault="00307291">
      <w:pPr>
        <w:pStyle w:val="Listaconvietas"/>
      </w:pPr>
      <w:r>
        <w:t>El registro completo de un pago toma 90 segundos o menos, medido con un cajero real.</w:t>
      </w:r>
    </w:p>
    <w:p w14:paraId="1440AD6D" w14:textId="77777777" w:rsidR="00FC4FC7" w:rsidRDefault="00307291">
      <w:pPr>
        <w:pStyle w:val="Listaconvietas"/>
      </w:pPr>
      <w:r>
        <w:t>Al menos dos cajeros completan el flujo sin ayuda del desarrollador.</w:t>
      </w:r>
    </w:p>
    <w:p w14:paraId="1049DEB4" w14:textId="77777777" w:rsidR="00FC4FC7" w:rsidRDefault="00307291">
      <w:pPr>
        <w:keepNext/>
        <w:spacing w:before="80"/>
      </w:pPr>
      <w:r>
        <w:rPr>
          <w:b/>
          <w:color w:val="1F3864"/>
        </w:rPr>
        <w:t>Qué necesita el equipo de la institución este mes:</w:t>
      </w:r>
    </w:p>
    <w:p w14:paraId="7CF16A64" w14:textId="77777777" w:rsidR="00FC4FC7" w:rsidRDefault="00307291">
      <w:pPr>
        <w:pStyle w:val="Listaconvietas"/>
      </w:pPr>
      <w:r>
        <w:t xml:space="preserve">Al menos </w:t>
      </w:r>
      <w:r>
        <w:rPr>
          <w:b/>
        </w:rPr>
        <w:t>dos cajeros</w:t>
      </w:r>
      <w:r>
        <w:t xml:space="preserve"> para la sesión de aceptación y tiempo del personal para capacitarse en horario laboral.</w:t>
      </w:r>
    </w:p>
    <w:p w14:paraId="548B77B6" w14:textId="77777777" w:rsidR="00FC4FC7" w:rsidRDefault="00307291">
      <w:pPr>
        <w:pStyle w:val="Listaconvietas"/>
      </w:pPr>
      <w:r>
        <w:t>Designar a quién aprueba las diferencias de caja.</w:t>
      </w:r>
    </w:p>
    <w:p w14:paraId="057C64DA" w14:textId="77777777" w:rsidR="00FC4FC7" w:rsidRDefault="00307291">
      <w:pPr>
        <w:pStyle w:val="Listaconvietas"/>
      </w:pPr>
      <w:r>
        <w:rPr>
          <w:b/>
        </w:rPr>
        <w:t>Contador</w:t>
      </w:r>
      <w:r>
        <w:t>: validar las reglas fiscales, incluido el tratamiento del impuesto sobre ventas en los servicios educativos y el formato de la factura.</w:t>
      </w:r>
    </w:p>
    <w:p w14:paraId="1035A99C" w14:textId="77777777" w:rsidR="00FC4FC7" w:rsidRDefault="00307291">
      <w:pPr>
        <w:pStyle w:val="Listaconvietas"/>
      </w:pPr>
      <w:r>
        <w:t xml:space="preserve">Datos del </w:t>
      </w:r>
      <w:r>
        <w:rPr>
          <w:b/>
        </w:rPr>
        <w:t>CAI vigente</w:t>
      </w:r>
      <w:r>
        <w:t>, del establecimiento y del punto de emisión, tal como los autorizó el SAR.</w:t>
      </w:r>
    </w:p>
    <w:p w14:paraId="75B871CD" w14:textId="77777777" w:rsidR="00FC4FC7" w:rsidRDefault="00307291">
      <w:r>
        <w:t>El arqueo no es una señal de desconfianza: protege al cajero honesto, que hoy no tiene cómo demostrar lo que recibió y entregó ante un faltante.</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5F82306C" w14:textId="77777777">
        <w:trPr>
          <w:cantSplit/>
          <w:jc w:val="center"/>
        </w:trPr>
        <w:tc>
          <w:tcPr>
            <w:tcW w:w="9405" w:type="dxa"/>
            <w:shd w:val="clear" w:color="auto" w:fill="DEEAF6"/>
          </w:tcPr>
          <w:p w14:paraId="3FF2C527" w14:textId="77777777" w:rsidR="00FC4FC7" w:rsidRDefault="00307291">
            <w:pPr>
              <w:spacing w:after="0"/>
            </w:pPr>
            <w:r>
              <w:rPr>
                <w:b/>
                <w:color w:val="1F3864"/>
              </w:rPr>
              <w:t xml:space="preserve">En una frase: </w:t>
            </w:r>
            <w:r>
              <w:t>Al cierre del mes 7, cada lempira cobrado en ventanilla quedará respaldado por una sesión de caja que cuadra.</w:t>
            </w:r>
          </w:p>
        </w:tc>
      </w:tr>
    </w:tbl>
    <w:p w14:paraId="20889579" w14:textId="77777777" w:rsidR="00FC4FC7" w:rsidRDefault="00FC4FC7">
      <w:pPr>
        <w:spacing w:after="0" w:line="192" w:lineRule="auto"/>
      </w:pPr>
    </w:p>
    <w:p w14:paraId="32DB0E90" w14:textId="77777777" w:rsidR="00FC4FC7" w:rsidRDefault="00307291">
      <w:pPr>
        <w:pStyle w:val="Ttulo2"/>
      </w:pPr>
      <w:bookmarkStart w:id="14" w:name="_Toc240378964"/>
      <w:r>
        <w:lastRenderedPageBreak/>
        <w:t>Mes 8 · Entrega 8: Facturar legalmente</w:t>
      </w:r>
      <w:bookmarkEnd w:id="14"/>
    </w:p>
    <w:p w14:paraId="18CA685B" w14:textId="77777777" w:rsidR="00FC4FC7" w:rsidRDefault="00307291">
      <w:pPr>
        <w:spacing w:before="80"/>
      </w:pPr>
      <w:r>
        <w:rPr>
          <w:b/>
          <w:color w:val="1F3864"/>
        </w:rPr>
        <w:t>Fases del plan.</w:t>
      </w:r>
      <w:r>
        <w:t xml:space="preserve"> Continuación y cierre de F5 Facturación fiscal al final del mes (hito H6). Con este cierre se completa el producto mínimo viable.</w:t>
      </w:r>
    </w:p>
    <w:p w14:paraId="28122DD2" w14:textId="77777777" w:rsidR="00FC4FC7" w:rsidRDefault="00307291">
      <w:pPr>
        <w:spacing w:before="80"/>
      </w:pPr>
      <w:r>
        <w:rPr>
          <w:b/>
          <w:color w:val="1F3864"/>
        </w:rPr>
        <w:t>Qué podrá ver y hacer la institución.</w:t>
      </w:r>
      <w:r>
        <w:t xml:space="preserve"> Emitir una factura con CAI y correlativo a partir de un pago confirmado. Anular una factura con motivo y la autorización de otro rol. Emitir notas de crédito totales o parciales. Consultar el panel de rangos CAI, con el consumo, los días restantes y las alertas. Revisar el reporte de continuidad de correlativos y exportar el libro de ventas.</w:t>
      </w:r>
    </w:p>
    <w:p w14:paraId="5C74A50F" w14:textId="77777777" w:rsidR="00FC4FC7" w:rsidRDefault="00307291">
      <w:pPr>
        <w:keepNext/>
        <w:spacing w:before="80"/>
      </w:pPr>
      <w:r>
        <w:rPr>
          <w:b/>
          <w:color w:val="1F3864"/>
        </w:rPr>
        <w:t>Módulos incluidos:</w:t>
      </w:r>
    </w:p>
    <w:p w14:paraId="01ED0D24" w14:textId="77777777" w:rsidR="00FC4FC7" w:rsidRDefault="00307291">
      <w:pPr>
        <w:pStyle w:val="Listaconvietas"/>
      </w:pPr>
      <w:r>
        <w:rPr>
          <w:b/>
        </w:rPr>
        <w:t>Facturación fiscal</w:t>
      </w:r>
      <w:r>
        <w:t>: puntos de emisión y rangos CAI; numeración correlativa protegida; emisión con datos del receptor, detalle, descuentos e impuestos; documentos que no se pueden modificar ni borrar; anulación con autorización; notas de crédito; panel de control de rangos CAI con alertas y bloqueo antes del agotamiento; reporte de continuidad; libro de ventas; archivo del PDF fiscal.</w:t>
      </w:r>
    </w:p>
    <w:p w14:paraId="7E1DC5A3" w14:textId="77777777" w:rsidR="00FC4FC7" w:rsidRDefault="00307291">
      <w:pPr>
        <w:spacing w:before="80"/>
      </w:pPr>
      <w:r>
        <w:rPr>
          <w:b/>
          <w:color w:val="1F3864"/>
        </w:rPr>
        <w:t>Demostración al cierre.</w:t>
      </w:r>
      <w:r>
        <w:t xml:space="preserve"> </w:t>
      </w:r>
      <w:r>
        <w:rPr>
          <w:b/>
        </w:rPr>
        <w:t>Hito H6. Facturar legalmente</w:t>
      </w:r>
      <w:r>
        <w:t xml:space="preserve">: emisión con CAI, anulación, nota de crédito y panel de rangos, ante el responsable funcional, contabilidad y el </w:t>
      </w:r>
      <w:r>
        <w:rPr>
          <w:b/>
        </w:rPr>
        <w:t>contador de la institución</w:t>
      </w:r>
      <w:r>
        <w:t>.</w:t>
      </w:r>
    </w:p>
    <w:p w14:paraId="5733FAD2" w14:textId="77777777" w:rsidR="00FC4FC7" w:rsidRDefault="00307291">
      <w:pPr>
        <w:keepNext/>
        <w:spacing w:before="80"/>
      </w:pPr>
      <w:r>
        <w:rPr>
          <w:b/>
          <w:color w:val="1F3864"/>
        </w:rPr>
        <w:t>Criterios de aceptación:</w:t>
      </w:r>
    </w:p>
    <w:p w14:paraId="002A3DC2" w14:textId="77777777" w:rsidR="00FC4FC7" w:rsidRDefault="00307291">
      <w:pPr>
        <w:pStyle w:val="Listaconvietas"/>
      </w:pPr>
      <w:r>
        <w:t>Un documento fiscal emitido no puede modificarse ni borrarse.</w:t>
      </w:r>
    </w:p>
    <w:p w14:paraId="6F8FEB6E" w14:textId="77777777" w:rsidR="00FC4FC7" w:rsidRDefault="00307291">
      <w:pPr>
        <w:pStyle w:val="Listaconvietas"/>
      </w:pPr>
      <w:r>
        <w:t>El correlativo es único por punto de emisión y no se reutiliza, ni siquiera tras una anulación.</w:t>
      </w:r>
    </w:p>
    <w:p w14:paraId="7F47BE64" w14:textId="77777777" w:rsidR="00FC4FC7" w:rsidRDefault="00307291">
      <w:pPr>
        <w:pStyle w:val="Listaconvietas"/>
      </w:pPr>
      <w:r>
        <w:t>Se rechaza una emisión con un CAI vencido o fuera de rango.</w:t>
      </w:r>
    </w:p>
    <w:p w14:paraId="7E5FEC0C" w14:textId="77777777" w:rsidR="00FC4FC7" w:rsidRDefault="00307291">
      <w:pPr>
        <w:pStyle w:val="Listaconvietas"/>
      </w:pPr>
      <w:r>
        <w:t>Una nota de crédito no puede acreditar más de lo que queda sin acreditar de la factura original.</w:t>
      </w:r>
    </w:p>
    <w:p w14:paraId="40EF93F3" w14:textId="77777777" w:rsidR="00FC4FC7" w:rsidRDefault="00307291">
      <w:pPr>
        <w:pStyle w:val="Listaconvietas"/>
      </w:pPr>
      <w:r>
        <w:t>El reporte de continuidad no muestra huecos sin justificar.</w:t>
      </w:r>
    </w:p>
    <w:p w14:paraId="420BBA67" w14:textId="77777777" w:rsidR="00FC4FC7" w:rsidRDefault="00307291">
      <w:pPr>
        <w:pStyle w:val="Listaconvietas"/>
      </w:pPr>
      <w:r>
        <w:t>El contador de la institución valida por escrito una factura, una anulación y una nota de crédito emitidas en preproducción.</w:t>
      </w:r>
    </w:p>
    <w:p w14:paraId="56FAD530" w14:textId="77777777" w:rsidR="00FC4FC7" w:rsidRDefault="00307291">
      <w:pPr>
        <w:pStyle w:val="Listaconvietas"/>
      </w:pPr>
      <w:r>
        <w:t>Cincuenta emisiones simultáneas producen cincuenta correlativos consecutivos, sin repetir números.</w:t>
      </w:r>
    </w:p>
    <w:p w14:paraId="6FD16F1F" w14:textId="77777777" w:rsidR="00FC4FC7" w:rsidRDefault="00307291">
      <w:pPr>
        <w:keepNext/>
        <w:spacing w:before="80"/>
      </w:pPr>
      <w:r>
        <w:rPr>
          <w:b/>
          <w:color w:val="1F3864"/>
        </w:rPr>
        <w:t>Qué necesita el equipo de la institución este mes:</w:t>
      </w:r>
    </w:p>
    <w:p w14:paraId="50A0EC8D" w14:textId="77777777" w:rsidR="00FC4FC7" w:rsidRDefault="00307291">
      <w:pPr>
        <w:pStyle w:val="Listaconvietas"/>
      </w:pPr>
      <w:r>
        <w:t xml:space="preserve">Disponibilidad del contador para la </w:t>
      </w:r>
      <w:r>
        <w:rPr>
          <w:b/>
        </w:rPr>
        <w:t>validación escrita</w:t>
      </w:r>
      <w:r>
        <w:t xml:space="preserve"> y para aprobar el formato del PDF fiscal con sus leyendas.</w:t>
      </w:r>
    </w:p>
    <w:p w14:paraId="489FB377" w14:textId="77777777" w:rsidR="00FC4FC7" w:rsidRDefault="00307291">
      <w:pPr>
        <w:pStyle w:val="Listaconvietas"/>
      </w:pPr>
      <w:r>
        <w:t>Transcripción del CAI real, verificada por una segunda persona.</w:t>
      </w:r>
    </w:p>
    <w:p w14:paraId="31B4B8B1" w14:textId="77777777" w:rsidR="00FC4FC7" w:rsidRDefault="00307291">
      <w:pPr>
        <w:pStyle w:val="Listaconvietas"/>
      </w:pPr>
      <w:r>
        <w:t xml:space="preserve">Acordar la </w:t>
      </w:r>
      <w:r>
        <w:rPr>
          <w:b/>
        </w:rPr>
        <w:t>ventana de puesta en producción</w:t>
      </w:r>
      <w:r>
        <w:t xml:space="preserve"> (sección 5).</w:t>
      </w:r>
    </w:p>
    <w:tbl>
      <w:tblPr>
        <w:tblW w:w="0" w:type="auto"/>
        <w:jc w:val="center"/>
        <w:tblBorders>
          <w:top w:val="single" w:sz="4" w:space="0" w:color="DEEAF6"/>
          <w:left w:val="single" w:sz="24" w:space="0" w:color="1F3864"/>
          <w:bottom w:val="single" w:sz="4" w:space="0" w:color="DEEAF6"/>
          <w:right w:val="single" w:sz="4" w:space="0" w:color="DEEAF6"/>
          <w:insideH w:val="single" w:sz="4" w:space="0" w:color="DEEAF6"/>
          <w:insideV w:val="single" w:sz="4" w:space="0" w:color="DEEAF6"/>
        </w:tblBorders>
        <w:tblLayout w:type="fixed"/>
        <w:tblCellMar>
          <w:top w:w="70" w:type="dxa"/>
          <w:left w:w="160" w:type="dxa"/>
          <w:bottom w:w="70" w:type="dxa"/>
          <w:right w:w="160" w:type="dxa"/>
        </w:tblCellMar>
        <w:tblLook w:val="04A0" w:firstRow="1" w:lastRow="0" w:firstColumn="1" w:lastColumn="0" w:noHBand="0" w:noVBand="1"/>
      </w:tblPr>
      <w:tblGrid>
        <w:gridCol w:w="9405"/>
      </w:tblGrid>
      <w:tr w:rsidR="00FC4FC7" w14:paraId="0C31452F" w14:textId="77777777">
        <w:trPr>
          <w:cantSplit/>
          <w:jc w:val="center"/>
        </w:trPr>
        <w:tc>
          <w:tcPr>
            <w:tcW w:w="9405" w:type="dxa"/>
            <w:shd w:val="clear" w:color="auto" w:fill="DEEAF6"/>
          </w:tcPr>
          <w:p w14:paraId="7D1E3DAE" w14:textId="77777777" w:rsidR="00FC4FC7" w:rsidRDefault="00307291">
            <w:pPr>
              <w:spacing w:after="0"/>
            </w:pPr>
            <w:r>
              <w:rPr>
                <w:b/>
                <w:color w:val="1F3864"/>
              </w:rPr>
              <w:t xml:space="preserve">En una frase: </w:t>
            </w:r>
            <w:r>
              <w:t>Al cierre del mes 8, CONFIA podrá cobrar, facturar y corregir errores de forma legal: es el primer momento en que tiene sentido ponerlo en producción.</w:t>
            </w:r>
          </w:p>
        </w:tc>
      </w:tr>
    </w:tbl>
    <w:p w14:paraId="5937D10C" w14:textId="77777777" w:rsidR="00FC4FC7" w:rsidRDefault="00FC4FC7">
      <w:pPr>
        <w:spacing w:after="0" w:line="192" w:lineRule="auto"/>
      </w:pPr>
    </w:p>
    <w:p w14:paraId="4D5BA34F" w14:textId="77777777" w:rsidR="00FC4FC7" w:rsidRDefault="00307291">
      <w:pPr>
        <w:pStyle w:val="Ttulo1"/>
      </w:pPr>
      <w:bookmarkStart w:id="15" w:name="_Toc240378965"/>
      <w:r>
        <w:t>5. Al final del mes 8</w:t>
      </w:r>
      <w:bookmarkEnd w:id="15"/>
    </w:p>
    <w:p w14:paraId="4F94E165" w14:textId="77777777" w:rsidR="00FC4FC7" w:rsidRDefault="00307291">
      <w:pPr>
        <w:pStyle w:val="Ttulo2"/>
      </w:pPr>
      <w:bookmarkStart w:id="16" w:name="_Toc240378966"/>
      <w:r>
        <w:t>5.1 Qué tendrá la institución</w:t>
      </w:r>
      <w:bookmarkEnd w:id="16"/>
    </w:p>
    <w:p w14:paraId="1D97B569" w14:textId="77777777" w:rsidR="00FC4FC7" w:rsidRDefault="00307291">
      <w:r>
        <w:t xml:space="preserve">Con las seis fases cerradas, la institución podrá operar su ciclo financiero completo: su matrícula, su catálogo con precios históricamente correctos, sus cargos generados de forma automática, un libro que cuadra, cobro en ventanilla con control de efectivo y facturación fiscal con capacidad de corregir errores de forma legal. El corte está en el mes 8 porque </w:t>
      </w:r>
      <w:r>
        <w:rPr>
          <w:b/>
        </w:rPr>
        <w:t>sin anulación ni nota de crédito, el primer error obligaría a manipular los datos a mano</w:t>
      </w:r>
      <w:r>
        <w:t>, y desde ese momento ninguna cifra sería defendible ante una auditoría.</w:t>
      </w:r>
    </w:p>
    <w:p w14:paraId="60174F30" w14:textId="77777777" w:rsidR="00FC4FC7" w:rsidRDefault="00307291">
      <w:pPr>
        <w:pStyle w:val="Ttulo2"/>
      </w:pPr>
      <w:bookmarkStart w:id="17" w:name="_Toc240378967"/>
      <w:r>
        <w:lastRenderedPageBreak/>
        <w:t>5.2 Condiciones para la puesta en producción</w:t>
      </w:r>
      <w:bookmarkEnd w:id="17"/>
    </w:p>
    <w:p w14:paraId="7945E0AA" w14:textId="77777777" w:rsidR="00FC4FC7" w:rsidRDefault="00307291">
      <w:r>
        <w:t xml:space="preserve">Terminar el mes 8 es necesario, pero no suficiente. </w:t>
      </w:r>
      <w:proofErr w:type="gramStart"/>
      <w:r>
        <w:t>Además</w:t>
      </w:r>
      <w:proofErr w:type="gramEnd"/>
      <w:r>
        <w:t xml:space="preserve"> se requerirá:</w:t>
      </w:r>
    </w:p>
    <w:p w14:paraId="08C8E01C" w14:textId="77777777" w:rsidR="00FC4FC7" w:rsidRDefault="00307291">
      <w:pPr>
        <w:pStyle w:val="Listaconvietas"/>
      </w:pPr>
      <w:r>
        <w:rPr>
          <w:b/>
        </w:rPr>
        <w:t>Validación escrita del contador</w:t>
      </w:r>
      <w:r>
        <w:t xml:space="preserve"> de la institución sobre una factura, una anulación y una nota de crédito, y sobre el formato del documento fiscal.</w:t>
      </w:r>
    </w:p>
    <w:p w14:paraId="1D4A3983" w14:textId="77777777" w:rsidR="00FC4FC7" w:rsidRDefault="00307291">
      <w:pPr>
        <w:pStyle w:val="Listaconvietas"/>
      </w:pPr>
      <w:r>
        <w:rPr>
          <w:b/>
        </w:rPr>
        <w:t>Confirmación legal</w:t>
      </w:r>
      <w:r>
        <w:t xml:space="preserve"> sobre la transferencia internacional de datos de menores y </w:t>
      </w:r>
      <w:r>
        <w:rPr>
          <w:b/>
        </w:rPr>
        <w:t>acuerdo de tratamiento de datos firmado</w:t>
      </w:r>
      <w:r>
        <w:t xml:space="preserve"> con el proveedor de nube, si no se obtuvieron antes.</w:t>
      </w:r>
    </w:p>
    <w:p w14:paraId="438D17ED" w14:textId="77777777" w:rsidR="00FC4FC7" w:rsidRDefault="00307291">
      <w:pPr>
        <w:pStyle w:val="Listaconvietas"/>
      </w:pPr>
      <w:r>
        <w:t>El CAI real cargado y verificado, con las alertas de rango configuradas y probadas.</w:t>
      </w:r>
    </w:p>
    <w:p w14:paraId="16DBC7ED" w14:textId="77777777" w:rsidR="00FC4FC7" w:rsidRDefault="00307291">
      <w:pPr>
        <w:pStyle w:val="Listaconvietas"/>
      </w:pPr>
      <w:r>
        <w:t>Los criterios de aceptación del producto mínimo viable cumplidos con evidencia; entre ellos, 30 días seguidos del control de integridad del libro sin hallazgos y el personal capacitado cobrando sin asistencia del desarrollador.</w:t>
      </w:r>
    </w:p>
    <w:p w14:paraId="089186FF" w14:textId="77777777" w:rsidR="00FC4FC7" w:rsidRDefault="00307291">
      <w:pPr>
        <w:pStyle w:val="Listaconvietas"/>
      </w:pPr>
      <w:r>
        <w:t xml:space="preserve">Una </w:t>
      </w:r>
      <w:r>
        <w:rPr>
          <w:b/>
        </w:rPr>
        <w:t>ventana compatible con el calendario escolar</w:t>
      </w:r>
      <w:r>
        <w:t>, de preferencia al inicio de un año lectivo o de un período de cobro. Por eso la fecha de puesta en producción se acordará con la institución y puede no coincidir con el último día del mes 8.</w:t>
      </w:r>
    </w:p>
    <w:p w14:paraId="51F4AB71" w14:textId="77777777" w:rsidR="00FC4FC7" w:rsidRDefault="00307291">
      <w:pPr>
        <w:pStyle w:val="Ttulo2"/>
      </w:pPr>
      <w:bookmarkStart w:id="18" w:name="_Toc240378968"/>
      <w:r>
        <w:t>5.3 Qué queda fuera al inicio y cómo se operará mientras tanto</w:t>
      </w:r>
      <w:bookmarkEnd w:id="1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438"/>
        <w:gridCol w:w="4422"/>
        <w:gridCol w:w="2268"/>
      </w:tblGrid>
      <w:tr w:rsidR="00FC4FC7" w14:paraId="6A7136B9" w14:textId="77777777">
        <w:trPr>
          <w:cantSplit/>
          <w:tblHeader/>
          <w:jc w:val="center"/>
        </w:trPr>
        <w:tc>
          <w:tcPr>
            <w:tcW w:w="2438" w:type="dxa"/>
            <w:shd w:val="clear" w:color="auto" w:fill="1F3864"/>
          </w:tcPr>
          <w:p w14:paraId="326200D8" w14:textId="77777777" w:rsidR="00FC4FC7" w:rsidRDefault="00307291">
            <w:pPr>
              <w:spacing w:after="0" w:line="240" w:lineRule="auto"/>
            </w:pPr>
            <w:r>
              <w:rPr>
                <w:b/>
                <w:color w:val="FFFFFF"/>
                <w:sz w:val="19"/>
              </w:rPr>
              <w:t>Limitación temporal</w:t>
            </w:r>
          </w:p>
        </w:tc>
        <w:tc>
          <w:tcPr>
            <w:tcW w:w="4422" w:type="dxa"/>
            <w:shd w:val="clear" w:color="auto" w:fill="1F3864"/>
          </w:tcPr>
          <w:p w14:paraId="74C71C6E" w14:textId="77777777" w:rsidR="00FC4FC7" w:rsidRDefault="00307291">
            <w:pPr>
              <w:spacing w:after="0" w:line="240" w:lineRule="auto"/>
            </w:pPr>
            <w:r>
              <w:rPr>
                <w:b/>
                <w:color w:val="FFFFFF"/>
                <w:sz w:val="19"/>
              </w:rPr>
              <w:t>Cómo se operará mientras tanto</w:t>
            </w:r>
          </w:p>
        </w:tc>
        <w:tc>
          <w:tcPr>
            <w:tcW w:w="2268" w:type="dxa"/>
            <w:shd w:val="clear" w:color="auto" w:fill="1F3864"/>
          </w:tcPr>
          <w:p w14:paraId="159AB07C" w14:textId="77777777" w:rsidR="00FC4FC7" w:rsidRDefault="00307291">
            <w:pPr>
              <w:spacing w:after="0" w:line="240" w:lineRule="auto"/>
            </w:pPr>
            <w:r>
              <w:rPr>
                <w:b/>
                <w:color w:val="FFFFFF"/>
                <w:sz w:val="19"/>
              </w:rPr>
              <w:t>Se resuelve en</w:t>
            </w:r>
          </w:p>
        </w:tc>
      </w:tr>
      <w:tr w:rsidR="00FC4FC7" w14:paraId="592D2D3D" w14:textId="77777777">
        <w:trPr>
          <w:cantSplit/>
          <w:jc w:val="center"/>
        </w:trPr>
        <w:tc>
          <w:tcPr>
            <w:tcW w:w="2438" w:type="dxa"/>
          </w:tcPr>
          <w:p w14:paraId="144D4175" w14:textId="77777777" w:rsidR="00FC4FC7" w:rsidRDefault="00307291">
            <w:pPr>
              <w:spacing w:after="0" w:line="240" w:lineRule="auto"/>
            </w:pPr>
            <w:r>
              <w:rPr>
                <w:b/>
                <w:sz w:val="19"/>
              </w:rPr>
              <w:t>La cobranza es manual</w:t>
            </w:r>
          </w:p>
        </w:tc>
        <w:tc>
          <w:tcPr>
            <w:tcW w:w="4422" w:type="dxa"/>
          </w:tcPr>
          <w:p w14:paraId="72D4EEB5" w14:textId="77777777" w:rsidR="00FC4FC7" w:rsidRDefault="00307291">
            <w:pPr>
              <w:spacing w:after="0" w:line="240" w:lineRule="auto"/>
            </w:pPr>
            <w:r>
              <w:rPr>
                <w:sz w:val="19"/>
              </w:rPr>
              <w:t>La administración usa el reporte de vencidos y notifica por sus medios actuales.</w:t>
            </w:r>
          </w:p>
        </w:tc>
        <w:tc>
          <w:tcPr>
            <w:tcW w:w="2268" w:type="dxa"/>
          </w:tcPr>
          <w:p w14:paraId="6DD68159" w14:textId="77777777" w:rsidR="00FC4FC7" w:rsidRDefault="00307291">
            <w:pPr>
              <w:spacing w:after="0" w:line="240" w:lineRule="auto"/>
            </w:pPr>
            <w:r>
              <w:rPr>
                <w:sz w:val="19"/>
              </w:rPr>
              <w:t>F6 Cobranza y mora</w:t>
            </w:r>
          </w:p>
        </w:tc>
      </w:tr>
      <w:tr w:rsidR="00FC4FC7" w14:paraId="021D25C2" w14:textId="77777777">
        <w:trPr>
          <w:cantSplit/>
          <w:jc w:val="center"/>
        </w:trPr>
        <w:tc>
          <w:tcPr>
            <w:tcW w:w="2438" w:type="dxa"/>
            <w:shd w:val="clear" w:color="auto" w:fill="F3F6FA"/>
          </w:tcPr>
          <w:p w14:paraId="352D6B61" w14:textId="77777777" w:rsidR="00FC4FC7" w:rsidRDefault="00307291">
            <w:pPr>
              <w:spacing w:after="0" w:line="240" w:lineRule="auto"/>
            </w:pPr>
            <w:r>
              <w:rPr>
                <w:b/>
                <w:sz w:val="19"/>
              </w:rPr>
              <w:t>Los reportes gerenciales son básicos</w:t>
            </w:r>
          </w:p>
        </w:tc>
        <w:tc>
          <w:tcPr>
            <w:tcW w:w="4422" w:type="dxa"/>
            <w:shd w:val="clear" w:color="auto" w:fill="F3F6FA"/>
          </w:tcPr>
          <w:p w14:paraId="2A7D497F" w14:textId="77777777" w:rsidR="00FC4FC7" w:rsidRDefault="00307291">
            <w:pPr>
              <w:spacing w:after="0" w:line="240" w:lineRule="auto"/>
            </w:pPr>
            <w:r>
              <w:rPr>
                <w:sz w:val="19"/>
              </w:rPr>
              <w:t>Se usan las exportaciones a CSV y Excel del período.</w:t>
            </w:r>
          </w:p>
        </w:tc>
        <w:tc>
          <w:tcPr>
            <w:tcW w:w="2268" w:type="dxa"/>
            <w:shd w:val="clear" w:color="auto" w:fill="F3F6FA"/>
          </w:tcPr>
          <w:p w14:paraId="23795E23" w14:textId="77777777" w:rsidR="00FC4FC7" w:rsidRDefault="00307291">
            <w:pPr>
              <w:spacing w:after="0" w:line="240" w:lineRule="auto"/>
            </w:pPr>
            <w:r>
              <w:rPr>
                <w:sz w:val="19"/>
              </w:rPr>
              <w:t>F7 Dashboard y reportes</w:t>
            </w:r>
          </w:p>
        </w:tc>
      </w:tr>
      <w:tr w:rsidR="00FC4FC7" w14:paraId="789B83C9" w14:textId="77777777">
        <w:trPr>
          <w:cantSplit/>
          <w:jc w:val="center"/>
        </w:trPr>
        <w:tc>
          <w:tcPr>
            <w:tcW w:w="2438" w:type="dxa"/>
          </w:tcPr>
          <w:p w14:paraId="333E2A11" w14:textId="77777777" w:rsidR="00FC4FC7" w:rsidRDefault="00307291">
            <w:pPr>
              <w:spacing w:after="0" w:line="240" w:lineRule="auto"/>
            </w:pPr>
            <w:r>
              <w:rPr>
                <w:b/>
                <w:sz w:val="19"/>
              </w:rPr>
              <w:t>Los padres no tienen portal</w:t>
            </w:r>
          </w:p>
        </w:tc>
        <w:tc>
          <w:tcPr>
            <w:tcW w:w="4422" w:type="dxa"/>
          </w:tcPr>
          <w:p w14:paraId="72E0968E" w14:textId="77777777" w:rsidR="00FC4FC7" w:rsidRDefault="00307291">
            <w:pPr>
              <w:spacing w:after="0" w:line="240" w:lineRule="auto"/>
            </w:pPr>
            <w:r>
              <w:rPr>
                <w:sz w:val="19"/>
              </w:rPr>
              <w:t>Consultan por teléfono o en ventanilla; se emite el estado de cuenta en PDF desde el panel.</w:t>
            </w:r>
          </w:p>
        </w:tc>
        <w:tc>
          <w:tcPr>
            <w:tcW w:w="2268" w:type="dxa"/>
          </w:tcPr>
          <w:p w14:paraId="2CFCC843" w14:textId="77777777" w:rsidR="00FC4FC7" w:rsidRDefault="00307291">
            <w:pPr>
              <w:spacing w:after="0" w:line="240" w:lineRule="auto"/>
            </w:pPr>
            <w:r>
              <w:rPr>
                <w:sz w:val="19"/>
              </w:rPr>
              <w:t>F8 Portal de encargados</w:t>
            </w:r>
          </w:p>
        </w:tc>
      </w:tr>
      <w:tr w:rsidR="00FC4FC7" w14:paraId="0FA6E836" w14:textId="77777777">
        <w:trPr>
          <w:cantSplit/>
          <w:jc w:val="center"/>
        </w:trPr>
        <w:tc>
          <w:tcPr>
            <w:tcW w:w="2438" w:type="dxa"/>
            <w:shd w:val="clear" w:color="auto" w:fill="F3F6FA"/>
          </w:tcPr>
          <w:p w14:paraId="011BA0DF" w14:textId="77777777" w:rsidR="00FC4FC7" w:rsidRDefault="00307291">
            <w:pPr>
              <w:spacing w:after="0" w:line="240" w:lineRule="auto"/>
            </w:pPr>
            <w:r>
              <w:rPr>
                <w:b/>
                <w:sz w:val="19"/>
              </w:rPr>
              <w:t>Las transferencias quedan como declaradas</w:t>
            </w:r>
          </w:p>
        </w:tc>
        <w:tc>
          <w:tcPr>
            <w:tcW w:w="4422" w:type="dxa"/>
            <w:shd w:val="clear" w:color="auto" w:fill="F3F6FA"/>
          </w:tcPr>
          <w:p w14:paraId="1BF73F64" w14:textId="77777777" w:rsidR="00FC4FC7" w:rsidRDefault="00307291">
            <w:pPr>
              <w:spacing w:after="0" w:line="240" w:lineRule="auto"/>
            </w:pPr>
            <w:r>
              <w:rPr>
                <w:sz w:val="19"/>
              </w:rPr>
              <w:t>Contabilidad las verifica a mano contra el banco antes de confirmarlas.</w:t>
            </w:r>
          </w:p>
        </w:tc>
        <w:tc>
          <w:tcPr>
            <w:tcW w:w="2268" w:type="dxa"/>
            <w:shd w:val="clear" w:color="auto" w:fill="F3F6FA"/>
          </w:tcPr>
          <w:p w14:paraId="77479187" w14:textId="77777777" w:rsidR="00FC4FC7" w:rsidRDefault="00307291">
            <w:pPr>
              <w:spacing w:after="0" w:line="240" w:lineRule="auto"/>
            </w:pPr>
            <w:r>
              <w:rPr>
                <w:sz w:val="19"/>
              </w:rPr>
              <w:t>F10 Conciliación bancaria</w:t>
            </w:r>
          </w:p>
        </w:tc>
      </w:tr>
      <w:tr w:rsidR="00FC4FC7" w14:paraId="600B4FC0" w14:textId="77777777">
        <w:trPr>
          <w:cantSplit/>
          <w:jc w:val="center"/>
        </w:trPr>
        <w:tc>
          <w:tcPr>
            <w:tcW w:w="2438" w:type="dxa"/>
          </w:tcPr>
          <w:p w14:paraId="11271ABD" w14:textId="77777777" w:rsidR="00FC4FC7" w:rsidRDefault="00307291">
            <w:pPr>
              <w:spacing w:after="0" w:line="240" w:lineRule="auto"/>
            </w:pPr>
            <w:r>
              <w:rPr>
                <w:b/>
                <w:sz w:val="19"/>
              </w:rPr>
              <w:t>No hay pago en línea</w:t>
            </w:r>
          </w:p>
        </w:tc>
        <w:tc>
          <w:tcPr>
            <w:tcW w:w="4422" w:type="dxa"/>
          </w:tcPr>
          <w:p w14:paraId="24398434" w14:textId="77777777" w:rsidR="00FC4FC7" w:rsidRDefault="00307291">
            <w:pPr>
              <w:spacing w:after="0" w:line="240" w:lineRule="auto"/>
            </w:pPr>
            <w:r>
              <w:rPr>
                <w:sz w:val="19"/>
              </w:rPr>
              <w:t>Se cobra en ventanilla y por transferencia notificada.</w:t>
            </w:r>
          </w:p>
        </w:tc>
        <w:tc>
          <w:tcPr>
            <w:tcW w:w="2268" w:type="dxa"/>
          </w:tcPr>
          <w:p w14:paraId="4D917391" w14:textId="77777777" w:rsidR="00FC4FC7" w:rsidRDefault="00307291">
            <w:pPr>
              <w:spacing w:after="0" w:line="240" w:lineRule="auto"/>
            </w:pPr>
            <w:r>
              <w:rPr>
                <w:sz w:val="19"/>
              </w:rPr>
              <w:t>F9 Pasarela de pago</w:t>
            </w:r>
          </w:p>
        </w:tc>
      </w:tr>
    </w:tbl>
    <w:p w14:paraId="2CFF5CEE" w14:textId="77777777" w:rsidR="00FC4FC7" w:rsidRDefault="00FC4FC7">
      <w:pPr>
        <w:spacing w:after="40"/>
      </w:pPr>
    </w:p>
    <w:p w14:paraId="5B9CEAAE" w14:textId="77777777" w:rsidR="00FC4FC7" w:rsidRDefault="00307291">
      <w:r>
        <w:t>Estas limitaciones son tolerables en la operación. La falta de control de caja, de libro contable o de nota de crédito no lo sería, y por eso esas piezas forman parte del producto mínimo viable.</w:t>
      </w:r>
    </w:p>
    <w:p w14:paraId="2DE3F558" w14:textId="77777777" w:rsidR="00FC4FC7" w:rsidRDefault="00307291">
      <w:pPr>
        <w:pStyle w:val="Ttulo2"/>
      </w:pPr>
      <w:bookmarkStart w:id="19" w:name="_Toc240378969"/>
      <w:r>
        <w:t>5.4 Controles esenciales incluidos</w:t>
      </w:r>
      <w:bookmarkEnd w:id="19"/>
    </w:p>
    <w:p w14:paraId="1D480C89" w14:textId="77777777" w:rsidR="00FC4FC7" w:rsidRDefault="00307291">
      <w:r>
        <w:t>El análisis del requerimiento original identificó diez carencias que impedirían operar con seguridad. Todas se atienden dentro de estas ocho entregas: bitácora de auditoría, protección contra el doble cobro y respaldos ensayados (meses 1 y 2); diseño de la protección de datos de menores (desde el mes 1); precios con vigencia (meses 3 y 4); libro contable y generación automática de cargos (meses 4 y 5); sesiones de caja y estados «declarado» y «confirmado» (meses 6 y 7); anulaciones y notas de crédito (meses 7 y 8). Dos de ellas se completan en etapas posteriores: el autoservicio de datos para las familias llega con el portal y la conciliación bancaria completa, en la etapa F10.</w:t>
      </w:r>
    </w:p>
    <w:p w14:paraId="59212B10" w14:textId="77777777" w:rsidR="007F6A85" w:rsidRDefault="007F6A85"/>
    <w:p w14:paraId="42B91CF9" w14:textId="77777777" w:rsidR="007F6A85" w:rsidRDefault="007F6A85"/>
    <w:p w14:paraId="651805EF" w14:textId="77777777" w:rsidR="007F6A85" w:rsidRDefault="007F6A85"/>
    <w:p w14:paraId="701595E5" w14:textId="77777777" w:rsidR="00FC4FC7" w:rsidRDefault="00307291">
      <w:pPr>
        <w:pStyle w:val="Ttulo1"/>
      </w:pPr>
      <w:bookmarkStart w:id="20" w:name="_Toc240378970"/>
      <w:r>
        <w:lastRenderedPageBreak/>
        <w:t>6. Qué viene después</w:t>
      </w:r>
      <w:bookmarkEnd w:id="20"/>
    </w:p>
    <w:p w14:paraId="07245FE4" w14:textId="77777777" w:rsidR="00FC4FC7" w:rsidRDefault="00307291">
      <w:r>
        <w:t>El plan del proyecto prevé siete etapas más, ya con el sistema en producción. Cada una tendrá su propia especificación y su hito.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494"/>
        <w:gridCol w:w="5216"/>
        <w:gridCol w:w="1417"/>
      </w:tblGrid>
      <w:tr w:rsidR="00FC4FC7" w14:paraId="310C8A04" w14:textId="77777777">
        <w:trPr>
          <w:cantSplit/>
          <w:tblHeader/>
          <w:jc w:val="center"/>
        </w:trPr>
        <w:tc>
          <w:tcPr>
            <w:tcW w:w="2494" w:type="dxa"/>
            <w:shd w:val="clear" w:color="auto" w:fill="1F3864"/>
          </w:tcPr>
          <w:p w14:paraId="197F5E4F" w14:textId="77777777" w:rsidR="00FC4FC7" w:rsidRDefault="00307291">
            <w:pPr>
              <w:spacing w:after="0" w:line="240" w:lineRule="auto"/>
            </w:pPr>
            <w:r>
              <w:rPr>
                <w:b/>
                <w:color w:val="FFFFFF"/>
                <w:sz w:val="19"/>
              </w:rPr>
              <w:t>Etapa</w:t>
            </w:r>
          </w:p>
        </w:tc>
        <w:tc>
          <w:tcPr>
            <w:tcW w:w="5216" w:type="dxa"/>
            <w:shd w:val="clear" w:color="auto" w:fill="1F3864"/>
          </w:tcPr>
          <w:p w14:paraId="4651C42E" w14:textId="77777777" w:rsidR="00FC4FC7" w:rsidRDefault="00307291">
            <w:pPr>
              <w:spacing w:after="0" w:line="240" w:lineRule="auto"/>
            </w:pPr>
            <w:r>
              <w:rPr>
                <w:b/>
                <w:color w:val="FFFFFF"/>
                <w:sz w:val="19"/>
              </w:rPr>
              <w:t>Qué aporta</w:t>
            </w:r>
          </w:p>
        </w:tc>
        <w:tc>
          <w:tcPr>
            <w:tcW w:w="1417" w:type="dxa"/>
            <w:shd w:val="clear" w:color="auto" w:fill="1F3864"/>
          </w:tcPr>
          <w:p w14:paraId="49DFFD7D" w14:textId="77777777" w:rsidR="00FC4FC7" w:rsidRDefault="00307291">
            <w:pPr>
              <w:spacing w:after="0" w:line="240" w:lineRule="auto"/>
            </w:pPr>
            <w:r>
              <w:rPr>
                <w:b/>
                <w:color w:val="FFFFFF"/>
                <w:sz w:val="19"/>
              </w:rPr>
              <w:t>Semanas de trabajo</w:t>
            </w:r>
          </w:p>
        </w:tc>
      </w:tr>
      <w:tr w:rsidR="00FC4FC7" w14:paraId="2AF735E2" w14:textId="77777777">
        <w:trPr>
          <w:cantSplit/>
          <w:jc w:val="center"/>
        </w:trPr>
        <w:tc>
          <w:tcPr>
            <w:tcW w:w="2494" w:type="dxa"/>
          </w:tcPr>
          <w:p w14:paraId="49177A9E" w14:textId="77777777" w:rsidR="00FC4FC7" w:rsidRDefault="00307291">
            <w:pPr>
              <w:spacing w:after="0" w:line="240" w:lineRule="auto"/>
            </w:pPr>
            <w:r>
              <w:rPr>
                <w:b/>
                <w:sz w:val="19"/>
              </w:rPr>
              <w:t>F6 Cobranza y mora</w:t>
            </w:r>
          </w:p>
        </w:tc>
        <w:tc>
          <w:tcPr>
            <w:tcW w:w="5216" w:type="dxa"/>
          </w:tcPr>
          <w:p w14:paraId="24C7DDF6" w14:textId="77777777" w:rsidR="00FC4FC7" w:rsidRDefault="00307291">
            <w:pPr>
              <w:spacing w:after="0" w:line="240" w:lineRule="auto"/>
            </w:pPr>
            <w:r>
              <w:rPr>
                <w:sz w:val="19"/>
              </w:rPr>
              <w:t>Recargos configurables, promesas de pago y avisos con evidencia de entrega.</w:t>
            </w:r>
          </w:p>
        </w:tc>
        <w:tc>
          <w:tcPr>
            <w:tcW w:w="1417" w:type="dxa"/>
          </w:tcPr>
          <w:p w14:paraId="229AE2B0" w14:textId="77777777" w:rsidR="00FC4FC7" w:rsidRDefault="00307291">
            <w:pPr>
              <w:spacing w:after="0" w:line="240" w:lineRule="auto"/>
            </w:pPr>
            <w:r>
              <w:rPr>
                <w:sz w:val="19"/>
              </w:rPr>
              <w:t>4</w:t>
            </w:r>
          </w:p>
        </w:tc>
      </w:tr>
      <w:tr w:rsidR="00FC4FC7" w14:paraId="66A518EE" w14:textId="77777777">
        <w:trPr>
          <w:cantSplit/>
          <w:jc w:val="center"/>
        </w:trPr>
        <w:tc>
          <w:tcPr>
            <w:tcW w:w="2494" w:type="dxa"/>
            <w:shd w:val="clear" w:color="auto" w:fill="F3F6FA"/>
          </w:tcPr>
          <w:p w14:paraId="68DADE90" w14:textId="77777777" w:rsidR="00FC4FC7" w:rsidRDefault="00307291">
            <w:pPr>
              <w:spacing w:after="0" w:line="240" w:lineRule="auto"/>
            </w:pPr>
            <w:r>
              <w:rPr>
                <w:b/>
                <w:sz w:val="19"/>
              </w:rPr>
              <w:t>F7 Dashboard y reportes</w:t>
            </w:r>
          </w:p>
        </w:tc>
        <w:tc>
          <w:tcPr>
            <w:tcW w:w="5216" w:type="dxa"/>
            <w:shd w:val="clear" w:color="auto" w:fill="F3F6FA"/>
          </w:tcPr>
          <w:p w14:paraId="2F9934BF" w14:textId="77777777" w:rsidR="00FC4FC7" w:rsidRDefault="00307291">
            <w:pPr>
              <w:spacing w:after="0" w:line="240" w:lineRule="auto"/>
            </w:pPr>
            <w:r>
              <w:rPr>
                <w:sz w:val="19"/>
              </w:rPr>
              <w:t>Indicadores para la dirección, antigüedad de saldos y exportación contable.</w:t>
            </w:r>
          </w:p>
        </w:tc>
        <w:tc>
          <w:tcPr>
            <w:tcW w:w="1417" w:type="dxa"/>
            <w:shd w:val="clear" w:color="auto" w:fill="F3F6FA"/>
          </w:tcPr>
          <w:p w14:paraId="23895596" w14:textId="77777777" w:rsidR="00FC4FC7" w:rsidRDefault="00307291">
            <w:pPr>
              <w:spacing w:after="0" w:line="240" w:lineRule="auto"/>
            </w:pPr>
            <w:r>
              <w:rPr>
                <w:sz w:val="19"/>
              </w:rPr>
              <w:t>4</w:t>
            </w:r>
          </w:p>
        </w:tc>
      </w:tr>
      <w:tr w:rsidR="00FC4FC7" w14:paraId="62AB333E" w14:textId="77777777">
        <w:trPr>
          <w:cantSplit/>
          <w:jc w:val="center"/>
        </w:trPr>
        <w:tc>
          <w:tcPr>
            <w:tcW w:w="2494" w:type="dxa"/>
          </w:tcPr>
          <w:p w14:paraId="66BA6090" w14:textId="77777777" w:rsidR="00FC4FC7" w:rsidRDefault="00307291">
            <w:pPr>
              <w:spacing w:after="0" w:line="240" w:lineRule="auto"/>
            </w:pPr>
            <w:r>
              <w:rPr>
                <w:b/>
                <w:sz w:val="19"/>
              </w:rPr>
              <w:t>F8 Portal de encargados</w:t>
            </w:r>
          </w:p>
        </w:tc>
        <w:tc>
          <w:tcPr>
            <w:tcW w:w="5216" w:type="dxa"/>
          </w:tcPr>
          <w:p w14:paraId="1717690E" w14:textId="77777777" w:rsidR="00FC4FC7" w:rsidRDefault="00307291">
            <w:pPr>
              <w:spacing w:after="0" w:line="240" w:lineRule="auto"/>
            </w:pPr>
            <w:r>
              <w:rPr>
                <w:sz w:val="19"/>
              </w:rPr>
              <w:t>Consulta del estado de cuenta por los padres desde su teléfono.</w:t>
            </w:r>
          </w:p>
        </w:tc>
        <w:tc>
          <w:tcPr>
            <w:tcW w:w="1417" w:type="dxa"/>
          </w:tcPr>
          <w:p w14:paraId="7825F169" w14:textId="77777777" w:rsidR="00FC4FC7" w:rsidRDefault="00307291">
            <w:pPr>
              <w:spacing w:after="0" w:line="240" w:lineRule="auto"/>
            </w:pPr>
            <w:r>
              <w:rPr>
                <w:sz w:val="19"/>
              </w:rPr>
              <w:t>5</w:t>
            </w:r>
          </w:p>
        </w:tc>
      </w:tr>
      <w:tr w:rsidR="00FC4FC7" w14:paraId="24F5D182" w14:textId="77777777">
        <w:trPr>
          <w:cantSplit/>
          <w:jc w:val="center"/>
        </w:trPr>
        <w:tc>
          <w:tcPr>
            <w:tcW w:w="2494" w:type="dxa"/>
            <w:shd w:val="clear" w:color="auto" w:fill="F3F6FA"/>
          </w:tcPr>
          <w:p w14:paraId="5CD9B327" w14:textId="77777777" w:rsidR="00FC4FC7" w:rsidRDefault="00307291">
            <w:pPr>
              <w:spacing w:after="0" w:line="240" w:lineRule="auto"/>
            </w:pPr>
            <w:r>
              <w:rPr>
                <w:b/>
                <w:sz w:val="19"/>
              </w:rPr>
              <w:t>F9 Pasarela de pago</w:t>
            </w:r>
          </w:p>
        </w:tc>
        <w:tc>
          <w:tcPr>
            <w:tcW w:w="5216" w:type="dxa"/>
            <w:shd w:val="clear" w:color="auto" w:fill="F3F6FA"/>
          </w:tcPr>
          <w:p w14:paraId="26BAD302" w14:textId="77777777" w:rsidR="00FC4FC7" w:rsidRDefault="00307291">
            <w:pPr>
              <w:spacing w:after="0" w:line="240" w:lineRule="auto"/>
            </w:pPr>
            <w:r>
              <w:rPr>
                <w:sz w:val="19"/>
              </w:rPr>
              <w:t>Pago en línea, sin que el sistema toque datos de tarjeta.</w:t>
            </w:r>
          </w:p>
        </w:tc>
        <w:tc>
          <w:tcPr>
            <w:tcW w:w="1417" w:type="dxa"/>
            <w:shd w:val="clear" w:color="auto" w:fill="F3F6FA"/>
          </w:tcPr>
          <w:p w14:paraId="683DC685" w14:textId="77777777" w:rsidR="00FC4FC7" w:rsidRDefault="00307291">
            <w:pPr>
              <w:spacing w:after="0" w:line="240" w:lineRule="auto"/>
            </w:pPr>
            <w:r>
              <w:rPr>
                <w:sz w:val="19"/>
              </w:rPr>
              <w:t>3</w:t>
            </w:r>
          </w:p>
        </w:tc>
      </w:tr>
      <w:tr w:rsidR="00FC4FC7" w14:paraId="358B2F0A" w14:textId="77777777">
        <w:trPr>
          <w:cantSplit/>
          <w:jc w:val="center"/>
        </w:trPr>
        <w:tc>
          <w:tcPr>
            <w:tcW w:w="2494" w:type="dxa"/>
          </w:tcPr>
          <w:p w14:paraId="05731F01" w14:textId="77777777" w:rsidR="00FC4FC7" w:rsidRDefault="00307291">
            <w:pPr>
              <w:spacing w:after="0" w:line="240" w:lineRule="auto"/>
            </w:pPr>
            <w:r>
              <w:rPr>
                <w:b/>
                <w:sz w:val="19"/>
              </w:rPr>
              <w:t>F10 Conciliación bancaria</w:t>
            </w:r>
          </w:p>
        </w:tc>
        <w:tc>
          <w:tcPr>
            <w:tcW w:w="5216" w:type="dxa"/>
          </w:tcPr>
          <w:p w14:paraId="2C791460" w14:textId="77777777" w:rsidR="00FC4FC7" w:rsidRDefault="00307291">
            <w:pPr>
              <w:spacing w:after="0" w:line="240" w:lineRule="auto"/>
            </w:pPr>
            <w:r>
              <w:rPr>
                <w:sz w:val="19"/>
              </w:rPr>
              <w:t>Cruce con el estado de cuenta del banco, revisión de seguridad completa y traspaso al departamento de sistemas.</w:t>
            </w:r>
          </w:p>
        </w:tc>
        <w:tc>
          <w:tcPr>
            <w:tcW w:w="1417" w:type="dxa"/>
          </w:tcPr>
          <w:p w14:paraId="3C0F6464" w14:textId="77777777" w:rsidR="00FC4FC7" w:rsidRDefault="00307291">
            <w:pPr>
              <w:spacing w:after="0" w:line="240" w:lineRule="auto"/>
            </w:pPr>
            <w:r>
              <w:rPr>
                <w:sz w:val="19"/>
              </w:rPr>
              <w:t>4</w:t>
            </w:r>
          </w:p>
        </w:tc>
      </w:tr>
      <w:tr w:rsidR="00FC4FC7" w14:paraId="669FB7DC" w14:textId="77777777">
        <w:trPr>
          <w:cantSplit/>
          <w:jc w:val="center"/>
        </w:trPr>
        <w:tc>
          <w:tcPr>
            <w:tcW w:w="2494" w:type="dxa"/>
            <w:shd w:val="clear" w:color="auto" w:fill="F3F6FA"/>
          </w:tcPr>
          <w:p w14:paraId="37985CE3" w14:textId="77777777" w:rsidR="00FC4FC7" w:rsidRDefault="00307291">
            <w:pPr>
              <w:spacing w:after="0" w:line="240" w:lineRule="auto"/>
            </w:pPr>
            <w:r>
              <w:rPr>
                <w:b/>
                <w:sz w:val="19"/>
              </w:rPr>
              <w:t>F11 Documentos y solicitudes</w:t>
            </w:r>
          </w:p>
        </w:tc>
        <w:tc>
          <w:tcPr>
            <w:tcW w:w="5216" w:type="dxa"/>
            <w:shd w:val="clear" w:color="auto" w:fill="F3F6FA"/>
          </w:tcPr>
          <w:p w14:paraId="6B304A87" w14:textId="77777777" w:rsidR="00FC4FC7" w:rsidRDefault="00307291">
            <w:pPr>
              <w:spacing w:after="0" w:line="240" w:lineRule="auto"/>
            </w:pPr>
            <w:r>
              <w:rPr>
                <w:sz w:val="19"/>
              </w:rPr>
              <w:t>Constancias y justificaciones solicitadas en línea, con folio verificable.</w:t>
            </w:r>
          </w:p>
        </w:tc>
        <w:tc>
          <w:tcPr>
            <w:tcW w:w="1417" w:type="dxa"/>
            <w:shd w:val="clear" w:color="auto" w:fill="F3F6FA"/>
          </w:tcPr>
          <w:p w14:paraId="36A8039F" w14:textId="77777777" w:rsidR="00FC4FC7" w:rsidRDefault="00307291">
            <w:pPr>
              <w:spacing w:after="0" w:line="240" w:lineRule="auto"/>
            </w:pPr>
            <w:r>
              <w:rPr>
                <w:sz w:val="19"/>
              </w:rPr>
              <w:t>3</w:t>
            </w:r>
          </w:p>
        </w:tc>
      </w:tr>
      <w:tr w:rsidR="00FC4FC7" w14:paraId="1A4EC1B3" w14:textId="77777777">
        <w:trPr>
          <w:cantSplit/>
          <w:jc w:val="center"/>
        </w:trPr>
        <w:tc>
          <w:tcPr>
            <w:tcW w:w="2494" w:type="dxa"/>
          </w:tcPr>
          <w:p w14:paraId="185D6F9B" w14:textId="77777777" w:rsidR="00FC4FC7" w:rsidRDefault="00307291">
            <w:pPr>
              <w:spacing w:after="0" w:line="240" w:lineRule="auto"/>
            </w:pPr>
            <w:r>
              <w:rPr>
                <w:b/>
                <w:sz w:val="19"/>
              </w:rPr>
              <w:t>F12 App móvil</w:t>
            </w:r>
          </w:p>
        </w:tc>
        <w:tc>
          <w:tcPr>
            <w:tcW w:w="5216" w:type="dxa"/>
          </w:tcPr>
          <w:p w14:paraId="538F4A60" w14:textId="77777777" w:rsidR="00FC4FC7" w:rsidRDefault="00307291">
            <w:pPr>
              <w:spacing w:after="0" w:line="240" w:lineRule="auto"/>
            </w:pPr>
            <w:r>
              <w:rPr>
                <w:sz w:val="19"/>
              </w:rPr>
              <w:t>Aplicación para teléfonos con notificaciones.</w:t>
            </w:r>
          </w:p>
        </w:tc>
        <w:tc>
          <w:tcPr>
            <w:tcW w:w="1417" w:type="dxa"/>
          </w:tcPr>
          <w:p w14:paraId="3B252023" w14:textId="77777777" w:rsidR="00FC4FC7" w:rsidRDefault="00307291">
            <w:pPr>
              <w:spacing w:after="0" w:line="240" w:lineRule="auto"/>
            </w:pPr>
            <w:r>
              <w:rPr>
                <w:sz w:val="19"/>
              </w:rPr>
              <w:t>6</w:t>
            </w:r>
          </w:p>
        </w:tc>
      </w:tr>
    </w:tbl>
    <w:p w14:paraId="5A69A17B" w14:textId="77777777" w:rsidR="00FC4FC7" w:rsidRDefault="00FC4FC7">
      <w:pPr>
        <w:spacing w:after="40"/>
      </w:pPr>
    </w:p>
    <w:p w14:paraId="2164C107" w14:textId="77777777" w:rsidR="00FC4FC7" w:rsidRDefault="00307291">
      <w:r>
        <w:t xml:space="preserve">En total son </w:t>
      </w:r>
      <w:r>
        <w:rPr>
          <w:b/>
        </w:rPr>
        <w:t>29 semanas más de trabajo efectivo</w:t>
      </w:r>
      <w:r>
        <w:t xml:space="preserve">. Con el mismo margen del 20 %, cerca de 35 semanas: </w:t>
      </w:r>
      <w:r>
        <w:rPr>
          <w:b/>
        </w:rPr>
        <w:t>unos 8 meses adicionales</w:t>
      </w:r>
      <w:r>
        <w:t>, para un total cercano a 16 meses desde el inicio. La pasarela de pago depende de los tiempos del banco; si el banco no responde, esa etapa se pospone y se adelanta la conciliación bancaria.</w:t>
      </w:r>
    </w:p>
    <w:p w14:paraId="314DFF1D" w14:textId="77777777" w:rsidR="00FC4FC7" w:rsidRDefault="00307291">
      <w:pPr>
        <w:pStyle w:val="Ttulo1"/>
      </w:pPr>
      <w:bookmarkStart w:id="21" w:name="_Toc240378971"/>
      <w:r>
        <w:t>7. Condiciones y riesgos del plan</w:t>
      </w:r>
      <w:bookmarkEnd w:id="21"/>
    </w:p>
    <w:p w14:paraId="1840BFA6" w14:textId="77777777" w:rsidR="00FC4FC7" w:rsidRDefault="00307291">
      <w:pPr>
        <w:pStyle w:val="Ttulo2"/>
      </w:pPr>
      <w:bookmarkStart w:id="22" w:name="_Toc240378972"/>
      <w:r>
        <w:t>7.1 Lo que depende de la institución y de terceros</w:t>
      </w:r>
      <w:bookmarkEnd w:id="2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3402"/>
        <w:gridCol w:w="2324"/>
        <w:gridCol w:w="3402"/>
      </w:tblGrid>
      <w:tr w:rsidR="00FC4FC7" w14:paraId="5CE82910" w14:textId="77777777">
        <w:trPr>
          <w:cantSplit/>
          <w:tblHeader/>
          <w:jc w:val="center"/>
        </w:trPr>
        <w:tc>
          <w:tcPr>
            <w:tcW w:w="3402" w:type="dxa"/>
            <w:shd w:val="clear" w:color="auto" w:fill="1F3864"/>
          </w:tcPr>
          <w:p w14:paraId="0704FB0E" w14:textId="77777777" w:rsidR="00FC4FC7" w:rsidRDefault="00307291">
            <w:pPr>
              <w:spacing w:after="0" w:line="240" w:lineRule="auto"/>
            </w:pPr>
            <w:r>
              <w:rPr>
                <w:b/>
                <w:color w:val="FFFFFF"/>
                <w:sz w:val="19"/>
              </w:rPr>
              <w:t>Dependencia</w:t>
            </w:r>
          </w:p>
        </w:tc>
        <w:tc>
          <w:tcPr>
            <w:tcW w:w="2324" w:type="dxa"/>
            <w:shd w:val="clear" w:color="auto" w:fill="1F3864"/>
          </w:tcPr>
          <w:p w14:paraId="652000F4" w14:textId="77777777" w:rsidR="00FC4FC7" w:rsidRDefault="00307291">
            <w:pPr>
              <w:spacing w:after="0" w:line="240" w:lineRule="auto"/>
            </w:pPr>
            <w:proofErr w:type="gramStart"/>
            <w:r>
              <w:rPr>
                <w:b/>
                <w:color w:val="FFFFFF"/>
                <w:sz w:val="19"/>
              </w:rPr>
              <w:t>Cuándo</w:t>
            </w:r>
            <w:proofErr w:type="gramEnd"/>
            <w:r>
              <w:rPr>
                <w:b/>
                <w:color w:val="FFFFFF"/>
                <w:sz w:val="19"/>
              </w:rPr>
              <w:t xml:space="preserve"> se necesita</w:t>
            </w:r>
          </w:p>
        </w:tc>
        <w:tc>
          <w:tcPr>
            <w:tcW w:w="3402" w:type="dxa"/>
            <w:shd w:val="clear" w:color="auto" w:fill="1F3864"/>
          </w:tcPr>
          <w:p w14:paraId="17D18BAD" w14:textId="77777777" w:rsidR="00FC4FC7" w:rsidRDefault="00307291">
            <w:pPr>
              <w:spacing w:after="0" w:line="240" w:lineRule="auto"/>
            </w:pPr>
            <w:r>
              <w:rPr>
                <w:b/>
                <w:color w:val="FFFFFF"/>
                <w:sz w:val="19"/>
              </w:rPr>
              <w:t>Si no llega a tiempo</w:t>
            </w:r>
          </w:p>
        </w:tc>
      </w:tr>
      <w:tr w:rsidR="00FC4FC7" w14:paraId="17FDA46F" w14:textId="77777777">
        <w:trPr>
          <w:cantSplit/>
          <w:jc w:val="center"/>
        </w:trPr>
        <w:tc>
          <w:tcPr>
            <w:tcW w:w="3402" w:type="dxa"/>
          </w:tcPr>
          <w:p w14:paraId="517C3403" w14:textId="77777777" w:rsidR="00FC4FC7" w:rsidRDefault="00307291">
            <w:pPr>
              <w:spacing w:after="0" w:line="240" w:lineRule="auto"/>
            </w:pPr>
            <w:r>
              <w:rPr>
                <w:b/>
                <w:sz w:val="19"/>
              </w:rPr>
              <w:t>Responsable funcional con autoridad para decidir y aceptar entregas</w:t>
            </w:r>
          </w:p>
        </w:tc>
        <w:tc>
          <w:tcPr>
            <w:tcW w:w="2324" w:type="dxa"/>
          </w:tcPr>
          <w:p w14:paraId="24E431D4" w14:textId="77777777" w:rsidR="00FC4FC7" w:rsidRDefault="00307291">
            <w:pPr>
              <w:spacing w:after="0" w:line="240" w:lineRule="auto"/>
            </w:pPr>
            <w:r>
              <w:rPr>
                <w:sz w:val="19"/>
              </w:rPr>
              <w:t>Desde el mes 1</w:t>
            </w:r>
          </w:p>
        </w:tc>
        <w:tc>
          <w:tcPr>
            <w:tcW w:w="3402" w:type="dxa"/>
          </w:tcPr>
          <w:p w14:paraId="61586A94" w14:textId="77777777" w:rsidR="00FC4FC7" w:rsidRDefault="00307291">
            <w:pPr>
              <w:spacing w:after="0" w:line="240" w:lineRule="auto"/>
            </w:pPr>
            <w:r>
              <w:rPr>
                <w:sz w:val="19"/>
              </w:rPr>
              <w:t>Las decisiones pendientes detienen el avance.</w:t>
            </w:r>
          </w:p>
        </w:tc>
      </w:tr>
      <w:tr w:rsidR="00FC4FC7" w14:paraId="067F1137" w14:textId="77777777">
        <w:trPr>
          <w:cantSplit/>
          <w:jc w:val="center"/>
        </w:trPr>
        <w:tc>
          <w:tcPr>
            <w:tcW w:w="3402" w:type="dxa"/>
            <w:shd w:val="clear" w:color="auto" w:fill="F3F6FA"/>
          </w:tcPr>
          <w:p w14:paraId="7899E2AE" w14:textId="77777777" w:rsidR="00FC4FC7" w:rsidRDefault="00307291">
            <w:pPr>
              <w:spacing w:after="0" w:line="240" w:lineRule="auto"/>
            </w:pPr>
            <w:r>
              <w:rPr>
                <w:b/>
                <w:sz w:val="19"/>
              </w:rPr>
              <w:t>Infraestructura en la nube, dominio y destino de respaldos</w:t>
            </w:r>
          </w:p>
        </w:tc>
        <w:tc>
          <w:tcPr>
            <w:tcW w:w="2324" w:type="dxa"/>
            <w:shd w:val="clear" w:color="auto" w:fill="F3F6FA"/>
          </w:tcPr>
          <w:p w14:paraId="429A1B6E" w14:textId="77777777" w:rsidR="00FC4FC7" w:rsidRDefault="00307291">
            <w:pPr>
              <w:spacing w:after="0" w:line="240" w:lineRule="auto"/>
            </w:pPr>
            <w:r>
              <w:rPr>
                <w:sz w:val="19"/>
              </w:rPr>
              <w:t>Mes 1</w:t>
            </w:r>
          </w:p>
        </w:tc>
        <w:tc>
          <w:tcPr>
            <w:tcW w:w="3402" w:type="dxa"/>
            <w:shd w:val="clear" w:color="auto" w:fill="F3F6FA"/>
          </w:tcPr>
          <w:p w14:paraId="2D1B2C4B" w14:textId="77777777" w:rsidR="00FC4FC7" w:rsidRDefault="00307291">
            <w:pPr>
              <w:spacing w:after="0" w:line="240" w:lineRule="auto"/>
            </w:pPr>
            <w:r>
              <w:rPr>
                <w:sz w:val="19"/>
              </w:rPr>
              <w:t>No hay entorno de preproducción y la primera fase no puede cerrar.</w:t>
            </w:r>
          </w:p>
        </w:tc>
      </w:tr>
      <w:tr w:rsidR="00FC4FC7" w14:paraId="66CBB56F" w14:textId="77777777">
        <w:trPr>
          <w:cantSplit/>
          <w:jc w:val="center"/>
        </w:trPr>
        <w:tc>
          <w:tcPr>
            <w:tcW w:w="3402" w:type="dxa"/>
          </w:tcPr>
          <w:p w14:paraId="53C427E5" w14:textId="77777777" w:rsidR="00FC4FC7" w:rsidRDefault="00307291">
            <w:pPr>
              <w:spacing w:after="0" w:line="240" w:lineRule="auto"/>
            </w:pPr>
            <w:r>
              <w:rPr>
                <w:b/>
                <w:sz w:val="19"/>
              </w:rPr>
              <w:t>Confirmación legal sobre datos de menores en la nube y acuerdo de tratamiento</w:t>
            </w:r>
          </w:p>
        </w:tc>
        <w:tc>
          <w:tcPr>
            <w:tcW w:w="2324" w:type="dxa"/>
          </w:tcPr>
          <w:p w14:paraId="273B6FE2" w14:textId="77777777" w:rsidR="00FC4FC7" w:rsidRDefault="00307291">
            <w:pPr>
              <w:spacing w:after="0" w:line="240" w:lineRule="auto"/>
            </w:pPr>
            <w:r>
              <w:rPr>
                <w:sz w:val="19"/>
              </w:rPr>
              <w:t>Antes de cargar datos reales, previsto en el mes 3</w:t>
            </w:r>
          </w:p>
        </w:tc>
        <w:tc>
          <w:tcPr>
            <w:tcW w:w="3402" w:type="dxa"/>
          </w:tcPr>
          <w:p w14:paraId="2E3FF5F6" w14:textId="77777777" w:rsidR="00FC4FC7" w:rsidRDefault="00307291">
            <w:pPr>
              <w:spacing w:after="0" w:line="240" w:lineRule="auto"/>
            </w:pPr>
            <w:r>
              <w:rPr>
                <w:sz w:val="19"/>
              </w:rPr>
              <w:t>No se cargan datos reales; se desplaza la migración definitiva.</w:t>
            </w:r>
          </w:p>
        </w:tc>
      </w:tr>
      <w:tr w:rsidR="00FC4FC7" w14:paraId="27A3E464" w14:textId="77777777">
        <w:trPr>
          <w:cantSplit/>
          <w:jc w:val="center"/>
        </w:trPr>
        <w:tc>
          <w:tcPr>
            <w:tcW w:w="3402" w:type="dxa"/>
            <w:shd w:val="clear" w:color="auto" w:fill="F3F6FA"/>
          </w:tcPr>
          <w:p w14:paraId="2FFC3FB6" w14:textId="77777777" w:rsidR="00FC4FC7" w:rsidRDefault="00307291">
            <w:pPr>
              <w:spacing w:after="0" w:line="240" w:lineRule="auto"/>
            </w:pPr>
            <w:r>
              <w:rPr>
                <w:b/>
                <w:sz w:val="19"/>
              </w:rPr>
              <w:t>Datos del sistema actual en formato de tabla y listado oficial de matrícula</w:t>
            </w:r>
          </w:p>
        </w:tc>
        <w:tc>
          <w:tcPr>
            <w:tcW w:w="2324" w:type="dxa"/>
            <w:shd w:val="clear" w:color="auto" w:fill="F3F6FA"/>
          </w:tcPr>
          <w:p w14:paraId="7B250187" w14:textId="77777777" w:rsidR="00FC4FC7" w:rsidRDefault="00307291">
            <w:pPr>
              <w:spacing w:after="0" w:line="240" w:lineRule="auto"/>
            </w:pPr>
            <w:r>
              <w:rPr>
                <w:sz w:val="19"/>
              </w:rPr>
              <w:t>Mes 2</w:t>
            </w:r>
          </w:p>
        </w:tc>
        <w:tc>
          <w:tcPr>
            <w:tcW w:w="3402" w:type="dxa"/>
            <w:shd w:val="clear" w:color="auto" w:fill="F3F6FA"/>
          </w:tcPr>
          <w:p w14:paraId="55B8A522" w14:textId="77777777" w:rsidR="00FC4FC7" w:rsidRDefault="00307291">
            <w:pPr>
              <w:spacing w:after="0" w:line="240" w:lineRule="auto"/>
            </w:pPr>
            <w:r>
              <w:rPr>
                <w:sz w:val="19"/>
              </w:rPr>
              <w:t>La migración pasa de automatizada a transcripción manual.</w:t>
            </w:r>
          </w:p>
        </w:tc>
      </w:tr>
      <w:tr w:rsidR="00FC4FC7" w14:paraId="6E36F69A" w14:textId="77777777">
        <w:trPr>
          <w:cantSplit/>
          <w:jc w:val="center"/>
        </w:trPr>
        <w:tc>
          <w:tcPr>
            <w:tcW w:w="3402" w:type="dxa"/>
          </w:tcPr>
          <w:p w14:paraId="557D9E67" w14:textId="77777777" w:rsidR="00FC4FC7" w:rsidRDefault="00307291">
            <w:pPr>
              <w:spacing w:after="0" w:line="240" w:lineRule="auto"/>
            </w:pPr>
            <w:r>
              <w:rPr>
                <w:b/>
                <w:sz w:val="19"/>
              </w:rPr>
              <w:t>Catálogo, tarifas, becas y reglas de descuento</w:t>
            </w:r>
          </w:p>
        </w:tc>
        <w:tc>
          <w:tcPr>
            <w:tcW w:w="2324" w:type="dxa"/>
          </w:tcPr>
          <w:p w14:paraId="4F32B999" w14:textId="77777777" w:rsidR="00FC4FC7" w:rsidRDefault="00307291">
            <w:pPr>
              <w:spacing w:after="0" w:line="240" w:lineRule="auto"/>
            </w:pPr>
            <w:r>
              <w:rPr>
                <w:sz w:val="19"/>
              </w:rPr>
              <w:t>Meses 3 y 4</w:t>
            </w:r>
          </w:p>
        </w:tc>
        <w:tc>
          <w:tcPr>
            <w:tcW w:w="3402" w:type="dxa"/>
          </w:tcPr>
          <w:p w14:paraId="6806F6CD" w14:textId="77777777" w:rsidR="00FC4FC7" w:rsidRDefault="00307291">
            <w:pPr>
              <w:spacing w:after="0" w:line="240" w:lineRule="auto"/>
            </w:pPr>
            <w:r>
              <w:rPr>
                <w:sz w:val="19"/>
              </w:rPr>
              <w:t>No se puede especificar el catálogo.</w:t>
            </w:r>
          </w:p>
        </w:tc>
      </w:tr>
      <w:tr w:rsidR="00FC4FC7" w14:paraId="71322EEF" w14:textId="77777777">
        <w:trPr>
          <w:cantSplit/>
          <w:jc w:val="center"/>
        </w:trPr>
        <w:tc>
          <w:tcPr>
            <w:tcW w:w="3402" w:type="dxa"/>
            <w:shd w:val="clear" w:color="auto" w:fill="F3F6FA"/>
          </w:tcPr>
          <w:p w14:paraId="4D9F73DF" w14:textId="77777777" w:rsidR="00FC4FC7" w:rsidRDefault="00307291">
            <w:pPr>
              <w:spacing w:after="0" w:line="240" w:lineRule="auto"/>
            </w:pPr>
            <w:r>
              <w:rPr>
                <w:b/>
                <w:sz w:val="19"/>
              </w:rPr>
              <w:t>Personal para pruebas y capacitación, con al menos dos cajeros</w:t>
            </w:r>
          </w:p>
        </w:tc>
        <w:tc>
          <w:tcPr>
            <w:tcW w:w="2324" w:type="dxa"/>
            <w:shd w:val="clear" w:color="auto" w:fill="F3F6FA"/>
          </w:tcPr>
          <w:p w14:paraId="792D0AA6" w14:textId="77777777" w:rsidR="00FC4FC7" w:rsidRDefault="00307291">
            <w:pPr>
              <w:spacing w:after="0" w:line="240" w:lineRule="auto"/>
            </w:pPr>
            <w:r>
              <w:rPr>
                <w:sz w:val="19"/>
              </w:rPr>
              <w:t>Meses 6 y 7</w:t>
            </w:r>
          </w:p>
        </w:tc>
        <w:tc>
          <w:tcPr>
            <w:tcW w:w="3402" w:type="dxa"/>
            <w:shd w:val="clear" w:color="auto" w:fill="F3F6FA"/>
          </w:tcPr>
          <w:p w14:paraId="4FFE7DF0" w14:textId="77777777" w:rsidR="00FC4FC7" w:rsidRDefault="00307291">
            <w:pPr>
              <w:spacing w:after="0" w:line="240" w:lineRule="auto"/>
            </w:pPr>
            <w:r>
              <w:rPr>
                <w:sz w:val="19"/>
              </w:rPr>
              <w:t>Baja adopción y riesgo de volver a los registros paralelos.</w:t>
            </w:r>
          </w:p>
        </w:tc>
      </w:tr>
      <w:tr w:rsidR="00FC4FC7" w14:paraId="339ED0BC" w14:textId="77777777">
        <w:trPr>
          <w:cantSplit/>
          <w:jc w:val="center"/>
        </w:trPr>
        <w:tc>
          <w:tcPr>
            <w:tcW w:w="3402" w:type="dxa"/>
          </w:tcPr>
          <w:p w14:paraId="2D3F835B" w14:textId="77777777" w:rsidR="00FC4FC7" w:rsidRDefault="00307291">
            <w:pPr>
              <w:spacing w:after="0" w:line="240" w:lineRule="auto"/>
            </w:pPr>
            <w:r>
              <w:rPr>
                <w:b/>
                <w:sz w:val="19"/>
              </w:rPr>
              <w:t>Contador de la institución</w:t>
            </w:r>
          </w:p>
        </w:tc>
        <w:tc>
          <w:tcPr>
            <w:tcW w:w="2324" w:type="dxa"/>
          </w:tcPr>
          <w:p w14:paraId="789F0FB3" w14:textId="77777777" w:rsidR="00FC4FC7" w:rsidRDefault="00307291">
            <w:pPr>
              <w:spacing w:after="0" w:line="240" w:lineRule="auto"/>
            </w:pPr>
            <w:r>
              <w:rPr>
                <w:sz w:val="19"/>
              </w:rPr>
              <w:t>Meses 6 a 8</w:t>
            </w:r>
          </w:p>
        </w:tc>
        <w:tc>
          <w:tcPr>
            <w:tcW w:w="3402" w:type="dxa"/>
          </w:tcPr>
          <w:p w14:paraId="092A3779" w14:textId="77777777" w:rsidR="00FC4FC7" w:rsidRDefault="00307291">
            <w:pPr>
              <w:spacing w:after="0" w:line="240" w:lineRule="auto"/>
            </w:pPr>
            <w:r>
              <w:rPr>
                <w:sz w:val="19"/>
              </w:rPr>
              <w:t>La fase fiscal no puede cerrar.</w:t>
            </w:r>
          </w:p>
        </w:tc>
      </w:tr>
      <w:tr w:rsidR="00FC4FC7" w14:paraId="72BF5FAA" w14:textId="77777777">
        <w:trPr>
          <w:cantSplit/>
          <w:jc w:val="center"/>
        </w:trPr>
        <w:tc>
          <w:tcPr>
            <w:tcW w:w="3402" w:type="dxa"/>
            <w:shd w:val="clear" w:color="auto" w:fill="F3F6FA"/>
          </w:tcPr>
          <w:p w14:paraId="6EBA837A" w14:textId="77777777" w:rsidR="00FC4FC7" w:rsidRDefault="00307291">
            <w:pPr>
              <w:spacing w:after="0" w:line="240" w:lineRule="auto"/>
            </w:pPr>
            <w:r>
              <w:rPr>
                <w:b/>
                <w:sz w:val="19"/>
              </w:rPr>
              <w:t>SAR: rango CAI vigente y punto de emisión autorizado</w:t>
            </w:r>
          </w:p>
        </w:tc>
        <w:tc>
          <w:tcPr>
            <w:tcW w:w="2324" w:type="dxa"/>
            <w:shd w:val="clear" w:color="auto" w:fill="F3F6FA"/>
          </w:tcPr>
          <w:p w14:paraId="0452CE98" w14:textId="77777777" w:rsidR="00FC4FC7" w:rsidRDefault="00307291">
            <w:pPr>
              <w:spacing w:after="0" w:line="240" w:lineRule="auto"/>
            </w:pPr>
            <w:r>
              <w:rPr>
                <w:sz w:val="19"/>
              </w:rPr>
              <w:t>Mes 7</w:t>
            </w:r>
          </w:p>
        </w:tc>
        <w:tc>
          <w:tcPr>
            <w:tcW w:w="3402" w:type="dxa"/>
            <w:shd w:val="clear" w:color="auto" w:fill="F3F6FA"/>
          </w:tcPr>
          <w:p w14:paraId="77CC46A7" w14:textId="77777777" w:rsidR="00FC4FC7" w:rsidRDefault="00307291">
            <w:pPr>
              <w:spacing w:after="0" w:line="240" w:lineRule="auto"/>
            </w:pPr>
            <w:r>
              <w:rPr>
                <w:sz w:val="19"/>
              </w:rPr>
              <w:t>No se puede facturar: bloqueo del producto mínimo viable.</w:t>
            </w:r>
          </w:p>
        </w:tc>
      </w:tr>
      <w:tr w:rsidR="00FC4FC7" w14:paraId="6480C65F" w14:textId="77777777">
        <w:trPr>
          <w:cantSplit/>
          <w:jc w:val="center"/>
        </w:trPr>
        <w:tc>
          <w:tcPr>
            <w:tcW w:w="3402" w:type="dxa"/>
          </w:tcPr>
          <w:p w14:paraId="32C5E549" w14:textId="77777777" w:rsidR="00FC4FC7" w:rsidRDefault="00307291">
            <w:pPr>
              <w:spacing w:after="0" w:line="240" w:lineRule="auto"/>
            </w:pPr>
            <w:r>
              <w:rPr>
                <w:b/>
                <w:sz w:val="19"/>
              </w:rPr>
              <w:lastRenderedPageBreak/>
              <w:t>Departamento de sistemas</w:t>
            </w:r>
          </w:p>
        </w:tc>
        <w:tc>
          <w:tcPr>
            <w:tcW w:w="2324" w:type="dxa"/>
          </w:tcPr>
          <w:p w14:paraId="6CF9E3FA" w14:textId="77777777" w:rsidR="00FC4FC7" w:rsidRDefault="00307291">
            <w:pPr>
              <w:spacing w:after="0" w:line="240" w:lineRule="auto"/>
            </w:pPr>
            <w:r>
              <w:rPr>
                <w:sz w:val="19"/>
              </w:rPr>
              <w:t>Desde el mes 1</w:t>
            </w:r>
          </w:p>
        </w:tc>
        <w:tc>
          <w:tcPr>
            <w:tcW w:w="3402" w:type="dxa"/>
          </w:tcPr>
          <w:p w14:paraId="49ABF271" w14:textId="77777777" w:rsidR="00FC4FC7" w:rsidRDefault="00307291">
            <w:pPr>
              <w:spacing w:after="0" w:line="240" w:lineRule="auto"/>
            </w:pPr>
            <w:r>
              <w:rPr>
                <w:sz w:val="19"/>
              </w:rPr>
              <w:t>El conocimiento del sistema sigue concentrado en una sola persona.</w:t>
            </w:r>
          </w:p>
        </w:tc>
      </w:tr>
    </w:tbl>
    <w:p w14:paraId="3B4704E0" w14:textId="77777777" w:rsidR="00FC4FC7" w:rsidRDefault="00FC4FC7">
      <w:pPr>
        <w:spacing w:after="40"/>
      </w:pPr>
    </w:p>
    <w:p w14:paraId="2E92E177" w14:textId="77777777" w:rsidR="00FC4FC7" w:rsidRDefault="00307291">
      <w:pPr>
        <w:pStyle w:val="Ttulo2"/>
      </w:pPr>
      <w:bookmarkStart w:id="23" w:name="_Toc240378973"/>
      <w:r>
        <w:t>7.2 Principales riesgos del calendario</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098"/>
        <w:gridCol w:w="2778"/>
        <w:gridCol w:w="4252"/>
      </w:tblGrid>
      <w:tr w:rsidR="00FC4FC7" w14:paraId="2F44E8AC" w14:textId="77777777">
        <w:trPr>
          <w:cantSplit/>
          <w:tblHeader/>
          <w:jc w:val="center"/>
        </w:trPr>
        <w:tc>
          <w:tcPr>
            <w:tcW w:w="2098" w:type="dxa"/>
            <w:shd w:val="clear" w:color="auto" w:fill="1F3864"/>
          </w:tcPr>
          <w:p w14:paraId="53E04EC6" w14:textId="77777777" w:rsidR="00FC4FC7" w:rsidRDefault="00307291">
            <w:pPr>
              <w:spacing w:after="0" w:line="240" w:lineRule="auto"/>
            </w:pPr>
            <w:r>
              <w:rPr>
                <w:b/>
                <w:color w:val="FFFFFF"/>
                <w:sz w:val="19"/>
              </w:rPr>
              <w:t>Riesgo</w:t>
            </w:r>
          </w:p>
        </w:tc>
        <w:tc>
          <w:tcPr>
            <w:tcW w:w="2778" w:type="dxa"/>
            <w:shd w:val="clear" w:color="auto" w:fill="1F3864"/>
          </w:tcPr>
          <w:p w14:paraId="5F3AD2C7" w14:textId="77777777" w:rsidR="00FC4FC7" w:rsidRDefault="00307291">
            <w:pPr>
              <w:spacing w:after="0" w:line="240" w:lineRule="auto"/>
            </w:pPr>
            <w:r>
              <w:rPr>
                <w:b/>
                <w:color w:val="FFFFFF"/>
                <w:sz w:val="19"/>
              </w:rPr>
              <w:t>Qué podría pasar</w:t>
            </w:r>
          </w:p>
        </w:tc>
        <w:tc>
          <w:tcPr>
            <w:tcW w:w="4252" w:type="dxa"/>
            <w:shd w:val="clear" w:color="auto" w:fill="1F3864"/>
          </w:tcPr>
          <w:p w14:paraId="6EB4F5C1" w14:textId="77777777" w:rsidR="00FC4FC7" w:rsidRDefault="00307291">
            <w:pPr>
              <w:spacing w:after="0" w:line="240" w:lineRule="auto"/>
            </w:pPr>
            <w:r>
              <w:rPr>
                <w:b/>
                <w:color w:val="FFFFFF"/>
                <w:sz w:val="19"/>
              </w:rPr>
              <w:t>Cómo se mitiga</w:t>
            </w:r>
          </w:p>
        </w:tc>
      </w:tr>
      <w:tr w:rsidR="00FC4FC7" w14:paraId="460DD79E" w14:textId="77777777">
        <w:trPr>
          <w:cantSplit/>
          <w:jc w:val="center"/>
        </w:trPr>
        <w:tc>
          <w:tcPr>
            <w:tcW w:w="2098" w:type="dxa"/>
          </w:tcPr>
          <w:p w14:paraId="019ED632" w14:textId="77777777" w:rsidR="00FC4FC7" w:rsidRDefault="00307291">
            <w:pPr>
              <w:spacing w:after="0" w:line="240" w:lineRule="auto"/>
            </w:pPr>
            <w:r>
              <w:rPr>
                <w:b/>
                <w:sz w:val="19"/>
              </w:rPr>
              <w:t>Un solo desarrollador</w:t>
            </w:r>
          </w:p>
        </w:tc>
        <w:tc>
          <w:tcPr>
            <w:tcW w:w="2778" w:type="dxa"/>
          </w:tcPr>
          <w:p w14:paraId="458BE91F" w14:textId="77777777" w:rsidR="00FC4FC7" w:rsidRDefault="00307291">
            <w:pPr>
              <w:spacing w:after="0" w:line="240" w:lineRule="auto"/>
            </w:pPr>
            <w:r>
              <w:rPr>
                <w:sz w:val="19"/>
              </w:rPr>
              <w:t>Todo el conocimiento depende de una persona.</w:t>
            </w:r>
          </w:p>
        </w:tc>
        <w:tc>
          <w:tcPr>
            <w:tcW w:w="4252" w:type="dxa"/>
          </w:tcPr>
          <w:p w14:paraId="237B2381" w14:textId="77777777" w:rsidR="00FC4FC7" w:rsidRDefault="00307291">
            <w:pPr>
              <w:spacing w:after="0" w:line="240" w:lineRule="auto"/>
            </w:pPr>
            <w:r>
              <w:rPr>
                <w:sz w:val="19"/>
              </w:rPr>
              <w:t>Documentación con cada cambio, transferencia de conocimiento desde el mes 1 y accesos también en custodia de la institución.</w:t>
            </w:r>
          </w:p>
        </w:tc>
      </w:tr>
      <w:tr w:rsidR="00FC4FC7" w14:paraId="7B7A1947" w14:textId="77777777">
        <w:trPr>
          <w:cantSplit/>
          <w:jc w:val="center"/>
        </w:trPr>
        <w:tc>
          <w:tcPr>
            <w:tcW w:w="2098" w:type="dxa"/>
            <w:shd w:val="clear" w:color="auto" w:fill="F3F6FA"/>
          </w:tcPr>
          <w:p w14:paraId="1C159461" w14:textId="77777777" w:rsidR="00FC4FC7" w:rsidRDefault="00307291">
            <w:pPr>
              <w:spacing w:after="0" w:line="240" w:lineRule="auto"/>
            </w:pPr>
            <w:r>
              <w:rPr>
                <w:b/>
                <w:sz w:val="19"/>
              </w:rPr>
              <w:t>Agotamiento del desarrollador</w:t>
            </w:r>
          </w:p>
        </w:tc>
        <w:tc>
          <w:tcPr>
            <w:tcW w:w="2778" w:type="dxa"/>
            <w:shd w:val="clear" w:color="auto" w:fill="F3F6FA"/>
          </w:tcPr>
          <w:p w14:paraId="02EA07C3" w14:textId="77777777" w:rsidR="00FC4FC7" w:rsidRDefault="00307291">
            <w:pPr>
              <w:spacing w:after="0" w:line="240" w:lineRule="auto"/>
            </w:pPr>
            <w:r>
              <w:rPr>
                <w:sz w:val="19"/>
              </w:rPr>
              <w:t>Menor ritmo o criterios de salida postergados.</w:t>
            </w:r>
          </w:p>
        </w:tc>
        <w:tc>
          <w:tcPr>
            <w:tcW w:w="4252" w:type="dxa"/>
            <w:shd w:val="clear" w:color="auto" w:fill="F3F6FA"/>
          </w:tcPr>
          <w:p w14:paraId="673871FE" w14:textId="77777777" w:rsidR="00FC4FC7" w:rsidRDefault="00307291">
            <w:pPr>
              <w:spacing w:after="0" w:line="240" w:lineRule="auto"/>
            </w:pPr>
            <w:r>
              <w:rPr>
                <w:sz w:val="19"/>
              </w:rPr>
              <w:t>Duraciones con reuniones y soporte descontados, margen del 20 % y aviso anticipado de cualquier ajuste.</w:t>
            </w:r>
          </w:p>
        </w:tc>
      </w:tr>
      <w:tr w:rsidR="00FC4FC7" w14:paraId="5CBDF0C6" w14:textId="77777777">
        <w:trPr>
          <w:cantSplit/>
          <w:jc w:val="center"/>
        </w:trPr>
        <w:tc>
          <w:tcPr>
            <w:tcW w:w="2098" w:type="dxa"/>
          </w:tcPr>
          <w:p w14:paraId="1628C13E" w14:textId="77777777" w:rsidR="00FC4FC7" w:rsidRDefault="00307291">
            <w:pPr>
              <w:spacing w:after="0" w:line="240" w:lineRule="auto"/>
            </w:pPr>
            <w:r>
              <w:rPr>
                <w:b/>
                <w:sz w:val="19"/>
              </w:rPr>
              <w:t>Alcance creciente</w:t>
            </w:r>
          </w:p>
        </w:tc>
        <w:tc>
          <w:tcPr>
            <w:tcW w:w="2778" w:type="dxa"/>
          </w:tcPr>
          <w:p w14:paraId="348A1229" w14:textId="77777777" w:rsidR="00FC4FC7" w:rsidRDefault="00307291">
            <w:pPr>
              <w:spacing w:after="0" w:line="240" w:lineRule="auto"/>
            </w:pPr>
            <w:r>
              <w:rPr>
                <w:sz w:val="19"/>
              </w:rPr>
              <w:t>Solicitudes nuevas que alargan las fases.</w:t>
            </w:r>
          </w:p>
        </w:tc>
        <w:tc>
          <w:tcPr>
            <w:tcW w:w="4252" w:type="dxa"/>
          </w:tcPr>
          <w:p w14:paraId="2FE76FEF" w14:textId="77777777" w:rsidR="00FC4FC7" w:rsidRDefault="00307291">
            <w:pPr>
              <w:spacing w:after="0" w:line="240" w:lineRule="auto"/>
            </w:pPr>
            <w:r>
              <w:rPr>
                <w:sz w:val="19"/>
              </w:rPr>
              <w:t>Nada se construye sin especificación aprobada; lo nuevo se evalúa como propuesta aparte. Alerta si una fase supera su duración en más del 20 %.</w:t>
            </w:r>
          </w:p>
        </w:tc>
      </w:tr>
      <w:tr w:rsidR="00FC4FC7" w14:paraId="4EB1F8E4" w14:textId="77777777">
        <w:trPr>
          <w:cantSplit/>
          <w:jc w:val="center"/>
        </w:trPr>
        <w:tc>
          <w:tcPr>
            <w:tcW w:w="2098" w:type="dxa"/>
            <w:shd w:val="clear" w:color="auto" w:fill="F3F6FA"/>
          </w:tcPr>
          <w:p w14:paraId="7DCACAAC" w14:textId="77777777" w:rsidR="00FC4FC7" w:rsidRDefault="00307291">
            <w:pPr>
              <w:spacing w:after="0" w:line="240" w:lineRule="auto"/>
            </w:pPr>
            <w:r>
              <w:rPr>
                <w:b/>
                <w:sz w:val="19"/>
              </w:rPr>
              <w:t>Expectativas no alineadas</w:t>
            </w:r>
          </w:p>
        </w:tc>
        <w:tc>
          <w:tcPr>
            <w:tcW w:w="2778" w:type="dxa"/>
            <w:shd w:val="clear" w:color="auto" w:fill="F3F6FA"/>
          </w:tcPr>
          <w:p w14:paraId="67CE1427" w14:textId="77777777" w:rsidR="00FC4FC7" w:rsidRDefault="00307291">
            <w:pPr>
              <w:spacing w:after="0" w:line="240" w:lineRule="auto"/>
            </w:pPr>
            <w:r>
              <w:rPr>
                <w:sz w:val="19"/>
              </w:rPr>
              <w:t>Esperar en el mes 8 funciones de etapas posteriores.</w:t>
            </w:r>
          </w:p>
        </w:tc>
        <w:tc>
          <w:tcPr>
            <w:tcW w:w="4252" w:type="dxa"/>
            <w:shd w:val="clear" w:color="auto" w:fill="F3F6FA"/>
          </w:tcPr>
          <w:p w14:paraId="67E81D1E" w14:textId="77777777" w:rsidR="00FC4FC7" w:rsidRDefault="00307291">
            <w:pPr>
              <w:spacing w:after="0" w:line="240" w:lineRule="auto"/>
            </w:pPr>
            <w:r>
              <w:rPr>
                <w:sz w:val="19"/>
              </w:rPr>
              <w:t>Plan aprobado por escrito, demostración mensual y acta de observaciones.</w:t>
            </w:r>
          </w:p>
        </w:tc>
      </w:tr>
      <w:tr w:rsidR="00FC4FC7" w14:paraId="3FA49A05" w14:textId="77777777">
        <w:trPr>
          <w:cantSplit/>
          <w:jc w:val="center"/>
        </w:trPr>
        <w:tc>
          <w:tcPr>
            <w:tcW w:w="2098" w:type="dxa"/>
          </w:tcPr>
          <w:p w14:paraId="1CA6195F" w14:textId="77777777" w:rsidR="00FC4FC7" w:rsidRDefault="00307291">
            <w:pPr>
              <w:spacing w:after="0" w:line="240" w:lineRule="auto"/>
            </w:pPr>
            <w:r>
              <w:rPr>
                <w:b/>
                <w:sz w:val="19"/>
              </w:rPr>
              <w:t>Calidad de los datos actuales</w:t>
            </w:r>
          </w:p>
        </w:tc>
        <w:tc>
          <w:tcPr>
            <w:tcW w:w="2778" w:type="dxa"/>
          </w:tcPr>
          <w:p w14:paraId="2B28237C" w14:textId="77777777" w:rsidR="00FC4FC7" w:rsidRDefault="00307291">
            <w:pPr>
              <w:spacing w:after="0" w:line="240" w:lineRule="auto"/>
            </w:pPr>
            <w:r>
              <w:rPr>
                <w:sz w:val="19"/>
              </w:rPr>
              <w:t>La migración encuentra datos incompletos o inconsistentes.</w:t>
            </w:r>
          </w:p>
        </w:tc>
        <w:tc>
          <w:tcPr>
            <w:tcW w:w="4252" w:type="dxa"/>
          </w:tcPr>
          <w:p w14:paraId="3DE61AF2" w14:textId="77777777" w:rsidR="00FC4FC7" w:rsidRDefault="00307291">
            <w:pPr>
              <w:spacing w:after="0" w:line="240" w:lineRule="auto"/>
            </w:pPr>
            <w:r>
              <w:rPr>
                <w:sz w:val="19"/>
              </w:rPr>
              <w:t>Simulaciones repetidas y reporte de rechazos revisado con la administración; la carga definitiva espera a que los rechazos se resuelvan o se acepten.</w:t>
            </w:r>
          </w:p>
        </w:tc>
      </w:tr>
      <w:tr w:rsidR="00FC4FC7" w14:paraId="483793D1" w14:textId="77777777">
        <w:trPr>
          <w:cantSplit/>
          <w:jc w:val="center"/>
        </w:trPr>
        <w:tc>
          <w:tcPr>
            <w:tcW w:w="2098" w:type="dxa"/>
            <w:shd w:val="clear" w:color="auto" w:fill="F3F6FA"/>
          </w:tcPr>
          <w:p w14:paraId="28B57F12" w14:textId="77777777" w:rsidR="00FC4FC7" w:rsidRDefault="00307291">
            <w:pPr>
              <w:spacing w:after="0" w:line="240" w:lineRule="auto"/>
            </w:pPr>
            <w:r>
              <w:rPr>
                <w:b/>
                <w:sz w:val="19"/>
              </w:rPr>
              <w:t>Riesgos fiscales</w:t>
            </w:r>
          </w:p>
        </w:tc>
        <w:tc>
          <w:tcPr>
            <w:tcW w:w="2778" w:type="dxa"/>
            <w:shd w:val="clear" w:color="auto" w:fill="F3F6FA"/>
          </w:tcPr>
          <w:p w14:paraId="55D8936E" w14:textId="77777777" w:rsidR="00FC4FC7" w:rsidRDefault="00307291">
            <w:pPr>
              <w:spacing w:after="0" w:line="240" w:lineRule="auto"/>
            </w:pPr>
            <w:r>
              <w:rPr>
                <w:sz w:val="19"/>
              </w:rPr>
              <w:t>Rango CAI no disponible o por agotarse, o un cambio de normativa durante el desarrollo.</w:t>
            </w:r>
          </w:p>
        </w:tc>
        <w:tc>
          <w:tcPr>
            <w:tcW w:w="4252" w:type="dxa"/>
            <w:shd w:val="clear" w:color="auto" w:fill="F3F6FA"/>
          </w:tcPr>
          <w:p w14:paraId="709CBE25" w14:textId="77777777" w:rsidR="00FC4FC7" w:rsidRDefault="00307291">
            <w:pPr>
              <w:spacing w:after="0" w:line="240" w:lineRule="auto"/>
            </w:pPr>
            <w:r>
              <w:rPr>
                <w:sz w:val="19"/>
              </w:rPr>
              <w:t>Solicitar el rango con antelación, panel con alertas, validar las reglas con el contador antes de especificar y aislarlas para adaptarlas sin tocar el resto.</w:t>
            </w:r>
          </w:p>
        </w:tc>
      </w:tr>
    </w:tbl>
    <w:p w14:paraId="172E94DE" w14:textId="77777777" w:rsidR="00FC4FC7" w:rsidRDefault="00FC4FC7">
      <w:pPr>
        <w:spacing w:after="40"/>
      </w:pPr>
    </w:p>
    <w:p w14:paraId="7111B740" w14:textId="77777777" w:rsidR="00FC4FC7" w:rsidRDefault="00307291">
      <w:pPr>
        <w:pStyle w:val="Ttulo1"/>
      </w:pPr>
      <w:bookmarkStart w:id="24" w:name="_Toc240378974"/>
      <w:r>
        <w:t>8. Glosario breve</w:t>
      </w:r>
      <w:bookmarkEnd w:id="2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5" w:type="dxa"/>
          <w:left w:w="100" w:type="dxa"/>
          <w:bottom w:w="45" w:type="dxa"/>
          <w:right w:w="100" w:type="dxa"/>
        </w:tblCellMar>
        <w:tblLook w:val="04A0" w:firstRow="1" w:lastRow="0" w:firstColumn="1" w:lastColumn="0" w:noHBand="0" w:noVBand="1"/>
      </w:tblPr>
      <w:tblGrid>
        <w:gridCol w:w="2494"/>
        <w:gridCol w:w="6633"/>
      </w:tblGrid>
      <w:tr w:rsidR="00FC4FC7" w14:paraId="1E816AEB" w14:textId="77777777">
        <w:trPr>
          <w:cantSplit/>
          <w:tblHeader/>
          <w:jc w:val="center"/>
        </w:trPr>
        <w:tc>
          <w:tcPr>
            <w:tcW w:w="2494" w:type="dxa"/>
            <w:shd w:val="clear" w:color="auto" w:fill="1F3864"/>
          </w:tcPr>
          <w:p w14:paraId="4FB011B4" w14:textId="77777777" w:rsidR="00FC4FC7" w:rsidRDefault="00307291">
            <w:pPr>
              <w:spacing w:after="0" w:line="240" w:lineRule="auto"/>
            </w:pPr>
            <w:r>
              <w:rPr>
                <w:b/>
                <w:color w:val="FFFFFF"/>
                <w:sz w:val="19"/>
              </w:rPr>
              <w:t>Término</w:t>
            </w:r>
          </w:p>
        </w:tc>
        <w:tc>
          <w:tcPr>
            <w:tcW w:w="6633" w:type="dxa"/>
            <w:shd w:val="clear" w:color="auto" w:fill="1F3864"/>
          </w:tcPr>
          <w:p w14:paraId="30A3FF2F" w14:textId="77777777" w:rsidR="00FC4FC7" w:rsidRDefault="00307291">
            <w:pPr>
              <w:spacing w:after="0" w:line="240" w:lineRule="auto"/>
            </w:pPr>
            <w:r>
              <w:rPr>
                <w:b/>
                <w:color w:val="FFFFFF"/>
                <w:sz w:val="19"/>
              </w:rPr>
              <w:t>Qué significa</w:t>
            </w:r>
          </w:p>
        </w:tc>
      </w:tr>
      <w:tr w:rsidR="00FC4FC7" w14:paraId="226474B4" w14:textId="77777777">
        <w:trPr>
          <w:cantSplit/>
          <w:jc w:val="center"/>
        </w:trPr>
        <w:tc>
          <w:tcPr>
            <w:tcW w:w="2494" w:type="dxa"/>
          </w:tcPr>
          <w:p w14:paraId="65EF7FBA" w14:textId="77777777" w:rsidR="00FC4FC7" w:rsidRDefault="00307291">
            <w:pPr>
              <w:spacing w:after="0" w:line="240" w:lineRule="auto"/>
            </w:pPr>
            <w:r>
              <w:rPr>
                <w:sz w:val="19"/>
              </w:rPr>
              <w:t>Producto mínimo viable</w:t>
            </w:r>
          </w:p>
        </w:tc>
        <w:tc>
          <w:tcPr>
            <w:tcW w:w="6633" w:type="dxa"/>
          </w:tcPr>
          <w:p w14:paraId="3003F1EA" w14:textId="77777777" w:rsidR="00FC4FC7" w:rsidRDefault="00307291">
            <w:pPr>
              <w:spacing w:after="0" w:line="240" w:lineRule="auto"/>
            </w:pPr>
            <w:r>
              <w:rPr>
                <w:sz w:val="19"/>
              </w:rPr>
              <w:t>La versión más pequeña del sistema que permite operar el ciclo financiero completo y que puede ponerse en producción.</w:t>
            </w:r>
          </w:p>
        </w:tc>
      </w:tr>
      <w:tr w:rsidR="00FC4FC7" w14:paraId="691AF253" w14:textId="77777777">
        <w:trPr>
          <w:cantSplit/>
          <w:jc w:val="center"/>
        </w:trPr>
        <w:tc>
          <w:tcPr>
            <w:tcW w:w="2494" w:type="dxa"/>
            <w:shd w:val="clear" w:color="auto" w:fill="F3F6FA"/>
          </w:tcPr>
          <w:p w14:paraId="02DDD6F1" w14:textId="77777777" w:rsidR="00FC4FC7" w:rsidRDefault="00307291">
            <w:pPr>
              <w:spacing w:after="0" w:line="240" w:lineRule="auto"/>
            </w:pPr>
            <w:r>
              <w:rPr>
                <w:sz w:val="19"/>
              </w:rPr>
              <w:t>Fase e hito</w:t>
            </w:r>
          </w:p>
        </w:tc>
        <w:tc>
          <w:tcPr>
            <w:tcW w:w="6633" w:type="dxa"/>
            <w:shd w:val="clear" w:color="auto" w:fill="F3F6FA"/>
          </w:tcPr>
          <w:p w14:paraId="138B7BD9" w14:textId="77777777" w:rsidR="00FC4FC7" w:rsidRDefault="00307291">
            <w:pPr>
              <w:spacing w:after="0" w:line="240" w:lineRule="auto"/>
            </w:pPr>
            <w:r>
              <w:rPr>
                <w:sz w:val="19"/>
              </w:rPr>
              <w:t>Bloque de trabajo con criterios de salida comprobables; al cerrarlo se demuestra su hito, con acta de observaciones.</w:t>
            </w:r>
          </w:p>
        </w:tc>
      </w:tr>
      <w:tr w:rsidR="00FC4FC7" w14:paraId="65C98262" w14:textId="77777777">
        <w:trPr>
          <w:cantSplit/>
          <w:jc w:val="center"/>
        </w:trPr>
        <w:tc>
          <w:tcPr>
            <w:tcW w:w="2494" w:type="dxa"/>
          </w:tcPr>
          <w:p w14:paraId="49CF375D" w14:textId="77777777" w:rsidR="00FC4FC7" w:rsidRDefault="00307291">
            <w:pPr>
              <w:spacing w:after="0" w:line="240" w:lineRule="auto"/>
            </w:pPr>
            <w:r>
              <w:rPr>
                <w:sz w:val="19"/>
              </w:rPr>
              <w:t>Preproducción</w:t>
            </w:r>
          </w:p>
        </w:tc>
        <w:tc>
          <w:tcPr>
            <w:tcW w:w="6633" w:type="dxa"/>
          </w:tcPr>
          <w:p w14:paraId="2D8BC321" w14:textId="77777777" w:rsidR="00FC4FC7" w:rsidRDefault="00307291">
            <w:pPr>
              <w:spacing w:after="0" w:line="240" w:lineRule="auto"/>
            </w:pPr>
            <w:r>
              <w:rPr>
                <w:sz w:val="19"/>
              </w:rPr>
              <w:t>Copia de ensayo del sistema, separada de la operación real, donde se prueba todo antes de publicarlo.</w:t>
            </w:r>
          </w:p>
        </w:tc>
      </w:tr>
      <w:tr w:rsidR="00FC4FC7" w14:paraId="6AFB61F1" w14:textId="77777777">
        <w:trPr>
          <w:cantSplit/>
          <w:jc w:val="center"/>
        </w:trPr>
        <w:tc>
          <w:tcPr>
            <w:tcW w:w="2494" w:type="dxa"/>
            <w:shd w:val="clear" w:color="auto" w:fill="F3F6FA"/>
          </w:tcPr>
          <w:p w14:paraId="7E9BC8AF" w14:textId="77777777" w:rsidR="00FC4FC7" w:rsidRDefault="00307291">
            <w:pPr>
              <w:spacing w:after="0" w:line="240" w:lineRule="auto"/>
            </w:pPr>
            <w:r>
              <w:rPr>
                <w:sz w:val="19"/>
              </w:rPr>
              <w:t>Doble factor</w:t>
            </w:r>
          </w:p>
        </w:tc>
        <w:tc>
          <w:tcPr>
            <w:tcW w:w="6633" w:type="dxa"/>
            <w:shd w:val="clear" w:color="auto" w:fill="F3F6FA"/>
          </w:tcPr>
          <w:p w14:paraId="396ECEAC" w14:textId="77777777" w:rsidR="00FC4FC7" w:rsidRDefault="00307291">
            <w:pPr>
              <w:spacing w:after="0" w:line="240" w:lineRule="auto"/>
            </w:pPr>
            <w:r>
              <w:rPr>
                <w:sz w:val="19"/>
              </w:rPr>
              <w:t>Forma de entrar que exige, además de la contraseña, un código temporal del teléfono.</w:t>
            </w:r>
          </w:p>
        </w:tc>
      </w:tr>
      <w:tr w:rsidR="00FC4FC7" w14:paraId="4AE0EBCF" w14:textId="77777777">
        <w:trPr>
          <w:cantSplit/>
          <w:jc w:val="center"/>
        </w:trPr>
        <w:tc>
          <w:tcPr>
            <w:tcW w:w="2494" w:type="dxa"/>
          </w:tcPr>
          <w:p w14:paraId="48E94300" w14:textId="77777777" w:rsidR="00FC4FC7" w:rsidRDefault="00307291">
            <w:pPr>
              <w:spacing w:after="0" w:line="240" w:lineRule="auto"/>
            </w:pPr>
            <w:r>
              <w:rPr>
                <w:sz w:val="19"/>
              </w:rPr>
              <w:t>Bitácora de auditoría</w:t>
            </w:r>
          </w:p>
        </w:tc>
        <w:tc>
          <w:tcPr>
            <w:tcW w:w="6633" w:type="dxa"/>
          </w:tcPr>
          <w:p w14:paraId="37BC38EF" w14:textId="77777777" w:rsidR="00FC4FC7" w:rsidRDefault="00307291">
            <w:pPr>
              <w:spacing w:after="0" w:line="240" w:lineRule="auto"/>
            </w:pPr>
            <w:r>
              <w:rPr>
                <w:sz w:val="19"/>
              </w:rPr>
              <w:t>Registro de quién hizo qué, cuándo y desde dónde, que no se puede reescribir sin que se note.</w:t>
            </w:r>
          </w:p>
        </w:tc>
      </w:tr>
      <w:tr w:rsidR="00FC4FC7" w14:paraId="52D98B13" w14:textId="77777777">
        <w:trPr>
          <w:cantSplit/>
          <w:jc w:val="center"/>
        </w:trPr>
        <w:tc>
          <w:tcPr>
            <w:tcW w:w="2494" w:type="dxa"/>
            <w:shd w:val="clear" w:color="auto" w:fill="F3F6FA"/>
          </w:tcPr>
          <w:p w14:paraId="31C34CE0" w14:textId="77777777" w:rsidR="00FC4FC7" w:rsidRDefault="00307291">
            <w:pPr>
              <w:spacing w:after="0" w:line="240" w:lineRule="auto"/>
            </w:pPr>
            <w:r>
              <w:rPr>
                <w:sz w:val="19"/>
              </w:rPr>
              <w:t>Libro mayor de doble partida</w:t>
            </w:r>
          </w:p>
        </w:tc>
        <w:tc>
          <w:tcPr>
            <w:tcW w:w="6633" w:type="dxa"/>
            <w:shd w:val="clear" w:color="auto" w:fill="F3F6FA"/>
          </w:tcPr>
          <w:p w14:paraId="2C68FDB3" w14:textId="77777777" w:rsidR="00FC4FC7" w:rsidRDefault="00307291">
            <w:pPr>
              <w:spacing w:after="0" w:line="240" w:lineRule="auto"/>
            </w:pPr>
            <w:r>
              <w:rPr>
                <w:sz w:val="19"/>
              </w:rPr>
              <w:t>Registro contable en el que cada movimiento tiene su contrapartida; el saldo se calcula a partir de los movimientos.</w:t>
            </w:r>
          </w:p>
        </w:tc>
      </w:tr>
      <w:tr w:rsidR="00FC4FC7" w14:paraId="048F7BD1" w14:textId="77777777">
        <w:trPr>
          <w:cantSplit/>
          <w:jc w:val="center"/>
        </w:trPr>
        <w:tc>
          <w:tcPr>
            <w:tcW w:w="2494" w:type="dxa"/>
          </w:tcPr>
          <w:p w14:paraId="7EB949F1" w14:textId="77777777" w:rsidR="00FC4FC7" w:rsidRDefault="00307291">
            <w:pPr>
              <w:spacing w:after="0" w:line="240" w:lineRule="auto"/>
            </w:pPr>
            <w:r>
              <w:rPr>
                <w:sz w:val="19"/>
              </w:rPr>
              <w:t>Sesión de caja y arqueo</w:t>
            </w:r>
          </w:p>
        </w:tc>
        <w:tc>
          <w:tcPr>
            <w:tcW w:w="6633" w:type="dxa"/>
          </w:tcPr>
          <w:p w14:paraId="25568DED" w14:textId="77777777" w:rsidR="00FC4FC7" w:rsidRDefault="00307291">
            <w:pPr>
              <w:spacing w:after="0" w:line="240" w:lineRule="auto"/>
            </w:pPr>
            <w:r>
              <w:rPr>
                <w:sz w:val="19"/>
              </w:rPr>
              <w:t>Período de trabajo de un cajero, desde la apertura con fondo inicial hasta el conteo del efectivo al cierre.</w:t>
            </w:r>
          </w:p>
        </w:tc>
      </w:tr>
      <w:tr w:rsidR="00FC4FC7" w14:paraId="18CD44E4" w14:textId="77777777">
        <w:trPr>
          <w:cantSplit/>
          <w:jc w:val="center"/>
        </w:trPr>
        <w:tc>
          <w:tcPr>
            <w:tcW w:w="2494" w:type="dxa"/>
            <w:shd w:val="clear" w:color="auto" w:fill="F3F6FA"/>
          </w:tcPr>
          <w:p w14:paraId="0F8DB5AE" w14:textId="77777777" w:rsidR="00FC4FC7" w:rsidRDefault="00307291">
            <w:pPr>
              <w:spacing w:after="0" w:line="240" w:lineRule="auto"/>
            </w:pPr>
            <w:r>
              <w:rPr>
                <w:sz w:val="19"/>
              </w:rPr>
              <w:t>CAI y correlativo</w:t>
            </w:r>
          </w:p>
        </w:tc>
        <w:tc>
          <w:tcPr>
            <w:tcW w:w="6633" w:type="dxa"/>
            <w:shd w:val="clear" w:color="auto" w:fill="F3F6FA"/>
          </w:tcPr>
          <w:p w14:paraId="4A7F82E4" w14:textId="77777777" w:rsidR="00FC4FC7" w:rsidRDefault="00307291">
            <w:pPr>
              <w:spacing w:after="0" w:line="240" w:lineRule="auto"/>
            </w:pPr>
            <w:r>
              <w:rPr>
                <w:sz w:val="19"/>
              </w:rPr>
              <w:t>Código de autorización que otorga el SAR para emitir facturas dentro de un rango de números consecutivos.</w:t>
            </w:r>
          </w:p>
        </w:tc>
      </w:tr>
      <w:tr w:rsidR="00FC4FC7" w14:paraId="67D40DC4" w14:textId="77777777">
        <w:trPr>
          <w:cantSplit/>
          <w:jc w:val="center"/>
        </w:trPr>
        <w:tc>
          <w:tcPr>
            <w:tcW w:w="2494" w:type="dxa"/>
          </w:tcPr>
          <w:p w14:paraId="15D88D10" w14:textId="77777777" w:rsidR="00FC4FC7" w:rsidRDefault="00307291">
            <w:pPr>
              <w:spacing w:after="0" w:line="240" w:lineRule="auto"/>
            </w:pPr>
            <w:r>
              <w:rPr>
                <w:sz w:val="19"/>
              </w:rPr>
              <w:lastRenderedPageBreak/>
              <w:t>Anulación y nota de crédito</w:t>
            </w:r>
          </w:p>
        </w:tc>
        <w:tc>
          <w:tcPr>
            <w:tcW w:w="6633" w:type="dxa"/>
          </w:tcPr>
          <w:p w14:paraId="2FA85510" w14:textId="77777777" w:rsidR="00FC4FC7" w:rsidRDefault="00307291">
            <w:pPr>
              <w:spacing w:after="0" w:line="240" w:lineRule="auto"/>
            </w:pPr>
            <w:r>
              <w:rPr>
                <w:sz w:val="19"/>
              </w:rPr>
              <w:t>Formas legales de dejar sin efecto o corregir una factura sin modificarla ni borrarla.</w:t>
            </w:r>
          </w:p>
        </w:tc>
      </w:tr>
    </w:tbl>
    <w:p w14:paraId="4D2118EE" w14:textId="77777777" w:rsidR="00FC4FC7" w:rsidRDefault="00FC4FC7">
      <w:pPr>
        <w:spacing w:after="40"/>
      </w:pPr>
    </w:p>
    <w:p w14:paraId="09C63E8D" w14:textId="77777777" w:rsidR="00FC4FC7" w:rsidRDefault="00307291">
      <w:pPr>
        <w:spacing w:before="240"/>
      </w:pPr>
      <w:r>
        <w:rPr>
          <w:color w:val="595959"/>
          <w:sz w:val="18"/>
        </w:rPr>
        <w:t>Equipo de desarrollo de CONFIA · 15 de septiembre de 2026 · Versión 1.0</w:t>
      </w:r>
    </w:p>
    <w:sectPr w:rsidR="00FC4FC7"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30BF" w14:textId="77777777" w:rsidR="00680F1E" w:rsidRDefault="00680F1E">
      <w:pPr>
        <w:spacing w:after="0" w:line="240" w:lineRule="auto"/>
      </w:pPr>
      <w:r>
        <w:separator/>
      </w:r>
    </w:p>
  </w:endnote>
  <w:endnote w:type="continuationSeparator" w:id="0">
    <w:p w14:paraId="0E160D09" w14:textId="77777777" w:rsidR="00680F1E" w:rsidRDefault="00680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6953" w14:textId="77777777" w:rsidR="00511A91" w:rsidRDefault="00511A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6A68" w14:textId="77777777" w:rsidR="00FC4FC7" w:rsidRDefault="00307291">
    <w:pPr>
      <w:pStyle w:val="Piedepgina"/>
      <w:tabs>
        <w:tab w:val="right" w:pos="9405"/>
      </w:tabs>
    </w:pPr>
    <w:r>
      <w:rPr>
        <w:color w:val="595959"/>
        <w:sz w:val="18"/>
      </w:rPr>
      <w:t>CONFIA — Plan de entregas</w:t>
    </w:r>
    <w:r>
      <w:rPr>
        <w:color w:val="595959"/>
        <w:sz w:val="18"/>
      </w:rPr>
      <w:tab/>
      <w:t xml:space="preserve">Página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de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9356" w14:textId="77777777" w:rsidR="00511A91" w:rsidRDefault="00511A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34F75" w14:textId="77777777" w:rsidR="00680F1E" w:rsidRDefault="00680F1E">
      <w:pPr>
        <w:spacing w:after="0" w:line="240" w:lineRule="auto"/>
      </w:pPr>
      <w:r>
        <w:separator/>
      </w:r>
    </w:p>
  </w:footnote>
  <w:footnote w:type="continuationSeparator" w:id="0">
    <w:p w14:paraId="287E9938" w14:textId="77777777" w:rsidR="00680F1E" w:rsidRDefault="00680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53F4" w14:textId="77777777" w:rsidR="00511A91" w:rsidRDefault="00511A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AD0A" w14:textId="77777777" w:rsidR="00511A91" w:rsidRDefault="00511A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EFCC" w14:textId="77777777" w:rsidR="00511A91" w:rsidRDefault="00511A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8705538">
    <w:abstractNumId w:val="8"/>
  </w:num>
  <w:num w:numId="2" w16cid:durableId="1319264537">
    <w:abstractNumId w:val="6"/>
  </w:num>
  <w:num w:numId="3" w16cid:durableId="470632385">
    <w:abstractNumId w:val="5"/>
  </w:num>
  <w:num w:numId="4" w16cid:durableId="1725058712">
    <w:abstractNumId w:val="4"/>
  </w:num>
  <w:num w:numId="5" w16cid:durableId="1426419621">
    <w:abstractNumId w:val="7"/>
  </w:num>
  <w:num w:numId="6" w16cid:durableId="1292981992">
    <w:abstractNumId w:val="3"/>
  </w:num>
  <w:num w:numId="7" w16cid:durableId="448355758">
    <w:abstractNumId w:val="2"/>
  </w:num>
  <w:num w:numId="8" w16cid:durableId="2086340741">
    <w:abstractNumId w:val="1"/>
  </w:num>
  <w:num w:numId="9" w16cid:durableId="184929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A75"/>
    <w:rsid w:val="00307291"/>
    <w:rsid w:val="00326F90"/>
    <w:rsid w:val="00511A91"/>
    <w:rsid w:val="00680F1E"/>
    <w:rsid w:val="007F6A85"/>
    <w:rsid w:val="009F29BB"/>
    <w:rsid w:val="00AA1D8D"/>
    <w:rsid w:val="00B47730"/>
    <w:rsid w:val="00CB0664"/>
    <w:rsid w:val="00F450FB"/>
    <w:rsid w:val="00FC4F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60BE9A73-07CF-4A2D-AF76-9432B7BF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Calibri" w:eastAsia="Calibri" w:hAnsi="Calibri" w:cs="Calibri"/>
      <w:lang w:val="es-HN" w:eastAsia="es-HN"/>
    </w:rPr>
  </w:style>
  <w:style w:type="paragraph" w:styleId="Ttulo1">
    <w:name w:val="heading 1"/>
    <w:basedOn w:val="Normal"/>
    <w:next w:val="Normal"/>
    <w:link w:val="Ttulo1Car"/>
    <w:uiPriority w:val="9"/>
    <w:qFormat/>
    <w:rsid w:val="00FC693F"/>
    <w:pPr>
      <w:keepNext/>
      <w:keepLines/>
      <w:spacing w:before="280" w:after="120"/>
      <w:outlineLvl w:val="0"/>
    </w:pPr>
    <w:rPr>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b/>
      <w:bCs/>
      <w:color w:val="1F3864"/>
      <w:sz w:val="26"/>
      <w:szCs w:val="26"/>
    </w:rPr>
  </w:style>
  <w:style w:type="paragraph" w:styleId="Ttulo3">
    <w:name w:val="heading 3"/>
    <w:basedOn w:val="Normal"/>
    <w:next w:val="Normal"/>
    <w:link w:val="Ttulo3Car"/>
    <w:uiPriority w:val="9"/>
    <w:unhideWhenUsed/>
    <w:qFormat/>
    <w:rsid w:val="00FC693F"/>
    <w:pPr>
      <w:keepNext/>
      <w:keepLines/>
      <w:spacing w:before="160" w:after="40"/>
      <w:outlineLvl w:val="2"/>
    </w:pPr>
    <w:rPr>
      <w:b/>
      <w:bCs/>
      <w:color w:val="1F3864"/>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11A91"/>
    <w:pPr>
      <w:spacing w:after="100"/>
    </w:pPr>
  </w:style>
  <w:style w:type="paragraph" w:styleId="TDC2">
    <w:name w:val="toc 2"/>
    <w:basedOn w:val="Normal"/>
    <w:next w:val="Normal"/>
    <w:autoRedefine/>
    <w:uiPriority w:val="39"/>
    <w:unhideWhenUsed/>
    <w:rsid w:val="00511A91"/>
    <w:pPr>
      <w:spacing w:after="100"/>
      <w:ind w:left="220"/>
    </w:pPr>
  </w:style>
  <w:style w:type="character" w:styleId="Hipervnculo">
    <w:name w:val="Hyperlink"/>
    <w:basedOn w:val="Fuentedeprrafopredeter"/>
    <w:uiPriority w:val="99"/>
    <w:unhideWhenUsed/>
    <w:rsid w:val="00511A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5432</Words>
  <Characters>29879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entregas de CONFIA</dc:title>
  <dc:subject>Ocho entregas mensuales hasta el producto mínimo viable</dc:subject>
  <dc:creator>Equipo de desarrollo de CONFIA</dc:creator>
  <cp:keywords>CONFIA, plan de entregas, producto mínimo viable, hitos, fases</cp:keywords>
  <dc:description>Versión 1.0. Borrador para revisión de la dirección.</dc:description>
  <cp:lastModifiedBy>Marvin Ricardo Toro Cruz</cp:lastModifiedBy>
  <cp:revision>4</cp:revision>
  <dcterms:created xsi:type="dcterms:W3CDTF">2026-09-15T09:00:00Z</dcterms:created>
  <dcterms:modified xsi:type="dcterms:W3CDTF">2026-09-15T21:47:00Z</dcterms:modified>
  <cp:category>Informe para la dirección</cp:category>
  <dc:language>es-HN</dc:language>
  <cp:version>1.0</cp:version>
</cp:coreProperties>
</file>