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32DC" w14:textId="77777777" w:rsidR="007826A2" w:rsidRDefault="007826A2"/>
    <w:p w14:paraId="021A0941" w14:textId="77777777" w:rsidR="007826A2" w:rsidRDefault="007826A2"/>
    <w:p w14:paraId="3BE1A23C" w14:textId="77777777" w:rsidR="007826A2" w:rsidRDefault="007826A2"/>
    <w:p w14:paraId="5A19A44D" w14:textId="77777777" w:rsidR="007826A2" w:rsidRDefault="007826A2"/>
    <w:p w14:paraId="24C0F9E9" w14:textId="77777777" w:rsidR="007826A2" w:rsidRDefault="007826A2"/>
    <w:p w14:paraId="1A40349E" w14:textId="77777777" w:rsidR="007826A2" w:rsidRDefault="003A4434">
      <w:r>
        <w:rPr>
          <w:b/>
          <w:color w:val="595959"/>
        </w:rPr>
        <w:t>CONFIA · CONTROL FINANCIERO ACADÉMICO</w:t>
      </w:r>
    </w:p>
    <w:p w14:paraId="2C2F4420" w14:textId="77777777" w:rsidR="007826A2" w:rsidRDefault="003A4434">
      <w:pPr>
        <w:spacing w:after="120"/>
      </w:pPr>
      <w:r>
        <w:rPr>
          <w:b/>
          <w:color w:val="1F3864"/>
          <w:sz w:val="60"/>
        </w:rPr>
        <w:t>Seguridad de CONFIA en la nube</w:t>
      </w:r>
    </w:p>
    <w:p w14:paraId="2C555857" w14:textId="77777777" w:rsidR="007826A2" w:rsidRDefault="003A4434">
      <w:pPr>
        <w:pBdr>
          <w:bottom w:val="single" w:sz="12" w:space="6" w:color="1F3864"/>
        </w:pBdr>
      </w:pPr>
      <w:r>
        <w:rPr>
          <w:color w:val="1F3864"/>
          <w:sz w:val="30"/>
        </w:rPr>
        <w:t xml:space="preserve">Informe para la dirección sobre la migración a Amazon Web </w:t>
      </w:r>
      <w:proofErr w:type="spellStart"/>
      <w:r>
        <w:rPr>
          <w:color w:val="1F3864"/>
          <w:sz w:val="30"/>
        </w:rPr>
        <w:t>Services</w:t>
      </w:r>
      <w:proofErr w:type="spellEnd"/>
    </w:p>
    <w:p w14:paraId="612ADDD7" w14:textId="77777777" w:rsidR="007826A2" w:rsidRDefault="007826A2"/>
    <w:tbl>
      <w:tblPr>
        <w:tblW w:w="0" w:type="auto"/>
        <w:tblLayout w:type="fixed"/>
        <w:tblLook w:val="04A0" w:firstRow="1" w:lastRow="0" w:firstColumn="1" w:lastColumn="0" w:noHBand="0" w:noVBand="1"/>
      </w:tblPr>
      <w:tblGrid>
        <w:gridCol w:w="2551"/>
        <w:gridCol w:w="6520"/>
      </w:tblGrid>
      <w:tr w:rsidR="007826A2" w14:paraId="57F49B50" w14:textId="77777777">
        <w:tc>
          <w:tcPr>
            <w:tcW w:w="2551" w:type="dxa"/>
          </w:tcPr>
          <w:p w14:paraId="448D71F3" w14:textId="77777777" w:rsidR="007826A2" w:rsidRDefault="003A4434">
            <w:pPr>
              <w:spacing w:after="0" w:line="240" w:lineRule="auto"/>
            </w:pPr>
            <w:r>
              <w:rPr>
                <w:b/>
                <w:color w:val="1F3864"/>
              </w:rPr>
              <w:t>Preparado para</w:t>
            </w:r>
          </w:p>
        </w:tc>
        <w:tc>
          <w:tcPr>
            <w:tcW w:w="6520" w:type="dxa"/>
          </w:tcPr>
          <w:p w14:paraId="01593FE3" w14:textId="77777777" w:rsidR="007826A2" w:rsidRDefault="003A4434">
            <w:pPr>
              <w:spacing w:after="0" w:line="240" w:lineRule="auto"/>
            </w:pPr>
            <w:r>
              <w:t>La institución</w:t>
            </w:r>
          </w:p>
        </w:tc>
      </w:tr>
      <w:tr w:rsidR="007826A2" w14:paraId="39D8E789" w14:textId="77777777">
        <w:tc>
          <w:tcPr>
            <w:tcW w:w="2551" w:type="dxa"/>
          </w:tcPr>
          <w:p w14:paraId="5DF74093" w14:textId="77777777" w:rsidR="007826A2" w:rsidRDefault="003A4434">
            <w:pPr>
              <w:spacing w:after="0" w:line="240" w:lineRule="auto"/>
            </w:pPr>
            <w:r>
              <w:rPr>
                <w:b/>
                <w:color w:val="1F3864"/>
              </w:rPr>
              <w:t>Fecha</w:t>
            </w:r>
          </w:p>
        </w:tc>
        <w:tc>
          <w:tcPr>
            <w:tcW w:w="6520" w:type="dxa"/>
          </w:tcPr>
          <w:p w14:paraId="71753E03" w14:textId="77777777" w:rsidR="007826A2" w:rsidRDefault="003A4434">
            <w:pPr>
              <w:spacing w:after="0" w:line="240" w:lineRule="auto"/>
            </w:pPr>
            <w:r>
              <w:t>14 de septiembre de 2026</w:t>
            </w:r>
          </w:p>
        </w:tc>
      </w:tr>
      <w:tr w:rsidR="007826A2" w14:paraId="45E445CA" w14:textId="77777777">
        <w:tc>
          <w:tcPr>
            <w:tcW w:w="2551" w:type="dxa"/>
          </w:tcPr>
          <w:p w14:paraId="513742B8" w14:textId="77777777" w:rsidR="007826A2" w:rsidRDefault="003A4434">
            <w:pPr>
              <w:spacing w:after="0" w:line="240" w:lineRule="auto"/>
            </w:pPr>
            <w:r>
              <w:rPr>
                <w:b/>
                <w:color w:val="1F3864"/>
              </w:rPr>
              <w:t>Versión</w:t>
            </w:r>
          </w:p>
        </w:tc>
        <w:tc>
          <w:tcPr>
            <w:tcW w:w="6520" w:type="dxa"/>
          </w:tcPr>
          <w:p w14:paraId="50075F6A" w14:textId="77777777" w:rsidR="007826A2" w:rsidRDefault="003A4434">
            <w:pPr>
              <w:spacing w:after="0" w:line="240" w:lineRule="auto"/>
            </w:pPr>
            <w:r>
              <w:t>1.0</w:t>
            </w:r>
          </w:p>
        </w:tc>
      </w:tr>
      <w:tr w:rsidR="007826A2" w14:paraId="031DF1C8" w14:textId="77777777">
        <w:tc>
          <w:tcPr>
            <w:tcW w:w="2551" w:type="dxa"/>
          </w:tcPr>
          <w:p w14:paraId="61563FE1" w14:textId="77777777" w:rsidR="007826A2" w:rsidRDefault="003A4434">
            <w:pPr>
              <w:spacing w:after="0" w:line="240" w:lineRule="auto"/>
            </w:pPr>
            <w:r>
              <w:rPr>
                <w:b/>
                <w:color w:val="1F3864"/>
              </w:rPr>
              <w:t>Estado</w:t>
            </w:r>
          </w:p>
        </w:tc>
        <w:tc>
          <w:tcPr>
            <w:tcW w:w="6520" w:type="dxa"/>
          </w:tcPr>
          <w:p w14:paraId="44DD915A" w14:textId="77777777" w:rsidR="007826A2" w:rsidRDefault="003A4434">
            <w:pPr>
              <w:spacing w:after="0" w:line="240" w:lineRule="auto"/>
            </w:pPr>
            <w:r>
              <w:t>Borrador para revisión de la dirección</w:t>
            </w:r>
          </w:p>
        </w:tc>
      </w:tr>
      <w:tr w:rsidR="007826A2" w14:paraId="20CB2C3A" w14:textId="77777777">
        <w:tc>
          <w:tcPr>
            <w:tcW w:w="2551" w:type="dxa"/>
          </w:tcPr>
          <w:p w14:paraId="2ED12F18" w14:textId="77777777" w:rsidR="007826A2" w:rsidRDefault="003A4434">
            <w:pPr>
              <w:spacing w:after="0" w:line="240" w:lineRule="auto"/>
            </w:pPr>
            <w:r>
              <w:rPr>
                <w:b/>
                <w:color w:val="1F3864"/>
              </w:rPr>
              <w:t>Autor</w:t>
            </w:r>
          </w:p>
        </w:tc>
        <w:tc>
          <w:tcPr>
            <w:tcW w:w="6520" w:type="dxa"/>
          </w:tcPr>
          <w:p w14:paraId="2A08705B" w14:textId="77777777" w:rsidR="007826A2" w:rsidRDefault="003A4434">
            <w:pPr>
              <w:spacing w:after="0" w:line="240" w:lineRule="auto"/>
            </w:pPr>
            <w:r>
              <w:t>Equipo de desarrollo de CONFIA</w:t>
            </w:r>
          </w:p>
        </w:tc>
      </w:tr>
    </w:tbl>
    <w:p w14:paraId="2D6C6664" w14:textId="77777777" w:rsidR="007826A2" w:rsidRDefault="007826A2"/>
    <w:p w14:paraId="32A0E272" w14:textId="77777777" w:rsidR="007826A2" w:rsidRDefault="007826A2"/>
    <w:p w14:paraId="611BFA44" w14:textId="77777777" w:rsidR="007826A2" w:rsidRDefault="007826A2"/>
    <w:p w14:paraId="095CEE27" w14:textId="77777777" w:rsidR="007826A2" w:rsidRDefault="007826A2"/>
    <w:p w14:paraId="4D2913C7" w14:textId="77777777" w:rsidR="007826A2" w:rsidRDefault="007826A2"/>
    <w:p w14:paraId="3BE88951" w14:textId="77777777" w:rsidR="007826A2" w:rsidRDefault="007826A2"/>
    <w:p w14:paraId="62E8C1F7" w14:textId="77777777" w:rsidR="007826A2" w:rsidRDefault="003A4434">
      <w:r>
        <w:rPr>
          <w:color w:val="595959"/>
          <w:sz w:val="19"/>
        </w:rPr>
        <w:t xml:space="preserve">Este informe describe mecanismos de seguridad </w:t>
      </w:r>
      <w:r>
        <w:rPr>
          <w:b/>
          <w:color w:val="595959"/>
          <w:sz w:val="19"/>
        </w:rPr>
        <w:t>planificados</w:t>
      </w:r>
      <w:r>
        <w:rPr>
          <w:color w:val="595959"/>
          <w:sz w:val="19"/>
        </w:rPr>
        <w:t>. CONFIA se encuentra en fase de planificación: ninguno de los controles descritos está en operación todavía y ningún dato real de la institución se ha cargado en la nube.</w:t>
      </w:r>
    </w:p>
    <w:p w14:paraId="1665FCE5" w14:textId="77777777" w:rsidR="007826A2" w:rsidRDefault="003A4434">
      <w:r>
        <w:br w:type="page"/>
      </w:r>
    </w:p>
    <w:p w14:paraId="05374FDA" w14:textId="77777777" w:rsidR="007826A2" w:rsidRDefault="003A4434">
      <w:pPr>
        <w:pStyle w:val="Ttulo1"/>
      </w:pPr>
      <w:bookmarkStart w:id="0" w:name="_Toc240300332"/>
      <w:r>
        <w:lastRenderedPageBreak/>
        <w:t>1. Resumen ejecutivo</w:t>
      </w:r>
      <w:bookmarkEnd w:id="0"/>
    </w:p>
    <w:p w14:paraId="35FF1CE9" w14:textId="31F05E26" w:rsidR="007826A2" w:rsidRDefault="003A4434">
      <w:r>
        <w:t xml:space="preserve">CONFIA manejará </w:t>
      </w:r>
      <w:r w:rsidR="00A93154">
        <w:t>registros de</w:t>
      </w:r>
      <w:r>
        <w:t xml:space="preserve"> dinero de la institución y datos personales de estudiantes menores de edad. Por eso el proyecto propone alojarlo en Amazon Web </w:t>
      </w:r>
      <w:proofErr w:type="spellStart"/>
      <w:r>
        <w:t>Services</w:t>
      </w:r>
      <w:proofErr w:type="spellEnd"/>
      <w:r>
        <w:t xml:space="preserve"> (AWS) con una idea central: </w:t>
      </w:r>
      <w:r>
        <w:rPr>
          <w:b/>
        </w:rPr>
        <w:t>cada riesgo relevante tendrá un control concreto, que se puede comprobar, y los riesgos que permanecen estarán identificados y con un plan.</w:t>
      </w:r>
      <w:r>
        <w:t xml:space="preserve"> Ninguna tecnología ofrece seguridad absoluta, ni en la nube ni en un servidor propio. Lo que cambia es cuántas capas de protección existen y quién las vigila.</w:t>
      </w:r>
    </w:p>
    <w:p w14:paraId="1704F1C3" w14:textId="77777777" w:rsidR="007826A2" w:rsidRDefault="003A4434">
      <w:pPr>
        <w:spacing w:after="60"/>
      </w:pPr>
      <w:r>
        <w:t>Los puntos que la dirección puede llevarse de este informe:</w:t>
      </w:r>
    </w:p>
    <w:p w14:paraId="33BB7485" w14:textId="77777777" w:rsidR="007826A2" w:rsidRDefault="003A4434">
      <w:pPr>
        <w:pStyle w:val="Listaconvietas"/>
      </w:pPr>
      <w:r>
        <w:rPr>
          <w:b/>
        </w:rPr>
        <w:t>Una contraseña sola no bastará.</w:t>
      </w:r>
      <w:r>
        <w:t xml:space="preserve"> Todo el personal que maneja dinero o datos en volumen entrará con un segundo factor: un código temporal en su teléfono.</w:t>
      </w:r>
    </w:p>
    <w:p w14:paraId="3971F260" w14:textId="77777777" w:rsidR="007826A2" w:rsidRDefault="003A4434">
      <w:pPr>
        <w:pStyle w:val="Listaconvietas"/>
      </w:pPr>
      <w:r>
        <w:rPr>
          <w:b/>
        </w:rPr>
        <w:t>El portal de padres y el panel administrativo estarán separados.</w:t>
      </w:r>
      <w:r>
        <w:t xml:space="preserve"> Si el portal fuera atacado, el atacante no alcanzaría la caja, la facturación ni los usuarios.</w:t>
      </w:r>
    </w:p>
    <w:p w14:paraId="636C2178" w14:textId="77777777" w:rsidR="007826A2" w:rsidRDefault="003A4434">
      <w:pPr>
        <w:pStyle w:val="Listaconvietas"/>
      </w:pPr>
      <w:r>
        <w:rPr>
          <w:b/>
        </w:rPr>
        <w:t>La base de datos misma impedirá que una familia vea datos de otra</w:t>
      </w:r>
      <w:r>
        <w:t>, aunque la aplicación tuviera un error de programación.</w:t>
      </w:r>
    </w:p>
    <w:p w14:paraId="464CD534" w14:textId="77777777" w:rsidR="007826A2" w:rsidRDefault="003A4434">
      <w:pPr>
        <w:pStyle w:val="Listaconvietas"/>
      </w:pPr>
      <w:r>
        <w:rPr>
          <w:b/>
        </w:rPr>
        <w:t>Se guardará solo lo necesario sobre los menores</w:t>
      </w:r>
      <w:r>
        <w:t>, y lo más sensible irá cifrado.</w:t>
      </w:r>
    </w:p>
    <w:p w14:paraId="0C9C1937" w14:textId="77777777" w:rsidR="007826A2" w:rsidRDefault="003A4434">
      <w:pPr>
        <w:pStyle w:val="Listaconvietas"/>
      </w:pPr>
      <w:r>
        <w:rPr>
          <w:b/>
        </w:rPr>
        <w:t>Ningún registro de dinero se podrá borrar ni editar.</w:t>
      </w:r>
      <w:r>
        <w:t xml:space="preserve"> Toda corrección será un movimiento nuevo, visible y, cuando corresponda, aprobado por una segunda persona.</w:t>
      </w:r>
    </w:p>
    <w:p w14:paraId="5B8006FB" w14:textId="77777777" w:rsidR="007826A2" w:rsidRDefault="003A4434">
      <w:pPr>
        <w:pStyle w:val="Listaconvietas"/>
      </w:pPr>
      <w:r>
        <w:rPr>
          <w:b/>
        </w:rPr>
        <w:t>Cada acción sensible quedará en una bitácora</w:t>
      </w:r>
      <w:r>
        <w:t xml:space="preserve"> que pone en evidencia cualquier alteración.</w:t>
      </w:r>
    </w:p>
    <w:p w14:paraId="5998A745" w14:textId="77777777" w:rsidR="007826A2" w:rsidRDefault="003A4434">
      <w:pPr>
        <w:pStyle w:val="Listaconvietas"/>
      </w:pPr>
      <w:r>
        <w:rPr>
          <w:b/>
        </w:rPr>
        <w:t>Habrá respaldos cifrados fuera de Amazon</w:t>
      </w:r>
      <w:r>
        <w:t>, y la restauración se ensayará cada mes.</w:t>
      </w:r>
    </w:p>
    <w:p w14:paraId="5055E4F9" w14:textId="77777777" w:rsidR="007826A2" w:rsidRDefault="003A4434">
      <w:pPr>
        <w:pStyle w:val="Listaconvietas"/>
      </w:pPr>
      <w:r>
        <w:rPr>
          <w:b/>
        </w:rPr>
        <w:t>La institución no quedará atada a Amazon</w:t>
      </w:r>
      <w:r>
        <w:t>, y no se cargará ningún dato real en AWS antes de la confirmación legal sobre la transferencia internacional de datos de menores.</w:t>
      </w:r>
    </w:p>
    <w:p w14:paraId="2ACB6896" w14:textId="11C470A5" w:rsidR="007826A2" w:rsidRDefault="003A4434" w:rsidP="00BD77D4">
      <w:r>
        <w:t>Este informe no trata costos, que se presentan por separado. Todos los mecanismos descritos están respaldados por los documentos de arquitectura y seguridad del proyecto.</w:t>
      </w:r>
    </w:p>
    <w:p w14:paraId="5877F990" w14:textId="7E02DFDA" w:rsidR="007826A2" w:rsidRDefault="00A93154">
      <w:pPr>
        <w:pStyle w:val="Ttulo1"/>
      </w:pPr>
      <w:bookmarkStart w:id="1" w:name="_Toc240300336"/>
      <w:r>
        <w:t>2</w:t>
      </w:r>
      <w:r w:rsidR="003A4434">
        <w:t>. Los mecanismos de seguridad</w:t>
      </w:r>
      <w:bookmarkEnd w:id="1"/>
    </w:p>
    <w:p w14:paraId="0DADF690" w14:textId="77777777" w:rsidR="007826A2" w:rsidRDefault="003A4434">
      <w:r>
        <w:t>Los controles se agrupan en nueve áreas. Cada una explica el riesgo, qué se hará y qué significa para la institución. Todo control debe declarar cómo se comprueba que está activo; si no se puede comprobar, se considera no implementado. La referencia es el estándar internacional OWASP ASVS, nivel 2, propio de sistemas que manejan transacciones significativas.</w:t>
      </w:r>
    </w:p>
    <w:p w14:paraId="65D89F58" w14:textId="3204D049" w:rsidR="007826A2" w:rsidRDefault="00A93154">
      <w:pPr>
        <w:pStyle w:val="Ttulo2"/>
      </w:pPr>
      <w:bookmarkStart w:id="2" w:name="_Toc240300337"/>
      <w:r>
        <w:t>2</w:t>
      </w:r>
      <w:r w:rsidR="003A4434">
        <w:t>.1 Acceso de las personas</w:t>
      </w:r>
      <w:bookmarkEnd w:id="2"/>
    </w:p>
    <w:p w14:paraId="4265D32D" w14:textId="77777777" w:rsidR="007826A2" w:rsidRDefault="003A4434">
      <w:pPr>
        <w:spacing w:before="80"/>
      </w:pPr>
      <w:r>
        <w:rPr>
          <w:b/>
          <w:color w:val="1F3864"/>
        </w:rPr>
        <w:t>El riesgo.</w:t>
      </w:r>
      <w:r>
        <w:t xml:space="preserve"> La vía más común para entrar a un sistema es una contraseña robada, adivinada o reutilizada. También lo son la sesión que un compañero dejó abierta y la cuenta con más permisos de los necesarios.</w:t>
      </w:r>
    </w:p>
    <w:p w14:paraId="576347E1" w14:textId="77777777" w:rsidR="007826A2" w:rsidRDefault="003A4434">
      <w:pPr>
        <w:keepNext/>
        <w:spacing w:before="80"/>
      </w:pPr>
      <w:r>
        <w:rPr>
          <w:b/>
          <w:color w:val="1F3864"/>
        </w:rPr>
        <w:t>Qué se hará:</w:t>
      </w:r>
    </w:p>
    <w:p w14:paraId="16C9571C" w14:textId="77777777" w:rsidR="007826A2" w:rsidRDefault="003A4434">
      <w:pPr>
        <w:pStyle w:val="Listaconvietas"/>
      </w:pPr>
      <w:r>
        <w:rPr>
          <w:b/>
        </w:rPr>
        <w:t>Segundo factor obligatorio (MFA)</w:t>
      </w:r>
      <w:r>
        <w:t xml:space="preserve"> para Super Administrador, Administrador, Cajero, Contabilidad y Auditor. Una revisión diaria comprobará que nadie con permiso de mover dinero tenga el segundo factor desactivado; si lo encuentra, suspenderá su sesión y avisará. Para padres y encargados será opcional y se promoverá.</w:t>
      </w:r>
    </w:p>
    <w:p w14:paraId="451F94E1" w14:textId="77777777" w:rsidR="007826A2" w:rsidRDefault="003A4434">
      <w:pPr>
        <w:pStyle w:val="Listaconvietas"/>
      </w:pPr>
      <w:r>
        <w:rPr>
          <w:b/>
        </w:rPr>
        <w:t>Permisos mínimos por rol.</w:t>
      </w:r>
      <w:r>
        <w:t xml:space="preserve"> Cada persona podrá hacer solo lo que exige su puesto: el cajero no podrá anular facturas, el administrador no podrá cobrar y el auditor solo podrá consultar. Anular una factura, hacer un ajuste manual o dar de baja una deuda requerirá la aprobación de una persona distinta de quien lo inició. Cada trimestre se revisará con la institución quién puede hacer qué.</w:t>
      </w:r>
    </w:p>
    <w:p w14:paraId="679F4F0E" w14:textId="77777777" w:rsidR="007826A2" w:rsidRDefault="003A4434">
      <w:pPr>
        <w:pStyle w:val="Listaconvietas"/>
      </w:pPr>
      <w:r>
        <w:rPr>
          <w:b/>
        </w:rPr>
        <w:lastRenderedPageBreak/>
        <w:t>Sesiones con límite.</w:t>
      </w:r>
      <w:r>
        <w:t xml:space="preserve"> En el panel, la sesión se cerrará tras 30 minutos sin actividad y, como máximo, a las 12 horas. Cada usuario podrá ver sus sesiones abiertas y cerrarlas, y cambiar la contraseña cerrará las demás.</w:t>
      </w:r>
    </w:p>
    <w:p w14:paraId="65A8CBB0" w14:textId="77777777" w:rsidR="007826A2" w:rsidRDefault="003A4434">
      <w:pPr>
        <w:pStyle w:val="Listaconvietas"/>
      </w:pPr>
      <w:r>
        <w:rPr>
          <w:b/>
        </w:rPr>
        <w:t>Freno a los intentos repetidos.</w:t>
      </w:r>
      <w:r>
        <w:t xml:space="preserve"> Tras varios intentos fallidos, el sistema impondrá esperas crecientes y bloqueos temporales, y alertará si detecta intentos contra muchas cuentas desde un mismo origen. No habrá bloqueo permanente, para que nadie pueda bloquear a propósito la cuenta de otra persona.</w:t>
      </w:r>
    </w:p>
    <w:p w14:paraId="179B0598" w14:textId="77777777" w:rsidR="007826A2" w:rsidRDefault="003A4434">
      <w:pPr>
        <w:pStyle w:val="Listaconvietas"/>
      </w:pPr>
      <w:r>
        <w:rPr>
          <w:b/>
        </w:rPr>
        <w:t>Contraseñas robustas.</w:t>
      </w:r>
      <w:r>
        <w:t xml:space="preserve"> Mínimo de 12 caracteres para el personal y rechazo de contraseñas que ya aparecieron en filtraciones conocidas. Se guardarán transformadas de forma irreversible, y ningún administrador podrá fijar la contraseña de otra persona.</w:t>
      </w:r>
    </w:p>
    <w:p w14:paraId="313245DA" w14:textId="77777777" w:rsidR="007826A2" w:rsidRDefault="003A4434">
      <w:pPr>
        <w:spacing w:before="80"/>
      </w:pPr>
      <w:r>
        <w:rPr>
          <w:b/>
          <w:color w:val="1F3864"/>
        </w:rPr>
        <w:t>Qué significa para la institución.</w:t>
      </w:r>
      <w:r>
        <w:t xml:space="preserve"> Aunque alguien obtenga la contraseña de un cajero, sin su teléfono no podrá entrar. Y como cada cuenta alcanza solo lo que su puesto necesita, un error o un abuso tiene un alcance limitado.</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728E2228" w14:textId="77777777">
        <w:trPr>
          <w:cantSplit/>
          <w:jc w:val="center"/>
        </w:trPr>
        <w:tc>
          <w:tcPr>
            <w:tcW w:w="9405" w:type="dxa"/>
            <w:shd w:val="clear" w:color="auto" w:fill="DEEAF6"/>
          </w:tcPr>
          <w:p w14:paraId="70AE876C" w14:textId="77777777" w:rsidR="007826A2" w:rsidRDefault="003A4434">
            <w:pPr>
              <w:spacing w:after="0"/>
            </w:pPr>
            <w:r>
              <w:rPr>
                <w:b/>
                <w:color w:val="1F3864"/>
              </w:rPr>
              <w:t xml:space="preserve">En una frase: </w:t>
            </w:r>
            <w:r>
              <w:t>Entrar exigirá algo que la persona sabe y algo que tiene, y cada cuenta podrá hacer solo lo que su puesto requiere.</w:t>
            </w:r>
          </w:p>
        </w:tc>
      </w:tr>
    </w:tbl>
    <w:p w14:paraId="51C15656" w14:textId="77777777" w:rsidR="007826A2" w:rsidRDefault="007826A2">
      <w:pPr>
        <w:spacing w:after="0" w:line="192" w:lineRule="auto"/>
      </w:pPr>
    </w:p>
    <w:p w14:paraId="0119FA30" w14:textId="7C93FE4A" w:rsidR="007826A2" w:rsidRDefault="00A93154">
      <w:pPr>
        <w:pStyle w:val="Ttulo2"/>
      </w:pPr>
      <w:bookmarkStart w:id="3" w:name="_Toc240300338"/>
      <w:r>
        <w:t>2</w:t>
      </w:r>
      <w:r w:rsidR="003A4434">
        <w:t>.2 Separación entre el panel administrativo y el portal de padres</w:t>
      </w:r>
      <w:bookmarkEnd w:id="3"/>
    </w:p>
    <w:p w14:paraId="5C9FA7DA" w14:textId="77777777" w:rsidR="007826A2" w:rsidRDefault="003A4434">
      <w:pPr>
        <w:spacing w:before="80"/>
      </w:pPr>
      <w:r>
        <w:rPr>
          <w:b/>
          <w:color w:val="1F3864"/>
        </w:rPr>
        <w:t>El riesgo.</w:t>
      </w:r>
      <w:r>
        <w:t xml:space="preserve"> El portal de padres estará abierto a internet y será lo primero que encuentre un atacante. Si compartiera todo con el panel administrativo, una falla en el portal abriría la puerta a la facturación, la caja y los usuarios. Además, un padre podría intentar ver el estado de cuenta de otro estudiante cambiando datos en la dirección web.</w:t>
      </w:r>
    </w:p>
    <w:p w14:paraId="73F73AAC" w14:textId="77777777" w:rsidR="007826A2" w:rsidRDefault="003A4434">
      <w:pPr>
        <w:keepNext/>
        <w:spacing w:before="80"/>
      </w:pPr>
      <w:r>
        <w:rPr>
          <w:b/>
          <w:color w:val="1F3864"/>
        </w:rPr>
        <w:t>Qué se hará:</w:t>
      </w:r>
    </w:p>
    <w:p w14:paraId="6E92D40A" w14:textId="77777777" w:rsidR="007826A2" w:rsidRDefault="003A4434">
      <w:pPr>
        <w:pStyle w:val="Listaconvietas"/>
      </w:pPr>
      <w:r>
        <w:rPr>
          <w:b/>
        </w:rPr>
        <w:t>Dos programas separados.</w:t>
      </w:r>
      <w:r>
        <w:t xml:space="preserve"> El programa del portal no tendrá cargadas las funciones de facturación, caja ni gestión de usuarios: en él, esas funciones simplemente no existen.</w:t>
      </w:r>
    </w:p>
    <w:p w14:paraId="11DD71B5" w14:textId="77777777" w:rsidR="007826A2" w:rsidRDefault="003A4434">
      <w:pPr>
        <w:pStyle w:val="Listaconvietas"/>
      </w:pPr>
      <w:r>
        <w:rPr>
          <w:b/>
        </w:rPr>
        <w:t>Identidades y direcciones separadas.</w:t>
      </w:r>
      <w:r>
        <w:t xml:space="preserve"> Las cuentas del personal y las de padres serán independientes, y cada sistema tendrá su propia dirección web. Una credencial del portal no servirá en el panel administrativo, por diseño criptográfico.</w:t>
      </w:r>
    </w:p>
    <w:p w14:paraId="775FD9C8" w14:textId="77777777" w:rsidR="007826A2" w:rsidRDefault="003A4434">
      <w:pPr>
        <w:pStyle w:val="Listaconvietas"/>
      </w:pPr>
      <w:r>
        <w:rPr>
          <w:b/>
        </w:rPr>
        <w:t>Panel con acceso restringido.</w:t>
      </w:r>
      <w:r>
        <w:t xml:space="preserve"> Solo se podrá usar desde la red de la institución o mediante una conexión privada (VPN), y siempre con segundo factor.</w:t>
      </w:r>
    </w:p>
    <w:p w14:paraId="3332D43B" w14:textId="77777777" w:rsidR="007826A2" w:rsidRDefault="003A4434">
      <w:pPr>
        <w:pStyle w:val="Listaconvietas"/>
      </w:pPr>
      <w:r>
        <w:rPr>
          <w:b/>
        </w:rPr>
        <w:t>Aislamiento en la base de datos.</w:t>
      </w:r>
      <w:r>
        <w:t xml:space="preserve"> Cada programa se conectará con permisos propios y mínimos, y la base de datos filtrará registro por registro lo que cada padre puede ver (seguridad a nivel de fila). Si la aplicación tuviera un error, la base de datos seguiría sin entregar datos de otra familia. Pruebas automáticas lo comprobarán en cada cambio del sistema.</w:t>
      </w:r>
    </w:p>
    <w:p w14:paraId="4004979A" w14:textId="77777777" w:rsidR="007826A2" w:rsidRDefault="003A4434">
      <w:pPr>
        <w:pStyle w:val="Listaconvietas"/>
      </w:pPr>
      <w:r>
        <w:rPr>
          <w:b/>
        </w:rPr>
        <w:t>Una sola verdad sobre el dinero.</w:t>
      </w:r>
      <w:r>
        <w:t xml:space="preserve"> El saldo que vea el padre será el mismo registro que ve el cajero, sin copias que conciliar. En la primera fase el portal no estará expuesto a internet; se activará después, tras una revisión de seguridad dedicada.</w:t>
      </w:r>
    </w:p>
    <w:p w14:paraId="0B38C351" w14:textId="77777777" w:rsidR="007826A2" w:rsidRDefault="003A4434">
      <w:pPr>
        <w:spacing w:before="80"/>
      </w:pPr>
      <w:r>
        <w:rPr>
          <w:b/>
          <w:color w:val="1F3864"/>
        </w:rPr>
        <w:t>Qué significa para la institución.</w:t>
      </w:r>
      <w:r>
        <w:t xml:space="preserve"> Si alguien lograra comprometer el portal, no alcanzaría la caja, la facturación, los usuarios ni la bitácora de auditoría. Y la protección entre familias no depende de que ningún programador se equivoque: la aplica la base de datos.</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5A8965AC" w14:textId="77777777">
        <w:trPr>
          <w:cantSplit/>
          <w:jc w:val="center"/>
        </w:trPr>
        <w:tc>
          <w:tcPr>
            <w:tcW w:w="9405" w:type="dxa"/>
            <w:shd w:val="clear" w:color="auto" w:fill="DEEAF6"/>
          </w:tcPr>
          <w:p w14:paraId="1BA9C222" w14:textId="77777777" w:rsidR="007826A2" w:rsidRDefault="003A4434">
            <w:pPr>
              <w:spacing w:after="0"/>
            </w:pPr>
            <w:r>
              <w:rPr>
                <w:b/>
                <w:color w:val="1F3864"/>
              </w:rPr>
              <w:lastRenderedPageBreak/>
              <w:t xml:space="preserve">En una frase: </w:t>
            </w:r>
            <w:r>
              <w:t>El portal de padres y el panel administrativo compartirán la información del dinero, pero no las puertas.</w:t>
            </w:r>
          </w:p>
        </w:tc>
      </w:tr>
    </w:tbl>
    <w:p w14:paraId="640E50B9" w14:textId="77777777" w:rsidR="007826A2" w:rsidRDefault="007826A2">
      <w:pPr>
        <w:spacing w:after="0" w:line="192" w:lineRule="auto"/>
      </w:pPr>
    </w:p>
    <w:p w14:paraId="143BAFDD" w14:textId="1C8B1461" w:rsidR="007826A2" w:rsidRDefault="00A93154">
      <w:pPr>
        <w:pStyle w:val="Ttulo2"/>
      </w:pPr>
      <w:bookmarkStart w:id="4" w:name="_Toc240300339"/>
      <w:r>
        <w:t>2</w:t>
      </w:r>
      <w:r w:rsidR="003A4434">
        <w:t>.3 Protección de los datos de menores</w:t>
      </w:r>
      <w:bookmarkEnd w:id="4"/>
    </w:p>
    <w:p w14:paraId="50D65EEA" w14:textId="77777777" w:rsidR="007826A2" w:rsidRDefault="003A4434">
      <w:pPr>
        <w:spacing w:before="80"/>
      </w:pPr>
      <w:r>
        <w:rPr>
          <w:b/>
          <w:color w:val="1F3864"/>
        </w:rPr>
        <w:t>El riesgo.</w:t>
      </w:r>
      <w:r>
        <w:t xml:space="preserve"> El sistema tratará datos de menores de edad. Una fuga los acompaña durante años, obliga a notificar a las familias y daña la confianza en la institución.</w:t>
      </w:r>
    </w:p>
    <w:p w14:paraId="4B042899" w14:textId="77777777" w:rsidR="007826A2" w:rsidRDefault="003A4434">
      <w:pPr>
        <w:keepNext/>
        <w:spacing w:before="80"/>
      </w:pPr>
      <w:r>
        <w:rPr>
          <w:b/>
          <w:color w:val="1F3864"/>
        </w:rPr>
        <w:t>Qué se hará:</w:t>
      </w:r>
    </w:p>
    <w:p w14:paraId="79965D81" w14:textId="77777777" w:rsidR="007826A2" w:rsidRDefault="003A4434">
      <w:pPr>
        <w:pStyle w:val="Listaconvietas"/>
      </w:pPr>
      <w:r>
        <w:rPr>
          <w:b/>
        </w:rPr>
        <w:t>Solo lo necesario.</w:t>
      </w:r>
      <w:r>
        <w:t xml:space="preserve"> CONFIA guardará lo que hace falta para cobrar y facturar. No almacenará datos de salud, fotografías, calificaciones, religión, ingresos familiares ni datos de tarjetas.</w:t>
      </w:r>
    </w:p>
    <w:p w14:paraId="188E1B98" w14:textId="77777777" w:rsidR="007826A2" w:rsidRDefault="003A4434">
      <w:pPr>
        <w:pStyle w:val="Listaconvietas"/>
      </w:pPr>
      <w:r>
        <w:rPr>
          <w:b/>
        </w:rPr>
        <w:t>Cifrado en tránsito.</w:t>
      </w:r>
      <w:r>
        <w:t xml:space="preserve"> Toda comunicación viajará cifrada, incluida la conexión interna entre la aplicación y la base de datos.</w:t>
      </w:r>
    </w:p>
    <w:p w14:paraId="1EC56845" w14:textId="77777777" w:rsidR="007826A2" w:rsidRDefault="003A4434">
      <w:pPr>
        <w:pStyle w:val="Listaconvietas"/>
      </w:pPr>
      <w:r>
        <w:rPr>
          <w:b/>
        </w:rPr>
        <w:t>Cifrado en reposo.</w:t>
      </w:r>
      <w:r>
        <w:t xml:space="preserve"> Los discos y la base de datos estarán cifrados. Además, los datos más sensibles (número de identidad del estudiante y del encargado, cuenta bancaria para reembolsos y claves del segundo factor) se cifrarán uno por uno, de modo que ni siquiera una copia de la base de datos los muestre legibles.</w:t>
      </w:r>
    </w:p>
    <w:p w14:paraId="163DCE93" w14:textId="77777777" w:rsidR="007826A2" w:rsidRDefault="003A4434">
      <w:pPr>
        <w:pStyle w:val="Listaconvietas"/>
      </w:pPr>
      <w:r>
        <w:rPr>
          <w:b/>
        </w:rPr>
        <w:t>Registros técnicos sin datos personales.</w:t>
      </w:r>
      <w:r>
        <w:t xml:space="preserve"> Los registros que usa el equipo técnico para diagnosticar problemas nunca contendrán nombres, números de identidad, correos, teléfonos, contraseñas ni datos de tarjeta.</w:t>
      </w:r>
    </w:p>
    <w:p w14:paraId="5C2A9705" w14:textId="77777777" w:rsidR="007826A2" w:rsidRDefault="003A4434">
      <w:pPr>
        <w:pStyle w:val="Listaconvietas"/>
      </w:pPr>
      <w:r>
        <w:rPr>
          <w:b/>
        </w:rPr>
        <w:t>Plazos de conservación.</w:t>
      </w:r>
      <w:r>
        <w:t xml:space="preserve"> Cada tipo de dato tendrá un plazo; al vencer, se elimina o se anonimiza. Los plazos fiscales se confirmarán con el asesor de la institución; mientras tanto, se conserva y se restringe el acceso, porque una eliminación equivocada no se puede deshacer. Las familias podrán pedir acceso, corrección y supresión de sus datos, dentro del límite fiscal.</w:t>
      </w:r>
    </w:p>
    <w:p w14:paraId="68F08ECE" w14:textId="77777777" w:rsidR="007826A2" w:rsidRDefault="003A4434">
      <w:pPr>
        <w:pStyle w:val="Listaconvietas"/>
      </w:pPr>
      <w:r>
        <w:rPr>
          <w:b/>
        </w:rPr>
        <w:t>Exportaciones vigiladas y datos reales solo en producción.</w:t>
      </w:r>
      <w:r>
        <w:t xml:space="preserve"> Exportar listados será un permiso aparte, registrado, con alerta si supera 500 registros. Los datos reales nunca se copiarán al equipo del desarrollador; las pruebas usarán datos ficticios.</w:t>
      </w:r>
    </w:p>
    <w:p w14:paraId="6FA35591" w14:textId="77777777" w:rsidR="007826A2" w:rsidRDefault="003A4434">
      <w:pPr>
        <w:spacing w:before="80"/>
      </w:pPr>
      <w:r>
        <w:rPr>
          <w:b/>
          <w:color w:val="1F3864"/>
        </w:rPr>
        <w:t>Qué significa para la institución.</w:t>
      </w:r>
      <w:r>
        <w:t xml:space="preserve"> Menos datos guardados significa menos que perder, y los que se guarden quedarán protegidos por varias capas independientes.</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438419CC" w14:textId="77777777">
        <w:trPr>
          <w:cantSplit/>
          <w:jc w:val="center"/>
        </w:trPr>
        <w:tc>
          <w:tcPr>
            <w:tcW w:w="9405" w:type="dxa"/>
            <w:shd w:val="clear" w:color="auto" w:fill="DEEAF6"/>
          </w:tcPr>
          <w:p w14:paraId="6816889F" w14:textId="77777777" w:rsidR="007826A2" w:rsidRDefault="003A4434">
            <w:pPr>
              <w:spacing w:after="0"/>
            </w:pPr>
            <w:r>
              <w:rPr>
                <w:b/>
                <w:color w:val="1F3864"/>
              </w:rPr>
              <w:t xml:space="preserve">En una frase: </w:t>
            </w:r>
            <w:r>
              <w:t>Se guardará solo lo necesario, cifrado, y nunca aparecerá en los registros técnicos.</w:t>
            </w:r>
          </w:p>
        </w:tc>
      </w:tr>
    </w:tbl>
    <w:p w14:paraId="3DDE7F60" w14:textId="77777777" w:rsidR="007826A2" w:rsidRDefault="007826A2">
      <w:pPr>
        <w:spacing w:after="0" w:line="192" w:lineRule="auto"/>
      </w:pPr>
    </w:p>
    <w:p w14:paraId="1BC95EAB" w14:textId="017023B8" w:rsidR="007826A2" w:rsidRDefault="00A93154">
      <w:pPr>
        <w:pStyle w:val="Ttulo2"/>
      </w:pPr>
      <w:bookmarkStart w:id="5" w:name="_Toc240300340"/>
      <w:r>
        <w:t>2</w:t>
      </w:r>
      <w:r w:rsidR="003A4434">
        <w:t>.4 Protección del dinero y de los documentos fiscales</w:t>
      </w:r>
      <w:bookmarkEnd w:id="5"/>
    </w:p>
    <w:p w14:paraId="174182F7" w14:textId="77777777" w:rsidR="007826A2" w:rsidRDefault="003A4434">
      <w:pPr>
        <w:spacing w:before="80"/>
      </w:pPr>
      <w:r>
        <w:rPr>
          <w:b/>
          <w:color w:val="1F3864"/>
        </w:rPr>
        <w:t>El riesgo.</w:t>
      </w:r>
      <w:r>
        <w:t xml:space="preserve"> Los errores y el fraude en el cobro son el riesgo con mayor probabilidad de causar pérdidas reales: un doble cobro, una deuda reducida sin justificación, un pago recibido y no registrado, una factura anulada sin motivo o un correlativo fiscal duplicado ante la SAR.</w:t>
      </w:r>
    </w:p>
    <w:p w14:paraId="474A0417" w14:textId="77777777" w:rsidR="007826A2" w:rsidRDefault="003A4434">
      <w:pPr>
        <w:keepNext/>
        <w:spacing w:before="80"/>
      </w:pPr>
      <w:r>
        <w:rPr>
          <w:b/>
          <w:color w:val="1F3864"/>
        </w:rPr>
        <w:t>Qué se hará:</w:t>
      </w:r>
    </w:p>
    <w:p w14:paraId="7D8BAF55" w14:textId="77777777" w:rsidR="007826A2" w:rsidRDefault="003A4434">
      <w:pPr>
        <w:pStyle w:val="Listaconvietas"/>
      </w:pPr>
      <w:r>
        <w:rPr>
          <w:b/>
        </w:rPr>
        <w:t>Libro mayor de doble partida.</w:t>
      </w:r>
      <w:r>
        <w:t xml:space="preserve"> Cada movimiento tendrá su contrapartida, y el saldo de cada estudiante se calculará a partir de los movimientos: nunca se escribirá a mano.</w:t>
      </w:r>
    </w:p>
    <w:p w14:paraId="72D24CEE" w14:textId="77777777" w:rsidR="007826A2" w:rsidRDefault="003A4434">
      <w:pPr>
        <w:pStyle w:val="Listaconvietas"/>
      </w:pPr>
      <w:r>
        <w:rPr>
          <w:b/>
        </w:rPr>
        <w:t>Nada se borra ni se edita.</w:t>
      </w:r>
      <w:r>
        <w:t xml:space="preserve"> Una corrección será un movimiento de reverso con motivo obligatorio. La base de datos misma rechazará cualquier intento de modificar o borrar un movimiento registrado.</w:t>
      </w:r>
    </w:p>
    <w:p w14:paraId="08DE4CD0" w14:textId="77777777" w:rsidR="007826A2" w:rsidRDefault="003A4434">
      <w:pPr>
        <w:pStyle w:val="Listaconvietas"/>
      </w:pPr>
      <w:r>
        <w:rPr>
          <w:b/>
        </w:rPr>
        <w:t>Protección contra el doble cobro.</w:t>
      </w:r>
      <w:r>
        <w:t xml:space="preserve"> Cada operación llevará un identificador único; si se repite por un doble clic o por un reintento de la pasarela de pago, el sistema devolverá el resultado original en </w:t>
      </w:r>
      <w:r>
        <w:lastRenderedPageBreak/>
        <w:t>lugar de cobrar otra vez. Si dos cajeros atienden al mismo estudiante a la vez, las operaciones se ordenan una tras otra.</w:t>
      </w:r>
    </w:p>
    <w:p w14:paraId="53356EE6" w14:textId="466CBA40" w:rsidR="007826A2" w:rsidRDefault="003A4434">
      <w:pPr>
        <w:pStyle w:val="Listaconvietas"/>
      </w:pPr>
      <w:r>
        <w:rPr>
          <w:b/>
        </w:rPr>
        <w:t>Cierre de caja controlado.</w:t>
      </w:r>
      <w:r>
        <w:t xml:space="preserve"> </w:t>
      </w:r>
      <w:r w:rsidR="007B2870">
        <w:t>En caso de recibir pagos en efectivo, c</w:t>
      </w:r>
      <w:r>
        <w:t>ada cajero trabajará en una sesión con fondo inicial y conteo al cierre. Las diferencias se justifican, las que superan el umbral requieren aprobación y generan alerta.</w:t>
      </w:r>
    </w:p>
    <w:p w14:paraId="43EC5541" w14:textId="77777777" w:rsidR="007826A2" w:rsidRDefault="003A4434">
      <w:pPr>
        <w:pStyle w:val="Listaconvietas"/>
      </w:pPr>
      <w:r>
        <w:rPr>
          <w:b/>
        </w:rPr>
        <w:t>Numeración fiscal ordenada.</w:t>
      </w:r>
      <w:r>
        <w:t xml:space="preserve"> El correlativo de cada factura saldrá de un contador protegido que no entrega el mismo número dos veces. Habrá alertas ante huecos y antes de que se agote el rango autorizado (CAI).</w:t>
      </w:r>
    </w:p>
    <w:p w14:paraId="5C8F8770" w14:textId="77777777" w:rsidR="007826A2" w:rsidRDefault="003A4434">
      <w:pPr>
        <w:pStyle w:val="Listaconvietas"/>
      </w:pPr>
      <w:r>
        <w:rPr>
          <w:b/>
        </w:rPr>
        <w:t>Verificación nocturna.</w:t>
      </w:r>
      <w:r>
        <w:t xml:space="preserve"> Cada noche se comprobará que todas las transacciones cuadran. Un descuadre generará una alerta crítica y se atenderá con un procedimiento escrito, nunca editando datos.</w:t>
      </w:r>
    </w:p>
    <w:p w14:paraId="094BB1F3" w14:textId="310A46D1" w:rsidR="007826A2" w:rsidRDefault="003A4434">
      <w:pPr>
        <w:pStyle w:val="Listaconvietas"/>
      </w:pPr>
      <w:r>
        <w:rPr>
          <w:b/>
        </w:rPr>
        <w:t>Tarjetas fuera de CONFIA.</w:t>
      </w:r>
      <w:r>
        <w:t xml:space="preserve"> Cuando se habiliten los pagos en línea, el padre pagará en la página del proveedor de pagos. CONFIA no recibirá ni guardará números de tarjeta</w:t>
      </w:r>
      <w:r w:rsidR="00EF02E6">
        <w:t xml:space="preserve"> de los clientes</w:t>
      </w:r>
      <w:r>
        <w:t>.</w:t>
      </w:r>
    </w:p>
    <w:p w14:paraId="37F67E16" w14:textId="77777777" w:rsidR="007826A2" w:rsidRDefault="003A4434">
      <w:pPr>
        <w:spacing w:before="80"/>
      </w:pPr>
      <w:r>
        <w:rPr>
          <w:b/>
          <w:color w:val="1F3864"/>
        </w:rPr>
        <w:t>Qué significa para la institución.</w:t>
      </w:r>
      <w:r>
        <w:t xml:space="preserve"> Los reportes tendrán valor como prueba, el cajero honesto quedará protegido y cualquier reclamo de un padre podrá responderse con el historial completo de cada movimiento.</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41149333" w14:textId="77777777">
        <w:trPr>
          <w:cantSplit/>
          <w:jc w:val="center"/>
        </w:trPr>
        <w:tc>
          <w:tcPr>
            <w:tcW w:w="9405" w:type="dxa"/>
            <w:shd w:val="clear" w:color="auto" w:fill="DEEAF6"/>
          </w:tcPr>
          <w:p w14:paraId="064FDE6C" w14:textId="77777777" w:rsidR="007826A2" w:rsidRDefault="003A4434">
            <w:pPr>
              <w:spacing w:after="0"/>
            </w:pPr>
            <w:r>
              <w:rPr>
                <w:b/>
                <w:color w:val="1F3864"/>
              </w:rPr>
              <w:t xml:space="preserve">En una frase: </w:t>
            </w:r>
            <w:r>
              <w:t>Cada lempira dejará huella: nada se borra, todo se corrige a la vista y el sistema está diseñado para impedir el doble cobro.</w:t>
            </w:r>
          </w:p>
        </w:tc>
      </w:tr>
    </w:tbl>
    <w:p w14:paraId="4D5FEDAF" w14:textId="77777777" w:rsidR="007826A2" w:rsidRDefault="007826A2">
      <w:pPr>
        <w:spacing w:after="0" w:line="192" w:lineRule="auto"/>
      </w:pPr>
    </w:p>
    <w:p w14:paraId="742E2A76" w14:textId="78BF3E74" w:rsidR="007826A2" w:rsidRDefault="00A93154">
      <w:pPr>
        <w:pStyle w:val="Ttulo2"/>
      </w:pPr>
      <w:bookmarkStart w:id="6" w:name="_Toc240300341"/>
      <w:r>
        <w:t>2</w:t>
      </w:r>
      <w:r w:rsidR="003A4434">
        <w:t>.5 Bitácora de auditoría a prueba de manipulación</w:t>
      </w:r>
      <w:bookmarkEnd w:id="6"/>
    </w:p>
    <w:p w14:paraId="2A1FF38B" w14:textId="77777777" w:rsidR="007826A2" w:rsidRDefault="003A4434">
      <w:pPr>
        <w:spacing w:before="80"/>
      </w:pPr>
      <w:r>
        <w:rPr>
          <w:b/>
          <w:color w:val="1F3864"/>
        </w:rPr>
        <w:t>El riesgo.</w:t>
      </w:r>
      <w:r>
        <w:t xml:space="preserve"> Si alguien pudiera alterar o borrar el registro de lo que hizo, la institución quedaría sin pruebas en una disputa, en una auditoría o en una investigación interna.</w:t>
      </w:r>
    </w:p>
    <w:p w14:paraId="26CEECF2" w14:textId="77777777" w:rsidR="007826A2" w:rsidRDefault="003A4434">
      <w:pPr>
        <w:keepNext/>
        <w:spacing w:before="80"/>
      </w:pPr>
      <w:r>
        <w:rPr>
          <w:b/>
          <w:color w:val="1F3864"/>
        </w:rPr>
        <w:t>Qué se hará:</w:t>
      </w:r>
    </w:p>
    <w:p w14:paraId="6B64C465" w14:textId="77777777" w:rsidR="007826A2" w:rsidRDefault="003A4434">
      <w:pPr>
        <w:pStyle w:val="Listaconvietas"/>
      </w:pPr>
      <w:r>
        <w:rPr>
          <w:b/>
        </w:rPr>
        <w:t>Registro de toda acción sensible:</w:t>
      </w:r>
      <w:r>
        <w:t xml:space="preserve"> inicios de sesión, cambios de permisos, pagos, anulaciones, facturas, aperturas y cierres de caja, exportaciones, consultas de expedientes, cambios de configuración y restauraciones. Para cada una: quién, qué, cuándo, desde dónde, y los valores antes y después.</w:t>
      </w:r>
    </w:p>
    <w:p w14:paraId="13CF57A5" w14:textId="77777777" w:rsidR="007826A2" w:rsidRDefault="003A4434">
      <w:pPr>
        <w:pStyle w:val="Listaconvietas"/>
      </w:pPr>
      <w:r>
        <w:rPr>
          <w:b/>
        </w:rPr>
        <w:t>Solo se puede agregar.</w:t>
      </w:r>
      <w:r>
        <w:t xml:space="preserve"> La base de datos rechazará cualquier intento de modificar o borrar un registro de la bitácora.</w:t>
      </w:r>
    </w:p>
    <w:p w14:paraId="14621FA6" w14:textId="77777777" w:rsidR="007826A2" w:rsidRDefault="003A4434">
      <w:pPr>
        <w:pStyle w:val="Listaconvietas"/>
      </w:pPr>
      <w:r>
        <w:rPr>
          <w:b/>
        </w:rPr>
        <w:t>Registros encadenados.</w:t>
      </w:r>
      <w:r>
        <w:t xml:space="preserve"> Cada registro llevará una huella digital del anterior. Alterar uno rompe la cadena desde ese punto. Cada hora, la última huella se copiará a un almacenamiento externo que no permite sobrescribir.</w:t>
      </w:r>
    </w:p>
    <w:p w14:paraId="1364DA74" w14:textId="77777777" w:rsidR="007826A2" w:rsidRDefault="003A4434">
      <w:pPr>
        <w:pStyle w:val="Listaconvietas"/>
      </w:pPr>
      <w:r>
        <w:rPr>
          <w:b/>
        </w:rPr>
        <w:t>Verificación continua.</w:t>
      </w:r>
      <w:r>
        <w:t xml:space="preserve"> La cadena se revisará cada hora, cada día y cada semana. Una ruptura activará una alerta crítica y el procedimiento de incidente de seguridad.</w:t>
      </w:r>
    </w:p>
    <w:p w14:paraId="1F1D61FE" w14:textId="77777777" w:rsidR="007826A2" w:rsidRDefault="003A4434">
      <w:pPr>
        <w:pStyle w:val="Listaconvietas"/>
      </w:pPr>
      <w:r>
        <w:rPr>
          <w:b/>
        </w:rPr>
        <w:t>Consulta independiente.</w:t>
      </w:r>
      <w:r>
        <w:t xml:space="preserve"> El rol de Auditor podrá leer la bitácora completa sin poder modificar nada en el sistema.</w:t>
      </w:r>
    </w:p>
    <w:p w14:paraId="45451C8C" w14:textId="77777777" w:rsidR="007826A2" w:rsidRDefault="003A4434">
      <w:pPr>
        <w:spacing w:before="80"/>
      </w:pPr>
      <w:r>
        <w:rPr>
          <w:b/>
          <w:color w:val="1F3864"/>
        </w:rPr>
        <w:t>Qué significa para la institución.</w:t>
      </w:r>
      <w:r>
        <w:t xml:space="preserve"> Ante cualquier disputa o auditoría, la institución podrá mostrar quién hizo qué y cuándo, y demostrar que ese registro no fue alterado. El objetivo, dicho con honestidad, no es impedir toda manipulación, sino que cualquier alteración quede en evidencia.</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49DB590F" w14:textId="77777777">
        <w:trPr>
          <w:cantSplit/>
          <w:jc w:val="center"/>
        </w:trPr>
        <w:tc>
          <w:tcPr>
            <w:tcW w:w="9405" w:type="dxa"/>
            <w:shd w:val="clear" w:color="auto" w:fill="DEEAF6"/>
          </w:tcPr>
          <w:p w14:paraId="07650772" w14:textId="77777777" w:rsidR="007826A2" w:rsidRDefault="003A4434">
            <w:pPr>
              <w:spacing w:after="0"/>
            </w:pPr>
            <w:r>
              <w:rPr>
                <w:b/>
                <w:color w:val="1F3864"/>
              </w:rPr>
              <w:lastRenderedPageBreak/>
              <w:t xml:space="preserve">En una frase: </w:t>
            </w:r>
            <w:r>
              <w:t>Todo lo sensible quedará anotado en un registro que no se puede reescribir sin que se note.</w:t>
            </w:r>
          </w:p>
        </w:tc>
      </w:tr>
    </w:tbl>
    <w:p w14:paraId="7EF47A93" w14:textId="77777777" w:rsidR="007826A2" w:rsidRDefault="007826A2">
      <w:pPr>
        <w:spacing w:after="0" w:line="192" w:lineRule="auto"/>
      </w:pPr>
    </w:p>
    <w:p w14:paraId="040F4959" w14:textId="37EB11BC" w:rsidR="007826A2" w:rsidRDefault="00A93154">
      <w:pPr>
        <w:pStyle w:val="Ttulo2"/>
      </w:pPr>
      <w:bookmarkStart w:id="7" w:name="_Toc240300342"/>
      <w:r>
        <w:t>2</w:t>
      </w:r>
      <w:r w:rsidR="003A4434">
        <w:t>.6 Protección frente a ataques desde internet</w:t>
      </w:r>
      <w:bookmarkEnd w:id="7"/>
    </w:p>
    <w:p w14:paraId="597D9D31" w14:textId="77777777" w:rsidR="007826A2" w:rsidRDefault="003A4434">
      <w:pPr>
        <w:spacing w:before="80"/>
      </w:pPr>
      <w:r>
        <w:rPr>
          <w:b/>
          <w:color w:val="1F3864"/>
        </w:rPr>
        <w:t>El riesgo.</w:t>
      </w:r>
      <w:r>
        <w:t xml:space="preserve"> Todo sistema publicado en internet recibe ataques automatizados de forma constante: programas que prueban contraseñas, buscan fallas conocidas o intentan saturar el servicio.</w:t>
      </w:r>
    </w:p>
    <w:p w14:paraId="4304540A" w14:textId="77777777" w:rsidR="007826A2" w:rsidRDefault="003A4434">
      <w:pPr>
        <w:keepNext/>
        <w:spacing w:before="80"/>
      </w:pPr>
      <w:r>
        <w:rPr>
          <w:b/>
          <w:color w:val="1F3864"/>
        </w:rPr>
        <w:t>Qué se hará:</w:t>
      </w:r>
    </w:p>
    <w:p w14:paraId="1818EB69" w14:textId="77777777" w:rsidR="007826A2" w:rsidRDefault="003A4434">
      <w:pPr>
        <w:pStyle w:val="Listaconvietas"/>
      </w:pPr>
      <w:r>
        <w:rPr>
          <w:b/>
        </w:rPr>
        <w:t>Un filtro antes del sistema.</w:t>
      </w:r>
      <w:r>
        <w:t xml:space="preserve"> Todo el tráfico pasará primero por </w:t>
      </w:r>
      <w:proofErr w:type="spellStart"/>
      <w:r>
        <w:t>Cloudflare</w:t>
      </w:r>
      <w:proofErr w:type="spellEnd"/>
      <w:r>
        <w:t>, que actuará como cortafuegos de aplicaciones web, protección contra ataques de saturación (</w:t>
      </w:r>
      <w:proofErr w:type="spellStart"/>
      <w:r>
        <w:t>DDoS</w:t>
      </w:r>
      <w:proofErr w:type="spellEnd"/>
      <w:r>
        <w:t>) y cifrado de las conexiones.</w:t>
      </w:r>
    </w:p>
    <w:p w14:paraId="0F0BE494" w14:textId="77777777" w:rsidR="007826A2" w:rsidRDefault="003A4434">
      <w:pPr>
        <w:pStyle w:val="Listaconvietas"/>
      </w:pPr>
      <w:r>
        <w:rPr>
          <w:b/>
        </w:rPr>
        <w:t>Una sola entrada.</w:t>
      </w:r>
      <w:r>
        <w:t xml:space="preserve"> El servidor de CONFIA solo aceptará tráfico cifrado que venga de ese filtro.</w:t>
      </w:r>
    </w:p>
    <w:p w14:paraId="564CB58A" w14:textId="77777777" w:rsidR="007826A2" w:rsidRDefault="003A4434">
      <w:pPr>
        <w:pStyle w:val="Listaconvietas"/>
      </w:pPr>
      <w:r>
        <w:rPr>
          <w:b/>
        </w:rPr>
        <w:t>Base de datos sin salida a internet.</w:t>
      </w:r>
      <w:r>
        <w:t xml:space="preserve"> Estará en una red privada, sin acceso público, y solo aceptará conexiones del servidor de la aplicación. Esta regla no admite excepciones temporales.</w:t>
      </w:r>
    </w:p>
    <w:p w14:paraId="57DD5CAD" w14:textId="77777777" w:rsidR="007826A2" w:rsidRDefault="003A4434">
      <w:pPr>
        <w:pStyle w:val="Listaconvietas"/>
      </w:pPr>
      <w:r>
        <w:rPr>
          <w:b/>
        </w:rPr>
        <w:t>Sin puertas administrativas abiertas.</w:t>
      </w:r>
      <w:r>
        <w:t xml:space="preserve"> El acceso técnico a los servidores se hará mediante un servicio de AWS que no requiere abrir puertos de administración hacia internet.</w:t>
      </w:r>
    </w:p>
    <w:p w14:paraId="6239481D" w14:textId="77777777" w:rsidR="007826A2" w:rsidRDefault="003A4434">
      <w:pPr>
        <w:pStyle w:val="Listaconvietas"/>
      </w:pPr>
      <w:r>
        <w:rPr>
          <w:b/>
        </w:rPr>
        <w:t>Componentes endurecidos.</w:t>
      </w:r>
      <w:r>
        <w:t xml:space="preserve"> Las piezas del sistema se ejecutarán sin privilegios de administrador y con el mínimo de software instalado. Habrá límites de uso, más estrictos en el portal, y validación estricta de toda información que llegue al servidor.</w:t>
      </w:r>
    </w:p>
    <w:p w14:paraId="49A0A1FA" w14:textId="77777777" w:rsidR="00EE6ED3" w:rsidRDefault="00EE6ED3">
      <w:pPr>
        <w:spacing w:before="80"/>
        <w:rPr>
          <w:b/>
          <w:color w:val="1F3864"/>
        </w:rPr>
      </w:pPr>
    </w:p>
    <w:p w14:paraId="232395CB" w14:textId="2BD947B4" w:rsidR="007826A2" w:rsidRDefault="003A4434">
      <w:pPr>
        <w:spacing w:before="80"/>
      </w:pPr>
      <w:r>
        <w:rPr>
          <w:b/>
          <w:color w:val="1F3864"/>
        </w:rPr>
        <w:t>Qué significa para la institución.</w:t>
      </w:r>
      <w:r>
        <w:t xml:space="preserve"> La mayor parte del tráfico hostil se detendrá antes de llegar al servidor, y lo más valioso, la base de </w:t>
      </w:r>
      <w:proofErr w:type="gramStart"/>
      <w:r>
        <w:t>datos,</w:t>
      </w:r>
      <w:proofErr w:type="gramEnd"/>
      <w:r>
        <w:t xml:space="preserve"> no será alcanzable desde internet.</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6A1C1BEA" w14:textId="77777777">
        <w:trPr>
          <w:cantSplit/>
          <w:jc w:val="center"/>
        </w:trPr>
        <w:tc>
          <w:tcPr>
            <w:tcW w:w="9405" w:type="dxa"/>
            <w:shd w:val="clear" w:color="auto" w:fill="DEEAF6"/>
          </w:tcPr>
          <w:p w14:paraId="27365308" w14:textId="77777777" w:rsidR="007826A2" w:rsidRDefault="003A4434">
            <w:pPr>
              <w:spacing w:after="0"/>
            </w:pPr>
            <w:r>
              <w:rPr>
                <w:b/>
                <w:color w:val="1F3864"/>
              </w:rPr>
              <w:t xml:space="preserve">En una frase: </w:t>
            </w:r>
            <w:r>
              <w:t>Antes de llegar al sistema, todo el tráfico pasará por un filtro, y la base de datos no tendrá ninguna puerta hacia internet.</w:t>
            </w:r>
          </w:p>
        </w:tc>
      </w:tr>
    </w:tbl>
    <w:p w14:paraId="5367E12F" w14:textId="77777777" w:rsidR="007826A2" w:rsidRDefault="007826A2">
      <w:pPr>
        <w:spacing w:after="0" w:line="192" w:lineRule="auto"/>
      </w:pPr>
    </w:p>
    <w:p w14:paraId="5336A79B" w14:textId="310082A4" w:rsidR="007826A2" w:rsidRDefault="00A93154">
      <w:pPr>
        <w:pStyle w:val="Ttulo2"/>
      </w:pPr>
      <w:bookmarkStart w:id="8" w:name="_Toc240300343"/>
      <w:r>
        <w:t>2</w:t>
      </w:r>
      <w:r w:rsidR="003A4434">
        <w:t>.7 Continuidad: respaldos y recuperación</w:t>
      </w:r>
      <w:bookmarkEnd w:id="8"/>
    </w:p>
    <w:p w14:paraId="72C8D5D9" w14:textId="77777777" w:rsidR="007826A2" w:rsidRDefault="003A4434">
      <w:pPr>
        <w:spacing w:before="80"/>
      </w:pPr>
      <w:r>
        <w:rPr>
          <w:b/>
          <w:color w:val="1F3864"/>
        </w:rPr>
        <w:t>El riesgo.</w:t>
      </w:r>
      <w:r>
        <w:t xml:space="preserve"> Perder datos por una falla técnica, un error humano, un ataque de secuestro de información (</w:t>
      </w:r>
      <w:proofErr w:type="spellStart"/>
      <w:r>
        <w:t>ransomware</w:t>
      </w:r>
      <w:proofErr w:type="spellEnd"/>
      <w:r>
        <w:t>) o la pérdida de la cuenta en el proveedor. Para una institución, perder su información financiera es de los escenarios más difíciles de superar.</w:t>
      </w:r>
    </w:p>
    <w:p w14:paraId="1DC0DF4B" w14:textId="77777777" w:rsidR="007826A2" w:rsidRDefault="003A4434">
      <w:pPr>
        <w:keepNext/>
        <w:spacing w:before="80"/>
      </w:pPr>
      <w:r>
        <w:rPr>
          <w:b/>
          <w:color w:val="1F3864"/>
        </w:rPr>
        <w:t>Qué se hará:</w:t>
      </w:r>
    </w:p>
    <w:p w14:paraId="0B4304A9" w14:textId="77777777" w:rsidR="007826A2" w:rsidRDefault="003A4434">
      <w:pPr>
        <w:pStyle w:val="Listaconvietas"/>
      </w:pPr>
      <w:r>
        <w:rPr>
          <w:b/>
        </w:rPr>
        <w:t>Base de datos gestionada</w:t>
      </w:r>
      <w:r>
        <w:t xml:space="preserve"> con respaldo automático y restauración a un punto en el tiempo.</w:t>
      </w:r>
    </w:p>
    <w:p w14:paraId="251674A7" w14:textId="77777777" w:rsidR="007826A2" w:rsidRDefault="003A4434">
      <w:pPr>
        <w:pStyle w:val="Listaconvietas"/>
      </w:pPr>
      <w:r>
        <w:rPr>
          <w:b/>
        </w:rPr>
        <w:t>Copia fuera de Amazon.</w:t>
      </w:r>
      <w:r>
        <w:t xml:space="preserve"> Los respaldos se cifrarán antes de salir y se guardarán en otro proveedor, con un bloqueo que impide borrarlos o sobrescribirlos durante su período de conservación. La llave para descifrarlos no estará ni en AWS ni en el proveedor del respaldo.</w:t>
      </w:r>
    </w:p>
    <w:p w14:paraId="6985F96A" w14:textId="77777777" w:rsidR="007826A2" w:rsidRDefault="003A4434">
      <w:pPr>
        <w:pStyle w:val="Listaconvietas"/>
      </w:pPr>
      <w:r>
        <w:rPr>
          <w:b/>
        </w:rPr>
        <w:t>Regla 3-2-1:</w:t>
      </w:r>
      <w:r>
        <w:t xml:space="preserve"> tres copias, en dos medios distintos, una de ellas fuera del sitio principal.</w:t>
      </w:r>
    </w:p>
    <w:p w14:paraId="53BE540A" w14:textId="70D92B6F" w:rsidR="007826A2" w:rsidRDefault="003A4434">
      <w:pPr>
        <w:pStyle w:val="Listaconvietas"/>
      </w:pPr>
      <w:proofErr w:type="gramStart"/>
      <w:r>
        <w:rPr>
          <w:b/>
        </w:rPr>
        <w:t>Restauración ensayada</w:t>
      </w:r>
      <w:r w:rsidR="00123DB8">
        <w:rPr>
          <w:b/>
        </w:rPr>
        <w:t>s</w:t>
      </w:r>
      <w:proofErr w:type="gramEnd"/>
      <w:r w:rsidR="00123DB8">
        <w:rPr>
          <w:b/>
        </w:rPr>
        <w:t xml:space="preserve"> </w:t>
      </w:r>
      <w:r>
        <w:t xml:space="preserve">en un entorno limpio, con acta. Habrá alerta si falta un respaldo o si pasan más de </w:t>
      </w:r>
      <w:r w:rsidR="003D0236">
        <w:t>60</w:t>
      </w:r>
      <w:r>
        <w:t xml:space="preserve"> días sin ensayo.</w:t>
      </w:r>
    </w:p>
    <w:p w14:paraId="47AAD920" w14:textId="77777777" w:rsidR="007826A2" w:rsidRDefault="003A4434">
      <w:pPr>
        <w:pStyle w:val="Listaconvietas"/>
      </w:pPr>
      <w:r>
        <w:rPr>
          <w:b/>
        </w:rPr>
        <w:t>Objetivos declarados.</w:t>
      </w:r>
      <w:r>
        <w:t xml:space="preserve"> Ante una falla normal, como máximo se perderían los últimos </w:t>
      </w:r>
      <w:r>
        <w:rPr>
          <w:b/>
        </w:rPr>
        <w:t>15 minutos</w:t>
      </w:r>
      <w:r>
        <w:t xml:space="preserve"> de trabajo (RPO), y el sistema debería volver a funcionar en un máximo de </w:t>
      </w:r>
      <w:r>
        <w:rPr>
          <w:b/>
        </w:rPr>
        <w:t>4 horas</w:t>
      </w:r>
      <w:r>
        <w:t xml:space="preserve"> (RTO).</w:t>
      </w:r>
    </w:p>
    <w:p w14:paraId="00588422" w14:textId="77777777" w:rsidR="007826A2" w:rsidRDefault="003A4434">
      <w:pPr>
        <w:pStyle w:val="Listaconvietas"/>
      </w:pPr>
      <w:r>
        <w:rPr>
          <w:b/>
        </w:rPr>
        <w:lastRenderedPageBreak/>
        <w:t>Frente al secuestro de información,</w:t>
      </w:r>
      <w:r>
        <w:t xml:space="preserve"> la defensa es un respaldo que el atacante no puede alterar. El procedimiento indica no pagar y restaurar.</w:t>
      </w:r>
    </w:p>
    <w:p w14:paraId="5ED1C838" w14:textId="77777777" w:rsidR="007826A2" w:rsidRDefault="003A4434">
      <w:pPr>
        <w:spacing w:after="60"/>
      </w:pPr>
      <w:r>
        <w:t>Qué pasa en cada escenario: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494"/>
        <w:gridCol w:w="3628"/>
        <w:gridCol w:w="3005"/>
      </w:tblGrid>
      <w:tr w:rsidR="007826A2" w14:paraId="4D6DDB1C" w14:textId="77777777">
        <w:trPr>
          <w:cantSplit/>
          <w:tblHeader/>
          <w:jc w:val="center"/>
        </w:trPr>
        <w:tc>
          <w:tcPr>
            <w:tcW w:w="2494" w:type="dxa"/>
            <w:shd w:val="clear" w:color="auto" w:fill="1F3864"/>
          </w:tcPr>
          <w:p w14:paraId="30FAEB35" w14:textId="77777777" w:rsidR="007826A2" w:rsidRDefault="003A4434">
            <w:pPr>
              <w:spacing w:after="0" w:line="240" w:lineRule="auto"/>
            </w:pPr>
            <w:r>
              <w:rPr>
                <w:b/>
                <w:color w:val="FFFFFF"/>
                <w:sz w:val="19"/>
              </w:rPr>
              <w:t>Escenario</w:t>
            </w:r>
          </w:p>
        </w:tc>
        <w:tc>
          <w:tcPr>
            <w:tcW w:w="3628" w:type="dxa"/>
            <w:shd w:val="clear" w:color="auto" w:fill="1F3864"/>
          </w:tcPr>
          <w:p w14:paraId="251E1078" w14:textId="77777777" w:rsidR="007826A2" w:rsidRDefault="003A4434">
            <w:pPr>
              <w:spacing w:after="0" w:line="240" w:lineRule="auto"/>
            </w:pPr>
            <w:r>
              <w:rPr>
                <w:b/>
                <w:color w:val="FFFFFF"/>
                <w:sz w:val="19"/>
              </w:rPr>
              <w:t>Cómo se recupera</w:t>
            </w:r>
          </w:p>
        </w:tc>
        <w:tc>
          <w:tcPr>
            <w:tcW w:w="3005" w:type="dxa"/>
            <w:shd w:val="clear" w:color="auto" w:fill="1F3864"/>
          </w:tcPr>
          <w:p w14:paraId="0D6A98A0" w14:textId="77777777" w:rsidR="007826A2" w:rsidRDefault="003A4434">
            <w:pPr>
              <w:spacing w:after="0" w:line="240" w:lineRule="auto"/>
            </w:pPr>
            <w:r>
              <w:rPr>
                <w:b/>
                <w:color w:val="FFFFFF"/>
                <w:sz w:val="19"/>
              </w:rPr>
              <w:t>Información que podría perderse</w:t>
            </w:r>
          </w:p>
        </w:tc>
      </w:tr>
      <w:tr w:rsidR="007826A2" w14:paraId="5EB7EFC3" w14:textId="77777777">
        <w:trPr>
          <w:cantSplit/>
          <w:jc w:val="center"/>
        </w:trPr>
        <w:tc>
          <w:tcPr>
            <w:tcW w:w="2494" w:type="dxa"/>
          </w:tcPr>
          <w:p w14:paraId="0A7BA8BA" w14:textId="77777777" w:rsidR="007826A2" w:rsidRDefault="003A4434">
            <w:pPr>
              <w:spacing w:after="0" w:line="240" w:lineRule="auto"/>
            </w:pPr>
            <w:r>
              <w:rPr>
                <w:b/>
                <w:sz w:val="19"/>
              </w:rPr>
              <w:t>Falla técnica o error humano en la base de datos</w:t>
            </w:r>
          </w:p>
        </w:tc>
        <w:tc>
          <w:tcPr>
            <w:tcW w:w="3628" w:type="dxa"/>
          </w:tcPr>
          <w:p w14:paraId="45049C18" w14:textId="77777777" w:rsidR="007826A2" w:rsidRDefault="003A4434">
            <w:pPr>
              <w:spacing w:after="0" w:line="240" w:lineRule="auto"/>
            </w:pPr>
            <w:r>
              <w:rPr>
                <w:sz w:val="19"/>
              </w:rPr>
              <w:t>Restauración a un punto en el tiempo desde el respaldo automático.</w:t>
            </w:r>
          </w:p>
        </w:tc>
        <w:tc>
          <w:tcPr>
            <w:tcW w:w="3005" w:type="dxa"/>
          </w:tcPr>
          <w:p w14:paraId="5CE52B38" w14:textId="77777777" w:rsidR="007826A2" w:rsidRDefault="003A4434">
            <w:pPr>
              <w:spacing w:after="0" w:line="240" w:lineRule="auto"/>
            </w:pPr>
            <w:r>
              <w:rPr>
                <w:sz w:val="19"/>
              </w:rPr>
              <w:t>Hasta 15 minutos (objetivo).</w:t>
            </w:r>
          </w:p>
        </w:tc>
      </w:tr>
      <w:tr w:rsidR="007826A2" w14:paraId="7F9E6E94" w14:textId="77777777">
        <w:trPr>
          <w:cantSplit/>
          <w:jc w:val="center"/>
        </w:trPr>
        <w:tc>
          <w:tcPr>
            <w:tcW w:w="2494" w:type="dxa"/>
            <w:shd w:val="clear" w:color="auto" w:fill="F3F6FA"/>
          </w:tcPr>
          <w:p w14:paraId="517605AC" w14:textId="77777777" w:rsidR="007826A2" w:rsidRDefault="003A4434">
            <w:pPr>
              <w:spacing w:after="0" w:line="240" w:lineRule="auto"/>
            </w:pPr>
            <w:r>
              <w:rPr>
                <w:b/>
                <w:sz w:val="19"/>
              </w:rPr>
              <w:t>Falla del servidor de la aplicación</w:t>
            </w:r>
          </w:p>
        </w:tc>
        <w:tc>
          <w:tcPr>
            <w:tcW w:w="3628" w:type="dxa"/>
            <w:shd w:val="clear" w:color="auto" w:fill="F3F6FA"/>
          </w:tcPr>
          <w:p w14:paraId="37C47EA9" w14:textId="77777777" w:rsidR="007826A2" w:rsidRDefault="003A4434">
            <w:pPr>
              <w:spacing w:after="0" w:line="240" w:lineRule="auto"/>
            </w:pPr>
            <w:r>
              <w:rPr>
                <w:sz w:val="19"/>
              </w:rPr>
              <w:t>Reconstrucción desde la misma versión probada del sistema.</w:t>
            </w:r>
          </w:p>
        </w:tc>
        <w:tc>
          <w:tcPr>
            <w:tcW w:w="3005" w:type="dxa"/>
            <w:shd w:val="clear" w:color="auto" w:fill="F3F6FA"/>
          </w:tcPr>
          <w:p w14:paraId="083BF7CF" w14:textId="77777777" w:rsidR="007826A2" w:rsidRDefault="003A4434">
            <w:pPr>
              <w:spacing w:after="0" w:line="240" w:lineRule="auto"/>
            </w:pPr>
            <w:r>
              <w:rPr>
                <w:sz w:val="19"/>
              </w:rPr>
              <w:t>Ningún dato financiero: los datos viven en la base de datos, no en ese servidor.</w:t>
            </w:r>
          </w:p>
        </w:tc>
      </w:tr>
      <w:tr w:rsidR="007826A2" w14:paraId="2F31D87F" w14:textId="77777777">
        <w:trPr>
          <w:cantSplit/>
          <w:jc w:val="center"/>
        </w:trPr>
        <w:tc>
          <w:tcPr>
            <w:tcW w:w="2494" w:type="dxa"/>
          </w:tcPr>
          <w:p w14:paraId="7C050E4F" w14:textId="77777777" w:rsidR="007826A2" w:rsidRDefault="003A4434">
            <w:pPr>
              <w:spacing w:after="0" w:line="240" w:lineRule="auto"/>
            </w:pPr>
            <w:r>
              <w:rPr>
                <w:b/>
                <w:sz w:val="19"/>
              </w:rPr>
              <w:t>Secuestro de información o alteración maliciosa</w:t>
            </w:r>
          </w:p>
        </w:tc>
        <w:tc>
          <w:tcPr>
            <w:tcW w:w="3628" w:type="dxa"/>
          </w:tcPr>
          <w:p w14:paraId="6902F84A" w14:textId="77777777" w:rsidR="007826A2" w:rsidRDefault="003A4434">
            <w:pPr>
              <w:spacing w:after="0" w:line="240" w:lineRule="auto"/>
            </w:pPr>
            <w:r>
              <w:rPr>
                <w:sz w:val="19"/>
              </w:rPr>
              <w:t>Restauración desde un punto anterior al ataque, usando la copia externa que no se puede borrar. Se verifica la integridad antes de reanudar.</w:t>
            </w:r>
          </w:p>
        </w:tc>
        <w:tc>
          <w:tcPr>
            <w:tcW w:w="3005" w:type="dxa"/>
          </w:tcPr>
          <w:p w14:paraId="31FC1802" w14:textId="77777777" w:rsidR="007826A2" w:rsidRDefault="003A4434">
            <w:pPr>
              <w:spacing w:after="0" w:line="240" w:lineRule="auto"/>
            </w:pPr>
            <w:r>
              <w:rPr>
                <w:sz w:val="19"/>
              </w:rPr>
              <w:t>Depende del momento del ataque.</w:t>
            </w:r>
          </w:p>
        </w:tc>
      </w:tr>
      <w:tr w:rsidR="007826A2" w14:paraId="52533530" w14:textId="77777777">
        <w:trPr>
          <w:cantSplit/>
          <w:jc w:val="center"/>
        </w:trPr>
        <w:tc>
          <w:tcPr>
            <w:tcW w:w="2494" w:type="dxa"/>
            <w:shd w:val="clear" w:color="auto" w:fill="F3F6FA"/>
          </w:tcPr>
          <w:p w14:paraId="264B5CD3" w14:textId="77777777" w:rsidR="007826A2" w:rsidRDefault="003A4434">
            <w:pPr>
              <w:spacing w:after="0" w:line="240" w:lineRule="auto"/>
            </w:pPr>
            <w:r>
              <w:rPr>
                <w:b/>
                <w:sz w:val="19"/>
              </w:rPr>
              <w:t>Pérdida total de la cuenta de AWS</w:t>
            </w:r>
          </w:p>
        </w:tc>
        <w:tc>
          <w:tcPr>
            <w:tcW w:w="3628" w:type="dxa"/>
            <w:shd w:val="clear" w:color="auto" w:fill="F3F6FA"/>
          </w:tcPr>
          <w:p w14:paraId="3434D894" w14:textId="77777777" w:rsidR="007826A2" w:rsidRDefault="003A4434">
            <w:pPr>
              <w:spacing w:after="0" w:line="240" w:lineRule="auto"/>
            </w:pPr>
            <w:r>
              <w:rPr>
                <w:sz w:val="19"/>
              </w:rPr>
              <w:t>Reconstrucción en otro proveedor a partir del último respaldo externo cifrado, según el plan de salida.</w:t>
            </w:r>
          </w:p>
        </w:tc>
        <w:tc>
          <w:tcPr>
            <w:tcW w:w="3005" w:type="dxa"/>
            <w:shd w:val="clear" w:color="auto" w:fill="F3F6FA"/>
          </w:tcPr>
          <w:p w14:paraId="6A657C01" w14:textId="77777777" w:rsidR="007826A2" w:rsidRDefault="003A4434">
            <w:pPr>
              <w:spacing w:after="0" w:line="240" w:lineRule="auto"/>
            </w:pPr>
            <w:r>
              <w:rPr>
                <w:sz w:val="19"/>
              </w:rPr>
              <w:t>Lo registrado después del último respaldo externo, que por defecto es nocturno.</w:t>
            </w:r>
          </w:p>
        </w:tc>
      </w:tr>
    </w:tbl>
    <w:p w14:paraId="5D2C51D2" w14:textId="77777777" w:rsidR="007826A2" w:rsidRDefault="007826A2">
      <w:pPr>
        <w:spacing w:after="40"/>
      </w:pPr>
    </w:p>
    <w:p w14:paraId="084BC7E6" w14:textId="77777777" w:rsidR="007826A2" w:rsidRDefault="003A4434">
      <w:pPr>
        <w:spacing w:before="80"/>
      </w:pPr>
      <w:r>
        <w:rPr>
          <w:b/>
          <w:color w:val="1F3864"/>
        </w:rPr>
        <w:t>Qué significa para la institución.</w:t>
      </w:r>
      <w:r>
        <w:t xml:space="preserve"> Ante fallas normales, la pérdida máxima prevista es de minutos. </w:t>
      </w:r>
      <w:r>
        <w:rPr>
          <w:b/>
        </w:rPr>
        <w:t>La excepción, que se declara con honestidad,</w:t>
      </w:r>
      <w:r>
        <w:t xml:space="preserve"> es la pérdida completa de la cuenta de AWS: en ese caso se recupera desde el último respaldo externo, y podría perderse lo registrado después de él. Si la dirección lo considera necesario, los respaldos externos pueden hacerse con más frecuencia que una vez por noche.</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6A365FFD" w14:textId="77777777">
        <w:trPr>
          <w:cantSplit/>
          <w:jc w:val="center"/>
        </w:trPr>
        <w:tc>
          <w:tcPr>
            <w:tcW w:w="9405" w:type="dxa"/>
            <w:shd w:val="clear" w:color="auto" w:fill="DEEAF6"/>
          </w:tcPr>
          <w:p w14:paraId="5E407787" w14:textId="58A0233A" w:rsidR="007826A2" w:rsidRDefault="003A4434">
            <w:pPr>
              <w:spacing w:after="0"/>
            </w:pPr>
            <w:r>
              <w:rPr>
                <w:b/>
                <w:color w:val="1F3864"/>
              </w:rPr>
              <w:t xml:space="preserve">En una frase: </w:t>
            </w:r>
            <w:r>
              <w:t xml:space="preserve">Si algo falla, los datos se podrán recuperar, y esa recuperación se ensayará </w:t>
            </w:r>
            <w:proofErr w:type="spellStart"/>
            <w:r w:rsidR="00303946">
              <w:t>periodicamente</w:t>
            </w:r>
            <w:proofErr w:type="spellEnd"/>
            <w:r>
              <w:t>, no se supondrá.</w:t>
            </w:r>
          </w:p>
        </w:tc>
      </w:tr>
    </w:tbl>
    <w:p w14:paraId="430D66F8" w14:textId="77777777" w:rsidR="007826A2" w:rsidRDefault="007826A2">
      <w:pPr>
        <w:spacing w:after="0" w:line="192" w:lineRule="auto"/>
      </w:pPr>
    </w:p>
    <w:p w14:paraId="74340DCF" w14:textId="596F51A4" w:rsidR="007826A2" w:rsidRDefault="00A93154">
      <w:pPr>
        <w:pStyle w:val="Ttulo2"/>
      </w:pPr>
      <w:bookmarkStart w:id="9" w:name="_Toc240300344"/>
      <w:r>
        <w:t>2</w:t>
      </w:r>
      <w:r w:rsidR="003A4434">
        <w:t>.8 Vigilancia permanente</w:t>
      </w:r>
      <w:bookmarkEnd w:id="9"/>
    </w:p>
    <w:p w14:paraId="0C02B69D" w14:textId="77777777" w:rsidR="007826A2" w:rsidRDefault="003A4434">
      <w:pPr>
        <w:spacing w:before="80"/>
      </w:pPr>
      <w:r>
        <w:rPr>
          <w:b/>
          <w:color w:val="1F3864"/>
        </w:rPr>
        <w:t>El riesgo.</w:t>
      </w:r>
      <w:r>
        <w:t xml:space="preserve"> Un problema detectado tarde siempre cuesta más: una intrusión que nadie ve, un respaldo que dejó de funcionar o un descuadre que se descubre semanas después.</w:t>
      </w:r>
    </w:p>
    <w:p w14:paraId="5F24549D" w14:textId="77777777" w:rsidR="007826A2" w:rsidRDefault="003A4434">
      <w:pPr>
        <w:keepNext/>
        <w:spacing w:before="80"/>
      </w:pPr>
      <w:r>
        <w:rPr>
          <w:b/>
          <w:color w:val="1F3864"/>
        </w:rPr>
        <w:t>Qué se hará:</w:t>
      </w:r>
    </w:p>
    <w:p w14:paraId="0FCEF1FD" w14:textId="77777777" w:rsidR="007826A2" w:rsidRDefault="003A4434">
      <w:pPr>
        <w:pStyle w:val="Listaconvietas"/>
      </w:pPr>
      <w:r>
        <w:rPr>
          <w:b/>
        </w:rPr>
        <w:t>Monitoreo propio</w:t>
      </w:r>
      <w:r>
        <w:t xml:space="preserve"> con herramientas de uso general, sin depender únicamente del proveedor.</w:t>
      </w:r>
    </w:p>
    <w:p w14:paraId="1126406B" w14:textId="77777777" w:rsidR="007826A2" w:rsidRDefault="003A4434">
      <w:pPr>
        <w:pStyle w:val="Listaconvietas"/>
      </w:pPr>
      <w:r>
        <w:rPr>
          <w:b/>
        </w:rPr>
        <w:t>Alertas que exigen acción,</w:t>
      </w:r>
      <w:r>
        <w:t xml:space="preserve"> clasificadas por gravedad. Las críticas generarán una llamada telefónica automatizada. Ejemplos: libro mayor descuadrado, bitácora alterada, sistema o base de datos caídos, respaldo faltante, intentos masivos de contraseñas, exportación masiva de datos, segundo factor desactivado en un rol financiero y rango de facturación por agotarse.</w:t>
      </w:r>
    </w:p>
    <w:p w14:paraId="0382039E" w14:textId="77777777" w:rsidR="007826A2" w:rsidRDefault="003A4434">
      <w:pPr>
        <w:pStyle w:val="Listaconvietas"/>
      </w:pPr>
      <w:r>
        <w:rPr>
          <w:b/>
        </w:rPr>
        <w:t>Disciplina con las alertas.</w:t>
      </w:r>
      <w:r>
        <w:t xml:space="preserve"> Una alerta que nadie atiende se corrige o se elimina, para que las importantes no se pierdan entre el ruido.</w:t>
      </w:r>
    </w:p>
    <w:p w14:paraId="5A468325" w14:textId="24D2FAF0" w:rsidR="007826A2" w:rsidRDefault="003A4434" w:rsidP="00C51A08">
      <w:pPr>
        <w:pStyle w:val="Listaconvietas"/>
      </w:pPr>
      <w:r>
        <w:rPr>
          <w:b/>
        </w:rPr>
        <w:t>Procedimiento de incidente escrito.</w:t>
      </w:r>
      <w:r>
        <w:t xml:space="preserve"> Clasificar la gravedad, contener en la primera hora aislando el sistema sin apagarlo, preservar la evidencia, revocar accesos y cambiar credenciales, y avisar a la dirección con datos, no con suposiciones.</w:t>
      </w:r>
    </w:p>
    <w:p w14:paraId="5E221501" w14:textId="77777777" w:rsidR="007826A2" w:rsidRDefault="003A4434">
      <w:pPr>
        <w:pStyle w:val="Listaconvietas"/>
      </w:pPr>
      <w:r>
        <w:rPr>
          <w:b/>
        </w:rPr>
        <w:t>Simulacro de incidente cada seis meses,</w:t>
      </w:r>
      <w:r>
        <w:t xml:space="preserve"> con participación de la institución.</w:t>
      </w:r>
    </w:p>
    <w:p w14:paraId="5C8CBD26" w14:textId="77777777" w:rsidR="007826A2" w:rsidRDefault="003A4434">
      <w:pPr>
        <w:spacing w:before="80"/>
      </w:pPr>
      <w:r>
        <w:rPr>
          <w:b/>
          <w:color w:val="1F3864"/>
        </w:rPr>
        <w:t>Qué significa para la institución.</w:t>
      </w:r>
      <w:r>
        <w:t xml:space="preserve"> La institución será avisada con información concreta, y habrá un plan escrito antes de que ocurra cualquier incidente, no durante.</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49A6CBEB" w14:textId="77777777">
        <w:trPr>
          <w:cantSplit/>
          <w:jc w:val="center"/>
        </w:trPr>
        <w:tc>
          <w:tcPr>
            <w:tcW w:w="9405" w:type="dxa"/>
            <w:shd w:val="clear" w:color="auto" w:fill="DEEAF6"/>
          </w:tcPr>
          <w:p w14:paraId="1E414954" w14:textId="77777777" w:rsidR="007826A2" w:rsidRDefault="003A4434">
            <w:pPr>
              <w:spacing w:after="0"/>
            </w:pPr>
            <w:r>
              <w:rPr>
                <w:b/>
                <w:color w:val="1F3864"/>
              </w:rPr>
              <w:lastRenderedPageBreak/>
              <w:t xml:space="preserve">En una frase: </w:t>
            </w:r>
            <w:r>
              <w:t>El sistema avisará cuando algo importante falle, y habrá un plan escrito para actuar en la primera hora.</w:t>
            </w:r>
          </w:p>
        </w:tc>
      </w:tr>
    </w:tbl>
    <w:p w14:paraId="1EE9DD40" w14:textId="77777777" w:rsidR="007826A2" w:rsidRDefault="007826A2">
      <w:pPr>
        <w:spacing w:after="0" w:line="192" w:lineRule="auto"/>
      </w:pPr>
    </w:p>
    <w:p w14:paraId="0CD9A2CA" w14:textId="5FA9236A" w:rsidR="007826A2" w:rsidRDefault="00A93154">
      <w:pPr>
        <w:pStyle w:val="Ttulo2"/>
      </w:pPr>
      <w:bookmarkStart w:id="10" w:name="_Toc240300345"/>
      <w:r>
        <w:t>2</w:t>
      </w:r>
      <w:r w:rsidR="003A4434">
        <w:t>.9 Mantenimiento seguro</w:t>
      </w:r>
      <w:bookmarkEnd w:id="10"/>
    </w:p>
    <w:p w14:paraId="1446DE40" w14:textId="77777777" w:rsidR="007826A2" w:rsidRDefault="003A4434">
      <w:pPr>
        <w:spacing w:before="80"/>
      </w:pPr>
      <w:r>
        <w:rPr>
          <w:b/>
          <w:color w:val="1F3864"/>
        </w:rPr>
        <w:t>El riesgo.</w:t>
      </w:r>
      <w:r>
        <w:t xml:space="preserve"> Todo sistema usa componentes de terceros que, con el tiempo, presentan fallas de seguridad conocidas. También existe el riesgo de publicar un cambio defectuoso o de dejar una contraseña técnica expuesta en el código.</w:t>
      </w:r>
    </w:p>
    <w:p w14:paraId="7DC8FFEF" w14:textId="77777777" w:rsidR="007826A2" w:rsidRDefault="003A4434">
      <w:pPr>
        <w:keepNext/>
        <w:spacing w:before="80"/>
      </w:pPr>
      <w:r>
        <w:rPr>
          <w:b/>
          <w:color w:val="1F3864"/>
        </w:rPr>
        <w:t>Qué se hará:</w:t>
      </w:r>
    </w:p>
    <w:p w14:paraId="230F66FE" w14:textId="77777777" w:rsidR="007826A2" w:rsidRDefault="003A4434">
      <w:pPr>
        <w:pStyle w:val="Listaconvietas"/>
      </w:pPr>
      <w:r>
        <w:rPr>
          <w:b/>
        </w:rPr>
        <w:t>Revisión automática de componentes</w:t>
      </w:r>
      <w:r>
        <w:t xml:space="preserve"> en cada cambio. Una falla conocida de gravedad alta o crítica bloqueará la publicación, salvo excepción documentada y con fecha de vencimiento. Los componentes se actualizarán de forma ordenada.</w:t>
      </w:r>
    </w:p>
    <w:p w14:paraId="20EED8CB" w14:textId="77777777" w:rsidR="007826A2" w:rsidRDefault="003A4434">
      <w:pPr>
        <w:pStyle w:val="Listaconvietas"/>
      </w:pPr>
      <w:r>
        <w:rPr>
          <w:b/>
        </w:rPr>
        <w:t>Búsqueda de contraseñas y llaves</w:t>
      </w:r>
      <w:r>
        <w:t xml:space="preserve"> olvidadas en el código, en cada cambio y cada semana sobre todo el historial.</w:t>
      </w:r>
    </w:p>
    <w:p w14:paraId="05FFB845" w14:textId="77777777" w:rsidR="007826A2" w:rsidRDefault="003A4434">
      <w:pPr>
        <w:pStyle w:val="Listaconvietas"/>
      </w:pPr>
      <w:r>
        <w:rPr>
          <w:b/>
        </w:rPr>
        <w:t>Pruebas obligatorias</w:t>
      </w:r>
      <w:r>
        <w:t xml:space="preserve"> antes de aceptar un cambio, incluidas las que comprueban que una familia no ve datos de otra.</w:t>
      </w:r>
    </w:p>
    <w:p w14:paraId="3E4CDE59" w14:textId="77777777" w:rsidR="007826A2" w:rsidRDefault="003A4434">
      <w:pPr>
        <w:pStyle w:val="Listaconvietas"/>
      </w:pPr>
      <w:r>
        <w:rPr>
          <w:b/>
        </w:rPr>
        <w:t>Lo que se prueba es lo que se publica.</w:t>
      </w:r>
      <w:r>
        <w:t xml:space="preserve"> Cada versión se construirá una sola vez, se probará en un entorno de preproducción y, tras aprobación manual, esa misma versión, firmada digitalmente, llegará a producción.</w:t>
      </w:r>
    </w:p>
    <w:p w14:paraId="25FAC769" w14:textId="77777777" w:rsidR="007826A2" w:rsidRDefault="003A4434">
      <w:pPr>
        <w:pStyle w:val="Listaconvietas"/>
      </w:pPr>
      <w:r>
        <w:rPr>
          <w:b/>
        </w:rPr>
        <w:t>Sin cambios manuales en producción.</w:t>
      </w:r>
      <w:r>
        <w:t xml:space="preserve"> Todo cambio pasa por el proceso automatizado, y cualquier excepción queda registrada con su motivo.</w:t>
      </w:r>
    </w:p>
    <w:p w14:paraId="20C0E123" w14:textId="77777777" w:rsidR="007826A2" w:rsidRDefault="003A4434">
      <w:pPr>
        <w:spacing w:before="80"/>
      </w:pPr>
      <w:r>
        <w:rPr>
          <w:b/>
          <w:color w:val="1F3864"/>
        </w:rPr>
        <w:t>Qué significa para la institución.</w:t>
      </w:r>
      <w:r>
        <w:t xml:space="preserve"> Se reduce la probabilidad de que una falla conocida llegue a producción, y cada versión en operación es trazable hasta su origen.</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17F01284" w14:textId="77777777">
        <w:trPr>
          <w:cantSplit/>
          <w:jc w:val="center"/>
        </w:trPr>
        <w:tc>
          <w:tcPr>
            <w:tcW w:w="9405" w:type="dxa"/>
            <w:shd w:val="clear" w:color="auto" w:fill="DEEAF6"/>
          </w:tcPr>
          <w:p w14:paraId="2289B4F6" w14:textId="77777777" w:rsidR="007826A2" w:rsidRDefault="003A4434">
            <w:pPr>
              <w:spacing w:after="0"/>
            </w:pPr>
            <w:r>
              <w:rPr>
                <w:b/>
                <w:color w:val="1F3864"/>
              </w:rPr>
              <w:t xml:space="preserve">En una frase: </w:t>
            </w:r>
            <w:r>
              <w:t>Nada llegará a producción sin pasar revisiones automáticas, y lo que llega es exactamente lo que se probó.</w:t>
            </w:r>
          </w:p>
        </w:tc>
      </w:tr>
    </w:tbl>
    <w:p w14:paraId="700320ED" w14:textId="77777777" w:rsidR="007826A2" w:rsidRDefault="007826A2">
      <w:pPr>
        <w:spacing w:after="0" w:line="192" w:lineRule="auto"/>
      </w:pPr>
    </w:p>
    <w:p w14:paraId="43130F2C" w14:textId="54D8B82B" w:rsidR="007826A2" w:rsidRDefault="00A93154">
      <w:pPr>
        <w:pStyle w:val="Ttulo1"/>
      </w:pPr>
      <w:bookmarkStart w:id="11" w:name="_Toc240300346"/>
      <w:r>
        <w:t>3</w:t>
      </w:r>
      <w:r w:rsidR="003A4434">
        <w:t>. Sin quedar atados a un proveedor</w:t>
      </w:r>
      <w:bookmarkEnd w:id="11"/>
    </w:p>
    <w:p w14:paraId="4D39D430" w14:textId="77777777" w:rsidR="007826A2" w:rsidRDefault="003A4434">
      <w:r>
        <w:t xml:space="preserve">Una condición explícita del proyecto es </w:t>
      </w:r>
      <w:r>
        <w:rPr>
          <w:b/>
        </w:rPr>
        <w:t>no depender exclusivamente de AWS.</w:t>
      </w:r>
      <w:r>
        <w:t xml:space="preserve"> Si en el futuro conviene otro proveedor, o si la institución decide operar el sistema con infraestructura propia, el cambio debe ser posible sin reescribir la aplicación. Para lograrlo se aplicará una política de portabilidad:</w:t>
      </w:r>
    </w:p>
    <w:p w14:paraId="3E8E2109" w14:textId="77777777" w:rsidR="007826A2" w:rsidRDefault="003A4434">
      <w:pPr>
        <w:pStyle w:val="Listaconvietas"/>
      </w:pPr>
      <w:r>
        <w:rPr>
          <w:b/>
        </w:rPr>
        <w:t>Solo servicios estándar.</w:t>
      </w:r>
      <w:r>
        <w:t xml:space="preserve"> De AWS se usarán únicamente servicios que siguen estándares abiertos. Quedan prohibidos los servicios que solo existen en AWS y obligarían a reescribir el sistema para salir.</w:t>
      </w:r>
    </w:p>
    <w:p w14:paraId="6D9629D0" w14:textId="77777777" w:rsidR="007826A2" w:rsidRDefault="003A4434">
      <w:pPr>
        <w:pStyle w:val="Listaconvietas"/>
      </w:pPr>
      <w:r>
        <w:rPr>
          <w:b/>
        </w:rPr>
        <w:t>Piezas clave fuera de AWS:</w:t>
      </w:r>
      <w:r>
        <w:t xml:space="preserve"> el dominio y el filtro de protección (</w:t>
      </w:r>
      <w:proofErr w:type="spellStart"/>
      <w:r>
        <w:t>Cloudflare</w:t>
      </w:r>
      <w:proofErr w:type="spellEnd"/>
      <w:r>
        <w:t>), los respaldos y su llave de descifrado, las versiones publicadas del sistema y las credenciales técnicas.</w:t>
      </w:r>
    </w:p>
    <w:p w14:paraId="34CEFEB5" w14:textId="77777777" w:rsidR="007826A2" w:rsidRDefault="003A4434">
      <w:pPr>
        <w:pStyle w:val="Listaconvietas"/>
      </w:pPr>
      <w:r>
        <w:rPr>
          <w:b/>
        </w:rPr>
        <w:t>Verificación automática.</w:t>
      </w:r>
      <w:r>
        <w:t xml:space="preserve"> Cada cambio del sistema se revisará para detectar dependencias de AWS no permitidas.</w:t>
      </w:r>
    </w:p>
    <w:p w14:paraId="040E4032" w14:textId="77777777" w:rsidR="007826A2" w:rsidRDefault="003A4434">
      <w:pPr>
        <w:pStyle w:val="Listaconvietas"/>
      </w:pPr>
      <w:r>
        <w:rPr>
          <w:b/>
        </w:rPr>
        <w:t>Simulacro de salida anual.</w:t>
      </w:r>
      <w:r>
        <w:t xml:space="preserve"> Una vez al año se restaurará el sistema en un proveedor distinto de AWS, a partir del respaldo externo, con acta firmada.</w:t>
      </w:r>
    </w:p>
    <w:p w14:paraId="072843D4" w14:textId="77777777" w:rsidR="00E25BC9" w:rsidRDefault="00E25BC9" w:rsidP="00E25BC9">
      <w:pPr>
        <w:pStyle w:val="Listaconvietas"/>
        <w:numPr>
          <w:ilvl w:val="0"/>
          <w:numId w:val="0"/>
        </w:numPr>
        <w:ind w:left="360"/>
      </w:pPr>
    </w:p>
    <w:p w14:paraId="33CC0901" w14:textId="77777777" w:rsidR="007826A2" w:rsidRDefault="003A4434">
      <w:r>
        <w:lastRenderedPageBreak/>
        <w:t xml:space="preserve">Salir de AWS consistiría en preparar servidores en el destino, restaurar el último respaldo, copiar los archivos, instalar las mismas versiones del sistema y cambiar el dominio para que apunte al nuevo lugar. </w:t>
      </w:r>
      <w:r>
        <w:rPr>
          <w:b/>
        </w:rPr>
        <w:t>La aplicación no cambia.</w:t>
      </w:r>
      <w:r>
        <w:t xml:space="preserve"> Lo que sí habría que rehacer es la configuración de infraestructura, que es propia de cada proveedor.</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7826A2" w14:paraId="5E66F2F0" w14:textId="77777777">
        <w:trPr>
          <w:cantSplit/>
          <w:jc w:val="center"/>
        </w:trPr>
        <w:tc>
          <w:tcPr>
            <w:tcW w:w="9405" w:type="dxa"/>
            <w:shd w:val="clear" w:color="auto" w:fill="DEEAF6"/>
          </w:tcPr>
          <w:p w14:paraId="35822F8D" w14:textId="77777777" w:rsidR="007826A2" w:rsidRDefault="003A4434">
            <w:pPr>
              <w:spacing w:after="0"/>
            </w:pPr>
            <w:r>
              <w:rPr>
                <w:b/>
                <w:color w:val="1F3864"/>
              </w:rPr>
              <w:t xml:space="preserve">En una frase: </w:t>
            </w:r>
            <w:r>
              <w:t>La institución podrá cambiar de proveedor, o volver a infraestructura propia, sin reescribir el sistema.</w:t>
            </w:r>
          </w:p>
        </w:tc>
      </w:tr>
    </w:tbl>
    <w:p w14:paraId="2E82BC4D" w14:textId="77777777" w:rsidR="007826A2" w:rsidRDefault="007826A2">
      <w:pPr>
        <w:spacing w:after="0" w:line="192" w:lineRule="auto"/>
      </w:pPr>
    </w:p>
    <w:p w14:paraId="687EAB04" w14:textId="36D29A0E" w:rsidR="007826A2" w:rsidRDefault="00A93154">
      <w:pPr>
        <w:pStyle w:val="Ttulo1"/>
      </w:pPr>
      <w:bookmarkStart w:id="12" w:name="_Toc240300347"/>
      <w:r>
        <w:t>4</w:t>
      </w:r>
      <w:r w:rsidR="003A4434">
        <w:t>. Riesgos que permanecen y cómo se gestionan</w:t>
      </w:r>
      <w:bookmarkEnd w:id="12"/>
    </w:p>
    <w:p w14:paraId="5E739882" w14:textId="77777777" w:rsidR="007826A2" w:rsidRDefault="003A4434">
      <w:r>
        <w:t>Ningún diseño elimina todos los riesgos. Estos son los que permanecen, según el registro de riesgos y las decisiones de arquitectura del proyecto, con la forma en que se gestionan.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211"/>
        <w:gridCol w:w="3742"/>
        <w:gridCol w:w="3175"/>
      </w:tblGrid>
      <w:tr w:rsidR="007826A2" w14:paraId="5990BE8E" w14:textId="77777777">
        <w:trPr>
          <w:cantSplit/>
          <w:tblHeader/>
          <w:jc w:val="center"/>
        </w:trPr>
        <w:tc>
          <w:tcPr>
            <w:tcW w:w="2211" w:type="dxa"/>
            <w:shd w:val="clear" w:color="auto" w:fill="1F3864"/>
          </w:tcPr>
          <w:p w14:paraId="13AEAE30" w14:textId="77777777" w:rsidR="007826A2" w:rsidRDefault="003A4434">
            <w:pPr>
              <w:spacing w:after="0" w:line="240" w:lineRule="auto"/>
            </w:pPr>
            <w:r>
              <w:rPr>
                <w:b/>
                <w:color w:val="FFFFFF"/>
                <w:sz w:val="19"/>
              </w:rPr>
              <w:t>Riesgo</w:t>
            </w:r>
          </w:p>
        </w:tc>
        <w:tc>
          <w:tcPr>
            <w:tcW w:w="3742" w:type="dxa"/>
            <w:shd w:val="clear" w:color="auto" w:fill="1F3864"/>
          </w:tcPr>
          <w:p w14:paraId="2F5D1DB0" w14:textId="77777777" w:rsidR="007826A2" w:rsidRDefault="003A4434">
            <w:pPr>
              <w:spacing w:after="0" w:line="240" w:lineRule="auto"/>
            </w:pPr>
            <w:r>
              <w:rPr>
                <w:b/>
                <w:color w:val="FFFFFF"/>
                <w:sz w:val="19"/>
              </w:rPr>
              <w:t>Cómo se gestiona</w:t>
            </w:r>
          </w:p>
        </w:tc>
        <w:tc>
          <w:tcPr>
            <w:tcW w:w="3175" w:type="dxa"/>
            <w:shd w:val="clear" w:color="auto" w:fill="1F3864"/>
          </w:tcPr>
          <w:p w14:paraId="2248AFE6" w14:textId="77777777" w:rsidR="007826A2" w:rsidRDefault="003A4434">
            <w:pPr>
              <w:spacing w:after="0" w:line="240" w:lineRule="auto"/>
            </w:pPr>
            <w:r>
              <w:rPr>
                <w:b/>
                <w:color w:val="FFFFFF"/>
                <w:sz w:val="19"/>
              </w:rPr>
              <w:t>Lo que queda</w:t>
            </w:r>
          </w:p>
        </w:tc>
      </w:tr>
      <w:tr w:rsidR="007826A2" w14:paraId="2F5A8EE3" w14:textId="77777777">
        <w:trPr>
          <w:cantSplit/>
          <w:jc w:val="center"/>
        </w:trPr>
        <w:tc>
          <w:tcPr>
            <w:tcW w:w="2211" w:type="dxa"/>
          </w:tcPr>
          <w:p w14:paraId="20EB29AD" w14:textId="77777777" w:rsidR="007826A2" w:rsidRDefault="003A4434">
            <w:pPr>
              <w:spacing w:after="0" w:line="240" w:lineRule="auto"/>
            </w:pPr>
            <w:r>
              <w:rPr>
                <w:b/>
                <w:sz w:val="19"/>
              </w:rPr>
              <w:t>Robo de credenciales del personal</w:t>
            </w:r>
          </w:p>
        </w:tc>
        <w:tc>
          <w:tcPr>
            <w:tcW w:w="3742" w:type="dxa"/>
          </w:tcPr>
          <w:p w14:paraId="78AA8E63" w14:textId="77777777" w:rsidR="007826A2" w:rsidRDefault="003A4434">
            <w:pPr>
              <w:spacing w:after="0" w:line="240" w:lineRule="auto"/>
            </w:pPr>
            <w:r>
              <w:rPr>
                <w:sz w:val="19"/>
              </w:rPr>
              <w:t>Segundo factor obligatorio, alertas ante intentos masivos, sesiones con límite, notificación de cambios de credenciales y revisión trimestral de permisos.</w:t>
            </w:r>
          </w:p>
        </w:tc>
        <w:tc>
          <w:tcPr>
            <w:tcW w:w="3175" w:type="dxa"/>
          </w:tcPr>
          <w:p w14:paraId="4225632D" w14:textId="77777777" w:rsidR="007826A2" w:rsidRDefault="003A4434">
            <w:pPr>
              <w:spacing w:after="0" w:line="240" w:lineRule="auto"/>
            </w:pPr>
            <w:r>
              <w:rPr>
                <w:sz w:val="19"/>
              </w:rPr>
              <w:t>Una persona engañada para entregar contraseña y código a la vez. La prudencia del personal sigue siendo necesaria.</w:t>
            </w:r>
          </w:p>
        </w:tc>
      </w:tr>
      <w:tr w:rsidR="007826A2" w14:paraId="1C5C2769" w14:textId="77777777">
        <w:trPr>
          <w:cantSplit/>
          <w:jc w:val="center"/>
        </w:trPr>
        <w:tc>
          <w:tcPr>
            <w:tcW w:w="2211" w:type="dxa"/>
            <w:shd w:val="clear" w:color="auto" w:fill="F3F6FA"/>
          </w:tcPr>
          <w:p w14:paraId="402876A1" w14:textId="77777777" w:rsidR="007826A2" w:rsidRDefault="003A4434">
            <w:pPr>
              <w:spacing w:after="0" w:line="240" w:lineRule="auto"/>
            </w:pPr>
            <w:r>
              <w:rPr>
                <w:b/>
                <w:sz w:val="19"/>
              </w:rPr>
              <w:t>Error de configuración</w:t>
            </w:r>
          </w:p>
        </w:tc>
        <w:tc>
          <w:tcPr>
            <w:tcW w:w="3742" w:type="dxa"/>
            <w:shd w:val="clear" w:color="auto" w:fill="F3F6FA"/>
          </w:tcPr>
          <w:p w14:paraId="6B5BC1FF" w14:textId="77777777" w:rsidR="007826A2" w:rsidRDefault="003A4434">
            <w:pPr>
              <w:spacing w:after="0" w:line="240" w:lineRule="auto"/>
            </w:pPr>
            <w:r>
              <w:rPr>
                <w:sz w:val="19"/>
              </w:rPr>
              <w:t>Pruebas automáticas de permisos, aislamiento entre familias y exposición de red; revisiones en cada cambio y prueba de penetración externa.</w:t>
            </w:r>
          </w:p>
        </w:tc>
        <w:tc>
          <w:tcPr>
            <w:tcW w:w="3175" w:type="dxa"/>
            <w:shd w:val="clear" w:color="auto" w:fill="F3F6FA"/>
          </w:tcPr>
          <w:p w14:paraId="3A2E46BA" w14:textId="77777777" w:rsidR="007826A2" w:rsidRDefault="003A4434">
            <w:pPr>
              <w:spacing w:after="0" w:line="240" w:lineRule="auto"/>
            </w:pPr>
            <w:r>
              <w:rPr>
                <w:sz w:val="19"/>
              </w:rPr>
              <w:t>Parte de la configuración de la nube no se puede verificar de forma automática y depende de revisión humana.</w:t>
            </w:r>
          </w:p>
        </w:tc>
      </w:tr>
      <w:tr w:rsidR="007826A2" w14:paraId="550BBA6B" w14:textId="77777777">
        <w:trPr>
          <w:cantSplit/>
          <w:jc w:val="center"/>
        </w:trPr>
        <w:tc>
          <w:tcPr>
            <w:tcW w:w="2211" w:type="dxa"/>
          </w:tcPr>
          <w:p w14:paraId="1660B8D2" w14:textId="77777777" w:rsidR="007826A2" w:rsidRDefault="003A4434">
            <w:pPr>
              <w:spacing w:after="0" w:line="240" w:lineRule="auto"/>
            </w:pPr>
            <w:r>
              <w:rPr>
                <w:b/>
                <w:sz w:val="19"/>
              </w:rPr>
              <w:t>Falla del proveedor</w:t>
            </w:r>
          </w:p>
        </w:tc>
        <w:tc>
          <w:tcPr>
            <w:tcW w:w="3742" w:type="dxa"/>
          </w:tcPr>
          <w:p w14:paraId="179F0351" w14:textId="77777777" w:rsidR="007826A2" w:rsidRDefault="003A4434">
            <w:pPr>
              <w:spacing w:after="0" w:line="240" w:lineRule="auto"/>
            </w:pPr>
            <w:r>
              <w:rPr>
                <w:sz w:val="19"/>
              </w:rPr>
              <w:t>Respaldos fuera de AWS, procedimiento de reconstrucción en otro proveedor y simulacro anual de salida.</w:t>
            </w:r>
          </w:p>
        </w:tc>
        <w:tc>
          <w:tcPr>
            <w:tcW w:w="3175" w:type="dxa"/>
          </w:tcPr>
          <w:p w14:paraId="4A4F08A7" w14:textId="77777777" w:rsidR="007826A2" w:rsidRDefault="003A4434">
            <w:pPr>
              <w:spacing w:after="0" w:line="240" w:lineRule="auto"/>
            </w:pPr>
            <w:r>
              <w:rPr>
                <w:sz w:val="19"/>
              </w:rPr>
              <w:t>Interrupción del servicio mientras se recupera. En la primera fase habrá un solo servidor y una base de datos en una sola zona.</w:t>
            </w:r>
          </w:p>
        </w:tc>
      </w:tr>
      <w:tr w:rsidR="007826A2" w14:paraId="6FC12575" w14:textId="77777777">
        <w:trPr>
          <w:cantSplit/>
          <w:jc w:val="center"/>
        </w:trPr>
        <w:tc>
          <w:tcPr>
            <w:tcW w:w="2211" w:type="dxa"/>
            <w:shd w:val="clear" w:color="auto" w:fill="F3F6FA"/>
          </w:tcPr>
          <w:p w14:paraId="3DFB8D36" w14:textId="77777777" w:rsidR="007826A2" w:rsidRDefault="003A4434">
            <w:pPr>
              <w:spacing w:after="0" w:line="240" w:lineRule="auto"/>
            </w:pPr>
            <w:r>
              <w:rPr>
                <w:b/>
                <w:sz w:val="19"/>
              </w:rPr>
              <w:t>Compromiso o suspensión de la cuenta de AWS</w:t>
            </w:r>
          </w:p>
        </w:tc>
        <w:tc>
          <w:tcPr>
            <w:tcW w:w="3742" w:type="dxa"/>
            <w:shd w:val="clear" w:color="auto" w:fill="F3F6FA"/>
          </w:tcPr>
          <w:p w14:paraId="7665317F" w14:textId="77777777" w:rsidR="007826A2" w:rsidRDefault="003A4434">
            <w:pPr>
              <w:spacing w:after="0" w:line="240" w:lineRule="auto"/>
            </w:pPr>
            <w:r>
              <w:rPr>
                <w:sz w:val="19"/>
              </w:rPr>
              <w:t>Respaldos cifrados en otro proveedor, llave de descifrado fuera de ambos, cuenta principal protegida con segundo factor y sin uso diario.</w:t>
            </w:r>
          </w:p>
        </w:tc>
        <w:tc>
          <w:tcPr>
            <w:tcW w:w="3175" w:type="dxa"/>
            <w:shd w:val="clear" w:color="auto" w:fill="F3F6FA"/>
          </w:tcPr>
          <w:p w14:paraId="2328D005" w14:textId="77777777" w:rsidR="007826A2" w:rsidRDefault="003A4434">
            <w:pPr>
              <w:spacing w:after="0" w:line="240" w:lineRule="auto"/>
            </w:pPr>
            <w:r>
              <w:rPr>
                <w:sz w:val="19"/>
              </w:rPr>
              <w:t>Pérdida de lo registrado después del último respaldo externo.</w:t>
            </w:r>
          </w:p>
        </w:tc>
      </w:tr>
      <w:tr w:rsidR="007826A2" w14:paraId="4727A01F" w14:textId="77777777">
        <w:trPr>
          <w:cantSplit/>
          <w:jc w:val="center"/>
        </w:trPr>
        <w:tc>
          <w:tcPr>
            <w:tcW w:w="2211" w:type="dxa"/>
          </w:tcPr>
          <w:p w14:paraId="5FC6EAF2" w14:textId="77777777" w:rsidR="007826A2" w:rsidRDefault="003A4434">
            <w:pPr>
              <w:spacing w:after="0" w:line="240" w:lineRule="auto"/>
            </w:pPr>
            <w:r>
              <w:rPr>
                <w:b/>
                <w:sz w:val="19"/>
              </w:rPr>
              <w:t>Datos de menores fuera de Honduras</w:t>
            </w:r>
          </w:p>
        </w:tc>
        <w:tc>
          <w:tcPr>
            <w:tcW w:w="3742" w:type="dxa"/>
          </w:tcPr>
          <w:p w14:paraId="6D30200D" w14:textId="77777777" w:rsidR="007826A2" w:rsidRDefault="003A4434">
            <w:pPr>
              <w:spacing w:after="0" w:line="240" w:lineRule="auto"/>
            </w:pPr>
            <w:r>
              <w:rPr>
                <w:sz w:val="19"/>
              </w:rPr>
              <w:t>Ningún dato real antes de la confirmación legal; acuerdo de tratamiento de datos; cifrado y minimización.</w:t>
            </w:r>
          </w:p>
        </w:tc>
        <w:tc>
          <w:tcPr>
            <w:tcW w:w="3175" w:type="dxa"/>
          </w:tcPr>
          <w:p w14:paraId="6A4A8044" w14:textId="77777777" w:rsidR="007826A2" w:rsidRDefault="003A4434">
            <w:pPr>
              <w:spacing w:after="0" w:line="240" w:lineRule="auto"/>
            </w:pPr>
            <w:r>
              <w:rPr>
                <w:sz w:val="19"/>
              </w:rPr>
              <w:t>Depende de la confirmación legal, aún pendiente.</w:t>
            </w:r>
          </w:p>
        </w:tc>
      </w:tr>
      <w:tr w:rsidR="007826A2" w14:paraId="342CA173" w14:textId="77777777">
        <w:trPr>
          <w:cantSplit/>
          <w:jc w:val="center"/>
        </w:trPr>
        <w:tc>
          <w:tcPr>
            <w:tcW w:w="2211" w:type="dxa"/>
            <w:shd w:val="clear" w:color="auto" w:fill="F3F6FA"/>
          </w:tcPr>
          <w:p w14:paraId="5636A2EC" w14:textId="77777777" w:rsidR="007826A2" w:rsidRDefault="003A4434">
            <w:pPr>
              <w:spacing w:after="0" w:line="240" w:lineRule="auto"/>
            </w:pPr>
            <w:r>
              <w:rPr>
                <w:b/>
                <w:sz w:val="19"/>
              </w:rPr>
              <w:t>Abuso interno</w:t>
            </w:r>
          </w:p>
        </w:tc>
        <w:tc>
          <w:tcPr>
            <w:tcW w:w="3742" w:type="dxa"/>
            <w:shd w:val="clear" w:color="auto" w:fill="F3F6FA"/>
          </w:tcPr>
          <w:p w14:paraId="09151386" w14:textId="77777777" w:rsidR="007826A2" w:rsidRDefault="003A4434">
            <w:pPr>
              <w:spacing w:after="0" w:line="240" w:lineRule="auto"/>
            </w:pPr>
            <w:r>
              <w:rPr>
                <w:sz w:val="19"/>
              </w:rPr>
              <w:t>Permisos mínimos, aprobación de una segunda persona, sesiones de caja con arqueo, alertas y bitácora a prueba de manipulación.</w:t>
            </w:r>
          </w:p>
        </w:tc>
        <w:tc>
          <w:tcPr>
            <w:tcW w:w="3175" w:type="dxa"/>
            <w:shd w:val="clear" w:color="auto" w:fill="F3F6FA"/>
          </w:tcPr>
          <w:p w14:paraId="089AC2B7" w14:textId="77777777" w:rsidR="007826A2" w:rsidRDefault="003A4434">
            <w:pPr>
              <w:spacing w:after="0" w:line="240" w:lineRule="auto"/>
            </w:pPr>
            <w:r>
              <w:rPr>
                <w:sz w:val="19"/>
              </w:rPr>
              <w:t>El abuso no desaparece: se vuelve detectable y trazable.</w:t>
            </w:r>
          </w:p>
        </w:tc>
      </w:tr>
      <w:tr w:rsidR="007826A2" w14:paraId="72A3B39D" w14:textId="77777777">
        <w:trPr>
          <w:cantSplit/>
          <w:jc w:val="center"/>
        </w:trPr>
        <w:tc>
          <w:tcPr>
            <w:tcW w:w="2211" w:type="dxa"/>
          </w:tcPr>
          <w:p w14:paraId="2F3A90BF" w14:textId="77777777" w:rsidR="007826A2" w:rsidRDefault="003A4434">
            <w:pPr>
              <w:spacing w:after="0" w:line="240" w:lineRule="auto"/>
            </w:pPr>
            <w:r>
              <w:rPr>
                <w:b/>
                <w:sz w:val="19"/>
              </w:rPr>
              <w:t>Un solo desarrollador</w:t>
            </w:r>
          </w:p>
        </w:tc>
        <w:tc>
          <w:tcPr>
            <w:tcW w:w="3742" w:type="dxa"/>
          </w:tcPr>
          <w:p w14:paraId="74CFAC4D" w14:textId="77777777" w:rsidR="007826A2" w:rsidRDefault="003A4434">
            <w:pPr>
              <w:spacing w:after="0" w:line="240" w:lineRule="auto"/>
            </w:pPr>
            <w:r>
              <w:rPr>
                <w:sz w:val="19"/>
              </w:rPr>
              <w:t>Documentación actualizada con cada cambio, procedimientos escritos, automatización y transferencia tecnológica progresiva; accesos también bajo custodia de la institución.</w:t>
            </w:r>
          </w:p>
        </w:tc>
        <w:tc>
          <w:tcPr>
            <w:tcW w:w="3175" w:type="dxa"/>
          </w:tcPr>
          <w:p w14:paraId="5E11F9A9" w14:textId="77777777" w:rsidR="007826A2" w:rsidRDefault="003A4434">
            <w:pPr>
              <w:spacing w:after="0" w:line="240" w:lineRule="auto"/>
            </w:pPr>
            <w:r>
              <w:rPr>
                <w:sz w:val="19"/>
              </w:rPr>
              <w:t>Persiste hasta completar la transferencia tecnológica al departamento de sistemas.</w:t>
            </w:r>
          </w:p>
        </w:tc>
      </w:tr>
      <w:tr w:rsidR="007826A2" w14:paraId="7201E711" w14:textId="77777777">
        <w:trPr>
          <w:cantSplit/>
          <w:jc w:val="center"/>
        </w:trPr>
        <w:tc>
          <w:tcPr>
            <w:tcW w:w="2211" w:type="dxa"/>
            <w:shd w:val="clear" w:color="auto" w:fill="F3F6FA"/>
          </w:tcPr>
          <w:p w14:paraId="0D2E8B78" w14:textId="77777777" w:rsidR="007826A2" w:rsidRDefault="003A4434">
            <w:pPr>
              <w:spacing w:after="0" w:line="240" w:lineRule="auto"/>
            </w:pPr>
            <w:r>
              <w:rPr>
                <w:b/>
                <w:sz w:val="19"/>
              </w:rPr>
              <w:t>Sin equipo de guardia las 24 horas</w:t>
            </w:r>
          </w:p>
        </w:tc>
        <w:tc>
          <w:tcPr>
            <w:tcW w:w="3742" w:type="dxa"/>
            <w:shd w:val="clear" w:color="auto" w:fill="F3F6FA"/>
          </w:tcPr>
          <w:p w14:paraId="4DA930C4" w14:textId="77777777" w:rsidR="007826A2" w:rsidRDefault="003A4434">
            <w:pPr>
              <w:spacing w:after="0" w:line="240" w:lineRule="auto"/>
            </w:pPr>
            <w:r>
              <w:rPr>
                <w:sz w:val="19"/>
              </w:rPr>
              <w:t>Alertas automáticas con llamada telefónica y procedimientos que puede ejecutar el departamento de sistemas.</w:t>
            </w:r>
          </w:p>
        </w:tc>
        <w:tc>
          <w:tcPr>
            <w:tcW w:w="3175" w:type="dxa"/>
            <w:shd w:val="clear" w:color="auto" w:fill="F3F6FA"/>
          </w:tcPr>
          <w:p w14:paraId="6EC0B58D" w14:textId="77777777" w:rsidR="007826A2" w:rsidRDefault="003A4434">
            <w:pPr>
              <w:spacing w:after="0" w:line="240" w:lineRule="auto"/>
            </w:pPr>
            <w:r>
              <w:rPr>
                <w:sz w:val="19"/>
              </w:rPr>
              <w:t>La respuesta fuera de horario puede tardar más que en horario laboral.</w:t>
            </w:r>
          </w:p>
        </w:tc>
      </w:tr>
    </w:tbl>
    <w:p w14:paraId="4E0A7953" w14:textId="77777777" w:rsidR="007826A2" w:rsidRDefault="007826A2">
      <w:pPr>
        <w:spacing w:after="40"/>
      </w:pPr>
    </w:p>
    <w:p w14:paraId="02DD52A0" w14:textId="11B18B24" w:rsidR="007826A2" w:rsidRDefault="00A93154">
      <w:pPr>
        <w:pStyle w:val="Ttulo1"/>
      </w:pPr>
      <w:bookmarkStart w:id="13" w:name="_Toc240300348"/>
      <w:r>
        <w:lastRenderedPageBreak/>
        <w:t>5</w:t>
      </w:r>
      <w:r w:rsidR="003A4434">
        <w:t>. Preguntas frecuentes de la dirección</w:t>
      </w:r>
      <w:bookmarkEnd w:id="13"/>
    </w:p>
    <w:p w14:paraId="7FB7860F" w14:textId="77777777" w:rsidR="007826A2" w:rsidRDefault="003A4434">
      <w:pPr>
        <w:pStyle w:val="Ttulo3"/>
      </w:pPr>
      <w:r>
        <w:t>¿Amazon puede ver nuestros datos?</w:t>
      </w:r>
    </w:p>
    <w:p w14:paraId="3E9EE7A9" w14:textId="77777777" w:rsidR="007826A2" w:rsidRDefault="003A4434">
      <w:r>
        <w:t>Según el modelo de responsabilidad compartida, AWS protege la infraestructura y el cliente controla sus datos, su cifrado y sus permisos. AWS indica que el acceso físico a sus centros de datos está limitado a personal aprobado y queda registrado. Los discos se cifrarán con llaves gestionadas por AWS; por eso, los datos más sensibles tendrán además un cifrado propio de la aplicación, y los respaldos se cifrarán con una llave que nunca estará en AWS. Antes de cargar cualquier dato real se firmará el acuerdo de tratamiento de datos con el proveedor. Ningún proveedor puede ofrecer una garantía absoluta; el diseño busca reducir al mínimo lo que resultaría legible.</w:t>
      </w:r>
    </w:p>
    <w:p w14:paraId="712A12B0" w14:textId="77777777" w:rsidR="007826A2" w:rsidRDefault="003A4434">
      <w:pPr>
        <w:pStyle w:val="Ttulo3"/>
      </w:pPr>
      <w:r>
        <w:t>¿Dónde quedan físicamente los datos?</w:t>
      </w:r>
    </w:p>
    <w:p w14:paraId="761BD109" w14:textId="77777777" w:rsidR="007826A2" w:rsidRDefault="003A4434">
      <w:r>
        <w:t>La región propuesta es Norte de Virginia, en Estados Unidos. AWS no tiene región en Honduras; también se evaluó México. Los respaldos cifrados se guardarán en un proveedor distinto. La elección final queda sujeta a la confirmación legal de la transferencia internacional de datos de menores.</w:t>
      </w:r>
    </w:p>
    <w:p w14:paraId="242F4413" w14:textId="77777777" w:rsidR="007826A2" w:rsidRDefault="003A4434">
      <w:pPr>
        <w:pStyle w:val="Ttulo3"/>
      </w:pPr>
      <w:r>
        <w:t>¿Qué pasa si se cae internet en la institución?</w:t>
      </w:r>
    </w:p>
    <w:p w14:paraId="445365D8" w14:textId="77777777" w:rsidR="007826A2" w:rsidRDefault="003A4434">
      <w:r>
        <w:t>La información sigue segura y completa en la nube: una caída del enlace no borra ni daña datos. Pero mientras no haya conexión, el personal no podrá usar el panel desde la institución. Una vez publicado el portal, los padres podrán seguir consultándolo desde sus propias conexiones. Los documentos del proyecto aún no definen un modo de trabajo sin conexión, por lo que conviene que la dirección evalúe la conectividad de la institución (sección 8).</w:t>
      </w:r>
    </w:p>
    <w:p w14:paraId="4E76DA3F" w14:textId="77777777" w:rsidR="007826A2" w:rsidRDefault="003A4434">
      <w:pPr>
        <w:pStyle w:val="Ttulo3"/>
      </w:pPr>
      <w:r>
        <w:t>¿Qué pasa si AWS tiene una falla?</w:t>
      </w:r>
    </w:p>
    <w:p w14:paraId="409F875E" w14:textId="77777777" w:rsidR="007826A2" w:rsidRDefault="003A4434">
      <w:r>
        <w:t>Ante fallas normales, la base de datos se restaura a un punto en el tiempo, con los objetivos de 15 minutos de información y 4 horas de recuperación. En la primera fase habrá un solo servidor y una base de datos en una sola zona, así que una falla en esa zona interrumpiría el servicio hasta la recuperación. Ante una falla grave o prolongada, el sistema se puede reconstruir en otro proveedor desde el respaldo externo, un procedimiento que se ensayará una vez al año.</w:t>
      </w:r>
    </w:p>
    <w:p w14:paraId="4318EAE1" w14:textId="77777777" w:rsidR="007826A2" w:rsidRDefault="003A4434">
      <w:pPr>
        <w:pStyle w:val="Ttulo3"/>
      </w:pPr>
      <w:r>
        <w:t>¿Podemos volver a un servidor propio?</w:t>
      </w:r>
    </w:p>
    <w:p w14:paraId="2DF78963" w14:textId="77777777" w:rsidR="007826A2" w:rsidRDefault="003A4434">
      <w:r>
        <w:t>Sí. El sistema se diseña con tecnologías estándar precisamente para eso, y el proyecto contempla la transferencia tecnológica al departamento de sistemas de la institución. Volver a infraestructura propia implica preparar los equipos y rehacer la configuración, no reescribir la aplicación.</w:t>
      </w:r>
    </w:p>
    <w:p w14:paraId="0C5E7807" w14:textId="77777777" w:rsidR="007826A2" w:rsidRDefault="003A4434">
      <w:pPr>
        <w:pStyle w:val="Ttulo3"/>
      </w:pPr>
      <w:r>
        <w:t>¿Quién del equipo técnico puede entrar a los datos?</w:t>
      </w:r>
    </w:p>
    <w:p w14:paraId="1F2F6EF3" w14:textId="77777777" w:rsidR="007826A2" w:rsidRDefault="003A4434">
      <w:r>
        <w:t>El desarrollador tendrá acceso técnico, amparado por un acuerdo de confidencialidad y de tratamiento de datos. El acceso directo a la base de datos de producción será excepcional, quedará registrado y pasará por un canal controlado. Está prohibido copiar datos reales al equipo del desarrollador.</w:t>
      </w:r>
    </w:p>
    <w:p w14:paraId="79C021E9" w14:textId="77777777" w:rsidR="007826A2" w:rsidRDefault="003A4434">
      <w:pPr>
        <w:pStyle w:val="Ttulo3"/>
      </w:pPr>
      <w:r>
        <w:t>¿Qué pasa si roban la computadora de un cajero?</w:t>
      </w:r>
    </w:p>
    <w:p w14:paraId="5AE1EC57" w14:textId="77777777" w:rsidR="007826A2" w:rsidRDefault="003A4434">
      <w:r>
        <w:t>Los datos no viven en la computadora, sino en el sistema. El navegador no guardará en su memoria temporal las páginas con datos personales o financieros, la sesión expira sola y un administrador puede cerrarla a distancia, y sin el teléfono del cajero no se puede volver a entrar.</w:t>
      </w:r>
    </w:p>
    <w:p w14:paraId="2834B9D2" w14:textId="77777777" w:rsidR="007826A2" w:rsidRDefault="003A4434">
      <w:pPr>
        <w:pStyle w:val="Ttulo3"/>
      </w:pPr>
      <w:r>
        <w:lastRenderedPageBreak/>
        <w:t>¿Qué pasa si ocurre una brecha de datos?</w:t>
      </w:r>
    </w:p>
    <w:p w14:paraId="3B19B463" w14:textId="4A4FAC6B" w:rsidR="007826A2" w:rsidRDefault="003A4434" w:rsidP="006E4F00">
      <w:r>
        <w:t>Se aplica el procedimiento de incidente: contener, preservar evidencia y avisar de inmediato a la dirección con datos concretos. La institución, con su asesoría legal, decide la notificación a la autoridad y a las familias, en lenguaje claro y sin trasladarles la responsabilidad.</w:t>
      </w:r>
    </w:p>
    <w:p w14:paraId="642A068A" w14:textId="4B9507EA" w:rsidR="007826A2" w:rsidRDefault="00A93154">
      <w:pPr>
        <w:pStyle w:val="Ttulo1"/>
      </w:pPr>
      <w:bookmarkStart w:id="14" w:name="_Toc240300350"/>
      <w:r>
        <w:t>6</w:t>
      </w:r>
      <w:r w:rsidR="003A4434">
        <w:t>. Glosario breve</w:t>
      </w:r>
      <w:bookmarkEnd w:id="1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494"/>
        <w:gridCol w:w="6633"/>
      </w:tblGrid>
      <w:tr w:rsidR="007826A2" w14:paraId="5D7F1ABC" w14:textId="77777777">
        <w:trPr>
          <w:cantSplit/>
          <w:tblHeader/>
          <w:jc w:val="center"/>
        </w:trPr>
        <w:tc>
          <w:tcPr>
            <w:tcW w:w="2494" w:type="dxa"/>
            <w:shd w:val="clear" w:color="auto" w:fill="1F3864"/>
          </w:tcPr>
          <w:p w14:paraId="3B49CE66" w14:textId="77777777" w:rsidR="007826A2" w:rsidRDefault="003A4434">
            <w:pPr>
              <w:spacing w:after="0" w:line="240" w:lineRule="auto"/>
            </w:pPr>
            <w:r>
              <w:rPr>
                <w:b/>
                <w:color w:val="FFFFFF"/>
                <w:sz w:val="19"/>
              </w:rPr>
              <w:t>Término</w:t>
            </w:r>
          </w:p>
        </w:tc>
        <w:tc>
          <w:tcPr>
            <w:tcW w:w="6633" w:type="dxa"/>
            <w:shd w:val="clear" w:color="auto" w:fill="1F3864"/>
          </w:tcPr>
          <w:p w14:paraId="197FF8F9" w14:textId="77777777" w:rsidR="007826A2" w:rsidRDefault="003A4434">
            <w:pPr>
              <w:spacing w:after="0" w:line="240" w:lineRule="auto"/>
            </w:pPr>
            <w:r>
              <w:rPr>
                <w:b/>
                <w:color w:val="FFFFFF"/>
                <w:sz w:val="19"/>
              </w:rPr>
              <w:t>Qué significa</w:t>
            </w:r>
          </w:p>
        </w:tc>
      </w:tr>
      <w:tr w:rsidR="007826A2" w14:paraId="7CB37C18" w14:textId="77777777">
        <w:trPr>
          <w:cantSplit/>
          <w:jc w:val="center"/>
        </w:trPr>
        <w:tc>
          <w:tcPr>
            <w:tcW w:w="2494" w:type="dxa"/>
          </w:tcPr>
          <w:p w14:paraId="70317390" w14:textId="77777777" w:rsidR="007826A2" w:rsidRDefault="003A4434">
            <w:pPr>
              <w:spacing w:after="0" w:line="240" w:lineRule="auto"/>
            </w:pPr>
            <w:r>
              <w:rPr>
                <w:sz w:val="19"/>
              </w:rPr>
              <w:t>Nube</w:t>
            </w:r>
          </w:p>
        </w:tc>
        <w:tc>
          <w:tcPr>
            <w:tcW w:w="6633" w:type="dxa"/>
          </w:tcPr>
          <w:p w14:paraId="342B5047" w14:textId="77777777" w:rsidR="007826A2" w:rsidRDefault="003A4434">
            <w:pPr>
              <w:spacing w:after="0" w:line="240" w:lineRule="auto"/>
            </w:pPr>
            <w:r>
              <w:rPr>
                <w:sz w:val="19"/>
              </w:rPr>
              <w:t>Servidores y almacenamiento que se contratan a un proveedor y se usan por internet, en lugar de tener equipos propios.</w:t>
            </w:r>
          </w:p>
        </w:tc>
      </w:tr>
      <w:tr w:rsidR="007826A2" w14:paraId="5D1A4051" w14:textId="77777777">
        <w:trPr>
          <w:cantSplit/>
          <w:jc w:val="center"/>
        </w:trPr>
        <w:tc>
          <w:tcPr>
            <w:tcW w:w="2494" w:type="dxa"/>
            <w:shd w:val="clear" w:color="auto" w:fill="F3F6FA"/>
          </w:tcPr>
          <w:p w14:paraId="0CACAFCA" w14:textId="77777777" w:rsidR="007826A2" w:rsidRDefault="003A4434">
            <w:pPr>
              <w:spacing w:after="0" w:line="240" w:lineRule="auto"/>
            </w:pPr>
            <w:r>
              <w:rPr>
                <w:sz w:val="19"/>
              </w:rPr>
              <w:t>AWS</w:t>
            </w:r>
          </w:p>
        </w:tc>
        <w:tc>
          <w:tcPr>
            <w:tcW w:w="6633" w:type="dxa"/>
            <w:shd w:val="clear" w:color="auto" w:fill="F3F6FA"/>
          </w:tcPr>
          <w:p w14:paraId="57E090A7" w14:textId="77777777" w:rsidR="007826A2" w:rsidRDefault="003A4434">
            <w:pPr>
              <w:spacing w:after="0" w:line="240" w:lineRule="auto"/>
            </w:pPr>
            <w:r>
              <w:rPr>
                <w:sz w:val="19"/>
              </w:rPr>
              <w:t xml:space="preserve">Amazon Web </w:t>
            </w:r>
            <w:proofErr w:type="spellStart"/>
            <w:r>
              <w:rPr>
                <w:sz w:val="19"/>
              </w:rPr>
              <w:t>Services</w:t>
            </w:r>
            <w:proofErr w:type="spellEnd"/>
            <w:r>
              <w:rPr>
                <w:sz w:val="19"/>
              </w:rPr>
              <w:t>, el proveedor de nube de Amazon propuesto para alojar CONFIA.</w:t>
            </w:r>
          </w:p>
        </w:tc>
      </w:tr>
      <w:tr w:rsidR="007826A2" w14:paraId="68A1D8EC" w14:textId="77777777">
        <w:trPr>
          <w:cantSplit/>
          <w:jc w:val="center"/>
        </w:trPr>
        <w:tc>
          <w:tcPr>
            <w:tcW w:w="2494" w:type="dxa"/>
          </w:tcPr>
          <w:p w14:paraId="5322419C" w14:textId="77777777" w:rsidR="007826A2" w:rsidRDefault="003A4434">
            <w:pPr>
              <w:spacing w:after="0" w:line="240" w:lineRule="auto"/>
            </w:pPr>
            <w:r>
              <w:rPr>
                <w:sz w:val="19"/>
              </w:rPr>
              <w:t>Región</w:t>
            </w:r>
          </w:p>
        </w:tc>
        <w:tc>
          <w:tcPr>
            <w:tcW w:w="6633" w:type="dxa"/>
          </w:tcPr>
          <w:p w14:paraId="643BE3DF" w14:textId="77777777" w:rsidR="007826A2" w:rsidRDefault="003A4434">
            <w:pPr>
              <w:spacing w:after="0" w:line="240" w:lineRule="auto"/>
            </w:pPr>
            <w:r>
              <w:rPr>
                <w:sz w:val="19"/>
              </w:rPr>
              <w:t>Zona geográfica donde el proveedor tiene sus centros de datos. Para CONFIA se propone Norte de Virginia, en Estados Unidos.</w:t>
            </w:r>
          </w:p>
        </w:tc>
      </w:tr>
      <w:tr w:rsidR="007826A2" w14:paraId="486FC588" w14:textId="77777777">
        <w:trPr>
          <w:cantSplit/>
          <w:jc w:val="center"/>
        </w:trPr>
        <w:tc>
          <w:tcPr>
            <w:tcW w:w="2494" w:type="dxa"/>
            <w:shd w:val="clear" w:color="auto" w:fill="F3F6FA"/>
          </w:tcPr>
          <w:p w14:paraId="240BB9B1" w14:textId="77777777" w:rsidR="007826A2" w:rsidRDefault="003A4434">
            <w:pPr>
              <w:spacing w:after="0" w:line="240" w:lineRule="auto"/>
            </w:pPr>
            <w:proofErr w:type="spellStart"/>
            <w:r>
              <w:rPr>
                <w:sz w:val="19"/>
              </w:rPr>
              <w:t>Cloudflare</w:t>
            </w:r>
            <w:proofErr w:type="spellEnd"/>
          </w:p>
        </w:tc>
        <w:tc>
          <w:tcPr>
            <w:tcW w:w="6633" w:type="dxa"/>
            <w:shd w:val="clear" w:color="auto" w:fill="F3F6FA"/>
          </w:tcPr>
          <w:p w14:paraId="70DF7A9D" w14:textId="77777777" w:rsidR="007826A2" w:rsidRDefault="003A4434">
            <w:pPr>
              <w:spacing w:after="0" w:line="240" w:lineRule="auto"/>
            </w:pPr>
            <w:r>
              <w:rPr>
                <w:sz w:val="19"/>
              </w:rPr>
              <w:t>Servicio que se ubica entre internet y CONFIA para filtrar el tráfico, frenar ataques y cifrar las conexiones.</w:t>
            </w:r>
          </w:p>
        </w:tc>
      </w:tr>
      <w:tr w:rsidR="007826A2" w14:paraId="27F4BC78" w14:textId="77777777">
        <w:trPr>
          <w:cantSplit/>
          <w:jc w:val="center"/>
        </w:trPr>
        <w:tc>
          <w:tcPr>
            <w:tcW w:w="2494" w:type="dxa"/>
          </w:tcPr>
          <w:p w14:paraId="02F9CCD9" w14:textId="77777777" w:rsidR="007826A2" w:rsidRDefault="003A4434">
            <w:pPr>
              <w:spacing w:after="0" w:line="240" w:lineRule="auto"/>
            </w:pPr>
            <w:r>
              <w:rPr>
                <w:sz w:val="19"/>
              </w:rPr>
              <w:t>MFA (segundo factor)</w:t>
            </w:r>
          </w:p>
        </w:tc>
        <w:tc>
          <w:tcPr>
            <w:tcW w:w="6633" w:type="dxa"/>
          </w:tcPr>
          <w:p w14:paraId="44345D86" w14:textId="77777777" w:rsidR="007826A2" w:rsidRDefault="003A4434">
            <w:pPr>
              <w:spacing w:after="0" w:line="240" w:lineRule="auto"/>
            </w:pPr>
            <w:r>
              <w:rPr>
                <w:sz w:val="19"/>
              </w:rPr>
              <w:t>Forma de entrar que exige, además de la contraseña, un código temporal que genera una aplicación en el teléfono.</w:t>
            </w:r>
          </w:p>
        </w:tc>
      </w:tr>
      <w:tr w:rsidR="007826A2" w14:paraId="64116329" w14:textId="77777777">
        <w:trPr>
          <w:cantSplit/>
          <w:jc w:val="center"/>
        </w:trPr>
        <w:tc>
          <w:tcPr>
            <w:tcW w:w="2494" w:type="dxa"/>
            <w:shd w:val="clear" w:color="auto" w:fill="F3F6FA"/>
          </w:tcPr>
          <w:p w14:paraId="72EF0974" w14:textId="77777777" w:rsidR="007826A2" w:rsidRDefault="003A4434">
            <w:pPr>
              <w:spacing w:after="0" w:line="240" w:lineRule="auto"/>
            </w:pPr>
            <w:r>
              <w:rPr>
                <w:sz w:val="19"/>
              </w:rPr>
              <w:t>Cifrado</w:t>
            </w:r>
          </w:p>
        </w:tc>
        <w:tc>
          <w:tcPr>
            <w:tcW w:w="6633" w:type="dxa"/>
            <w:shd w:val="clear" w:color="auto" w:fill="F3F6FA"/>
          </w:tcPr>
          <w:p w14:paraId="574A9A61" w14:textId="77777777" w:rsidR="007826A2" w:rsidRDefault="003A4434">
            <w:pPr>
              <w:spacing w:after="0" w:line="240" w:lineRule="auto"/>
            </w:pPr>
            <w:r>
              <w:rPr>
                <w:sz w:val="19"/>
              </w:rPr>
              <w:t>Transformación de la información para que solo pueda leerla quien tiene la llave. «En tránsito» protege lo que viaja por la red; «en reposo», lo que está guardado.</w:t>
            </w:r>
          </w:p>
        </w:tc>
      </w:tr>
      <w:tr w:rsidR="007826A2" w14:paraId="50826B1C" w14:textId="77777777">
        <w:trPr>
          <w:cantSplit/>
          <w:jc w:val="center"/>
        </w:trPr>
        <w:tc>
          <w:tcPr>
            <w:tcW w:w="2494" w:type="dxa"/>
          </w:tcPr>
          <w:p w14:paraId="0A1619A1" w14:textId="77777777" w:rsidR="007826A2" w:rsidRDefault="003A4434">
            <w:pPr>
              <w:spacing w:after="0" w:line="240" w:lineRule="auto"/>
            </w:pPr>
            <w:r>
              <w:rPr>
                <w:sz w:val="19"/>
              </w:rPr>
              <w:t>Respaldo</w:t>
            </w:r>
          </w:p>
        </w:tc>
        <w:tc>
          <w:tcPr>
            <w:tcW w:w="6633" w:type="dxa"/>
          </w:tcPr>
          <w:p w14:paraId="0CE1E106" w14:textId="77777777" w:rsidR="007826A2" w:rsidRDefault="003A4434">
            <w:pPr>
              <w:spacing w:after="0" w:line="240" w:lineRule="auto"/>
            </w:pPr>
            <w:r>
              <w:rPr>
                <w:sz w:val="19"/>
              </w:rPr>
              <w:t>Copia de la información que permite recuperarla si la original se pierde o se daña.</w:t>
            </w:r>
          </w:p>
        </w:tc>
      </w:tr>
      <w:tr w:rsidR="007826A2" w14:paraId="0D45B43D" w14:textId="77777777">
        <w:trPr>
          <w:cantSplit/>
          <w:jc w:val="center"/>
        </w:trPr>
        <w:tc>
          <w:tcPr>
            <w:tcW w:w="2494" w:type="dxa"/>
            <w:shd w:val="clear" w:color="auto" w:fill="F3F6FA"/>
          </w:tcPr>
          <w:p w14:paraId="3653F966" w14:textId="77777777" w:rsidR="007826A2" w:rsidRDefault="003A4434">
            <w:pPr>
              <w:spacing w:after="0" w:line="240" w:lineRule="auto"/>
            </w:pPr>
            <w:r>
              <w:rPr>
                <w:sz w:val="19"/>
              </w:rPr>
              <w:t>RPO</w:t>
            </w:r>
          </w:p>
        </w:tc>
        <w:tc>
          <w:tcPr>
            <w:tcW w:w="6633" w:type="dxa"/>
            <w:shd w:val="clear" w:color="auto" w:fill="F3F6FA"/>
          </w:tcPr>
          <w:p w14:paraId="4E938AEE" w14:textId="77777777" w:rsidR="007826A2" w:rsidRDefault="003A4434">
            <w:pPr>
              <w:spacing w:after="0" w:line="240" w:lineRule="auto"/>
            </w:pPr>
            <w:r>
              <w:rPr>
                <w:sz w:val="19"/>
              </w:rPr>
              <w:t>Cantidad máxima de información que se aceptaría perder ante una falla, medida en tiempo. En CONFIA: 15 minutos.</w:t>
            </w:r>
          </w:p>
        </w:tc>
      </w:tr>
      <w:tr w:rsidR="007826A2" w14:paraId="155EE8D2" w14:textId="77777777">
        <w:trPr>
          <w:cantSplit/>
          <w:jc w:val="center"/>
        </w:trPr>
        <w:tc>
          <w:tcPr>
            <w:tcW w:w="2494" w:type="dxa"/>
          </w:tcPr>
          <w:p w14:paraId="46205197" w14:textId="77777777" w:rsidR="007826A2" w:rsidRDefault="003A4434">
            <w:pPr>
              <w:spacing w:after="0" w:line="240" w:lineRule="auto"/>
            </w:pPr>
            <w:r>
              <w:rPr>
                <w:sz w:val="19"/>
              </w:rPr>
              <w:t>RTO</w:t>
            </w:r>
          </w:p>
        </w:tc>
        <w:tc>
          <w:tcPr>
            <w:tcW w:w="6633" w:type="dxa"/>
          </w:tcPr>
          <w:p w14:paraId="60E6E7FE" w14:textId="77777777" w:rsidR="007826A2" w:rsidRDefault="003A4434">
            <w:pPr>
              <w:spacing w:after="0" w:line="240" w:lineRule="auto"/>
            </w:pPr>
            <w:r>
              <w:rPr>
                <w:sz w:val="19"/>
              </w:rPr>
              <w:t>Tiempo máximo para que el sistema vuelva a funcionar después de una falla. En CONFIA: 4 horas.</w:t>
            </w:r>
          </w:p>
        </w:tc>
      </w:tr>
      <w:tr w:rsidR="007826A2" w14:paraId="3DD3727F" w14:textId="77777777">
        <w:trPr>
          <w:cantSplit/>
          <w:jc w:val="center"/>
        </w:trPr>
        <w:tc>
          <w:tcPr>
            <w:tcW w:w="2494" w:type="dxa"/>
            <w:shd w:val="clear" w:color="auto" w:fill="F3F6FA"/>
          </w:tcPr>
          <w:p w14:paraId="75168931" w14:textId="77777777" w:rsidR="007826A2" w:rsidRDefault="003A4434">
            <w:pPr>
              <w:spacing w:after="0" w:line="240" w:lineRule="auto"/>
            </w:pPr>
            <w:r>
              <w:rPr>
                <w:sz w:val="19"/>
              </w:rPr>
              <w:t>Cortafuegos y WAF</w:t>
            </w:r>
          </w:p>
        </w:tc>
        <w:tc>
          <w:tcPr>
            <w:tcW w:w="6633" w:type="dxa"/>
            <w:shd w:val="clear" w:color="auto" w:fill="F3F6FA"/>
          </w:tcPr>
          <w:p w14:paraId="7C9A12E2" w14:textId="77777777" w:rsidR="007826A2" w:rsidRDefault="003A4434">
            <w:pPr>
              <w:spacing w:after="0" w:line="240" w:lineRule="auto"/>
            </w:pPr>
            <w:r>
              <w:rPr>
                <w:sz w:val="19"/>
              </w:rPr>
              <w:t>Filtros que deciden qué tráfico puede llegar a un sistema. El WAF se especializa en ataques contra aplicaciones web.</w:t>
            </w:r>
          </w:p>
        </w:tc>
      </w:tr>
      <w:tr w:rsidR="007826A2" w14:paraId="03E63ABF" w14:textId="77777777">
        <w:trPr>
          <w:cantSplit/>
          <w:jc w:val="center"/>
        </w:trPr>
        <w:tc>
          <w:tcPr>
            <w:tcW w:w="2494" w:type="dxa"/>
          </w:tcPr>
          <w:p w14:paraId="73DC387E" w14:textId="77777777" w:rsidR="007826A2" w:rsidRDefault="003A4434">
            <w:pPr>
              <w:spacing w:after="0" w:line="240" w:lineRule="auto"/>
            </w:pPr>
            <w:proofErr w:type="spellStart"/>
            <w:r>
              <w:rPr>
                <w:sz w:val="19"/>
              </w:rPr>
              <w:t>DDoS</w:t>
            </w:r>
            <w:proofErr w:type="spellEnd"/>
          </w:p>
        </w:tc>
        <w:tc>
          <w:tcPr>
            <w:tcW w:w="6633" w:type="dxa"/>
          </w:tcPr>
          <w:p w14:paraId="6270291D" w14:textId="77777777" w:rsidR="007826A2" w:rsidRDefault="003A4434">
            <w:pPr>
              <w:spacing w:after="0" w:line="240" w:lineRule="auto"/>
            </w:pPr>
            <w:r>
              <w:rPr>
                <w:sz w:val="19"/>
              </w:rPr>
              <w:t>Ataque que intenta dejar un servicio fuera de línea saturándolo con una cantidad enorme de solicitudes.</w:t>
            </w:r>
          </w:p>
        </w:tc>
      </w:tr>
      <w:tr w:rsidR="007826A2" w14:paraId="04C2902F" w14:textId="77777777">
        <w:trPr>
          <w:cantSplit/>
          <w:jc w:val="center"/>
        </w:trPr>
        <w:tc>
          <w:tcPr>
            <w:tcW w:w="2494" w:type="dxa"/>
            <w:shd w:val="clear" w:color="auto" w:fill="F3F6FA"/>
          </w:tcPr>
          <w:p w14:paraId="32685282" w14:textId="77777777" w:rsidR="007826A2" w:rsidRDefault="003A4434">
            <w:pPr>
              <w:spacing w:after="0" w:line="240" w:lineRule="auto"/>
            </w:pPr>
            <w:r>
              <w:rPr>
                <w:sz w:val="19"/>
              </w:rPr>
              <w:t>Bitácora de auditoría</w:t>
            </w:r>
          </w:p>
        </w:tc>
        <w:tc>
          <w:tcPr>
            <w:tcW w:w="6633" w:type="dxa"/>
            <w:shd w:val="clear" w:color="auto" w:fill="F3F6FA"/>
          </w:tcPr>
          <w:p w14:paraId="673203A4" w14:textId="77777777" w:rsidR="007826A2" w:rsidRDefault="003A4434">
            <w:pPr>
              <w:spacing w:after="0" w:line="240" w:lineRule="auto"/>
            </w:pPr>
            <w:r>
              <w:rPr>
                <w:sz w:val="19"/>
              </w:rPr>
              <w:t>Registro de quién hizo qué, cuándo y desde dónde. En CONFIA no se puede reescribir sin que se note.</w:t>
            </w:r>
          </w:p>
        </w:tc>
      </w:tr>
      <w:tr w:rsidR="007826A2" w14:paraId="136B9987" w14:textId="77777777">
        <w:trPr>
          <w:cantSplit/>
          <w:jc w:val="center"/>
        </w:trPr>
        <w:tc>
          <w:tcPr>
            <w:tcW w:w="2494" w:type="dxa"/>
          </w:tcPr>
          <w:p w14:paraId="37221A3D" w14:textId="77777777" w:rsidR="007826A2" w:rsidRDefault="003A4434">
            <w:pPr>
              <w:spacing w:after="0" w:line="240" w:lineRule="auto"/>
            </w:pPr>
            <w:r>
              <w:rPr>
                <w:sz w:val="19"/>
              </w:rPr>
              <w:t>Libro mayor de doble partida</w:t>
            </w:r>
          </w:p>
        </w:tc>
        <w:tc>
          <w:tcPr>
            <w:tcW w:w="6633" w:type="dxa"/>
          </w:tcPr>
          <w:p w14:paraId="325574B9" w14:textId="77777777" w:rsidR="007826A2" w:rsidRDefault="003A4434">
            <w:pPr>
              <w:spacing w:after="0" w:line="240" w:lineRule="auto"/>
            </w:pPr>
            <w:r>
              <w:rPr>
                <w:sz w:val="19"/>
              </w:rPr>
              <w:t>Forma contable en la que cada movimiento tiene su contrapartida y el saldo se calcula a partir de los movimientos.</w:t>
            </w:r>
          </w:p>
        </w:tc>
      </w:tr>
      <w:tr w:rsidR="007826A2" w14:paraId="39B9BEF2" w14:textId="77777777">
        <w:trPr>
          <w:cantSplit/>
          <w:jc w:val="center"/>
        </w:trPr>
        <w:tc>
          <w:tcPr>
            <w:tcW w:w="2494" w:type="dxa"/>
            <w:shd w:val="clear" w:color="auto" w:fill="F3F6FA"/>
          </w:tcPr>
          <w:p w14:paraId="21ED8BFD" w14:textId="77777777" w:rsidR="007826A2" w:rsidRDefault="003A4434">
            <w:pPr>
              <w:spacing w:after="0" w:line="240" w:lineRule="auto"/>
            </w:pPr>
            <w:r>
              <w:rPr>
                <w:sz w:val="19"/>
              </w:rPr>
              <w:t>Seguridad a nivel de fila</w:t>
            </w:r>
          </w:p>
        </w:tc>
        <w:tc>
          <w:tcPr>
            <w:tcW w:w="6633" w:type="dxa"/>
            <w:shd w:val="clear" w:color="auto" w:fill="F3F6FA"/>
          </w:tcPr>
          <w:p w14:paraId="31202860" w14:textId="77777777" w:rsidR="007826A2" w:rsidRDefault="003A4434">
            <w:pPr>
              <w:spacing w:after="0" w:line="240" w:lineRule="auto"/>
            </w:pPr>
            <w:r>
              <w:rPr>
                <w:sz w:val="19"/>
              </w:rPr>
              <w:t>Control de la base de datos que decide, registro por registro, qué puede ver cada usuario.</w:t>
            </w:r>
          </w:p>
        </w:tc>
      </w:tr>
      <w:tr w:rsidR="007826A2" w14:paraId="515DEB90" w14:textId="77777777">
        <w:trPr>
          <w:cantSplit/>
          <w:jc w:val="center"/>
        </w:trPr>
        <w:tc>
          <w:tcPr>
            <w:tcW w:w="2494" w:type="dxa"/>
          </w:tcPr>
          <w:p w14:paraId="25DF1C1D" w14:textId="77777777" w:rsidR="007826A2" w:rsidRDefault="003A4434">
            <w:pPr>
              <w:spacing w:after="0" w:line="240" w:lineRule="auto"/>
            </w:pPr>
            <w:r>
              <w:rPr>
                <w:sz w:val="19"/>
              </w:rPr>
              <w:t>Acuerdo de tratamiento de datos</w:t>
            </w:r>
          </w:p>
        </w:tc>
        <w:tc>
          <w:tcPr>
            <w:tcW w:w="6633" w:type="dxa"/>
          </w:tcPr>
          <w:p w14:paraId="7B4641F9" w14:textId="77777777" w:rsidR="007826A2" w:rsidRDefault="003A4434">
            <w:pPr>
              <w:spacing w:after="0" w:line="240" w:lineRule="auto"/>
            </w:pPr>
            <w:r>
              <w:rPr>
                <w:sz w:val="19"/>
              </w:rPr>
              <w:t>Contrato con un proveedor que trata datos por cuenta de la institución y fija sus obligaciones de protección.</w:t>
            </w:r>
          </w:p>
        </w:tc>
      </w:tr>
    </w:tbl>
    <w:p w14:paraId="1B22C1C4" w14:textId="77777777" w:rsidR="007826A2" w:rsidRDefault="007826A2">
      <w:pPr>
        <w:spacing w:after="40"/>
      </w:pPr>
    </w:p>
    <w:p w14:paraId="1F703680" w14:textId="77777777" w:rsidR="007826A2" w:rsidRDefault="003A4434">
      <w:pPr>
        <w:spacing w:before="240"/>
      </w:pPr>
      <w:r>
        <w:rPr>
          <w:color w:val="595959"/>
          <w:sz w:val="18"/>
        </w:rPr>
        <w:t>Equipo de desarrollo de CONFIA · 14 de septiembre de 2026 · Versión 1.0</w:t>
      </w:r>
    </w:p>
    <w:sectPr w:rsidR="007826A2"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B52A4" w14:textId="77777777" w:rsidR="00AA291E" w:rsidRDefault="00AA291E">
      <w:pPr>
        <w:spacing w:after="0" w:line="240" w:lineRule="auto"/>
      </w:pPr>
      <w:r>
        <w:separator/>
      </w:r>
    </w:p>
  </w:endnote>
  <w:endnote w:type="continuationSeparator" w:id="0">
    <w:p w14:paraId="003D498A" w14:textId="77777777" w:rsidR="00AA291E" w:rsidRDefault="00AA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405" w14:textId="77777777" w:rsidR="00152824" w:rsidRDefault="001528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6681" w14:textId="77777777" w:rsidR="007826A2" w:rsidRDefault="003A4434">
    <w:pPr>
      <w:pStyle w:val="Piedepgina"/>
      <w:tabs>
        <w:tab w:val="right" w:pos="9405"/>
      </w:tabs>
    </w:pPr>
    <w:r>
      <w:rPr>
        <w:color w:val="595959"/>
        <w:sz w:val="18"/>
      </w:rPr>
      <w:t>CONFIA — Seguridad en la nube</w:t>
    </w:r>
    <w:r>
      <w:rPr>
        <w:color w:val="595959"/>
        <w:sz w:val="18"/>
      </w:rPr>
      <w:tab/>
      <w:t xml:space="preserve">Página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de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91CC" w14:textId="77777777" w:rsidR="00152824" w:rsidRDefault="001528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4FF4B" w14:textId="77777777" w:rsidR="00AA291E" w:rsidRDefault="00AA291E">
      <w:pPr>
        <w:spacing w:after="0" w:line="240" w:lineRule="auto"/>
      </w:pPr>
      <w:r>
        <w:separator/>
      </w:r>
    </w:p>
  </w:footnote>
  <w:footnote w:type="continuationSeparator" w:id="0">
    <w:p w14:paraId="0D7EAC90" w14:textId="77777777" w:rsidR="00AA291E" w:rsidRDefault="00AA2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A9D4" w14:textId="77777777" w:rsidR="00152824" w:rsidRDefault="001528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6642" w14:textId="77777777" w:rsidR="00152824" w:rsidRDefault="0015282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EC52" w14:textId="77777777" w:rsidR="00152824" w:rsidRDefault="001528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4826975">
    <w:abstractNumId w:val="8"/>
  </w:num>
  <w:num w:numId="2" w16cid:durableId="562983844">
    <w:abstractNumId w:val="6"/>
  </w:num>
  <w:num w:numId="3" w16cid:durableId="810708169">
    <w:abstractNumId w:val="5"/>
  </w:num>
  <w:num w:numId="4" w16cid:durableId="2134707667">
    <w:abstractNumId w:val="4"/>
  </w:num>
  <w:num w:numId="5" w16cid:durableId="1835949813">
    <w:abstractNumId w:val="7"/>
  </w:num>
  <w:num w:numId="6" w16cid:durableId="842280818">
    <w:abstractNumId w:val="3"/>
  </w:num>
  <w:num w:numId="7" w16cid:durableId="156500473">
    <w:abstractNumId w:val="2"/>
  </w:num>
  <w:num w:numId="8" w16cid:durableId="1075320934">
    <w:abstractNumId w:val="1"/>
  </w:num>
  <w:num w:numId="9" w16cid:durableId="7034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DB8"/>
    <w:rsid w:val="0015074B"/>
    <w:rsid w:val="00152824"/>
    <w:rsid w:val="0029639D"/>
    <w:rsid w:val="00303946"/>
    <w:rsid w:val="00326F90"/>
    <w:rsid w:val="003A4434"/>
    <w:rsid w:val="003D0236"/>
    <w:rsid w:val="003D4F66"/>
    <w:rsid w:val="006E4F00"/>
    <w:rsid w:val="007826A2"/>
    <w:rsid w:val="007B2870"/>
    <w:rsid w:val="009F29BB"/>
    <w:rsid w:val="00A93154"/>
    <w:rsid w:val="00AA1D8D"/>
    <w:rsid w:val="00AA291E"/>
    <w:rsid w:val="00B47730"/>
    <w:rsid w:val="00BD77D4"/>
    <w:rsid w:val="00C51A08"/>
    <w:rsid w:val="00CB0664"/>
    <w:rsid w:val="00E25BC9"/>
    <w:rsid w:val="00EE6ED3"/>
    <w:rsid w:val="00EF02E6"/>
    <w:rsid w:val="00F85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4E6EE6"/>
  <w14:defaultImageDpi w14:val="300"/>
  <w15:docId w15:val="{93FFCF0E-AAE9-422E-8DA9-67CB87A6B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cs="Calibri"/>
      <w:lang w:val="es-HN" w:eastAsia="es-HN"/>
    </w:rPr>
  </w:style>
  <w:style w:type="paragraph" w:styleId="Ttulo1">
    <w:name w:val="heading 1"/>
    <w:basedOn w:val="Normal"/>
    <w:next w:val="Normal"/>
    <w:link w:val="Ttulo1Car"/>
    <w:uiPriority w:val="9"/>
    <w:qFormat/>
    <w:rsid w:val="00FC693F"/>
    <w:pPr>
      <w:keepNext/>
      <w:keepLines/>
      <w:spacing w:before="280" w:after="120"/>
      <w:outlineLvl w:val="0"/>
    </w:pPr>
    <w:rPr>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b/>
      <w:bCs/>
      <w:color w:val="1F3864"/>
      <w:sz w:val="26"/>
      <w:szCs w:val="26"/>
    </w:rPr>
  </w:style>
  <w:style w:type="paragraph" w:styleId="Ttulo3">
    <w:name w:val="heading 3"/>
    <w:basedOn w:val="Normal"/>
    <w:next w:val="Normal"/>
    <w:link w:val="Ttulo3Car"/>
    <w:uiPriority w:val="9"/>
    <w:unhideWhenUsed/>
    <w:qFormat/>
    <w:rsid w:val="00FC693F"/>
    <w:pPr>
      <w:keepNext/>
      <w:keepLines/>
      <w:spacing w:before="160" w:after="40"/>
      <w:outlineLvl w:val="2"/>
    </w:pPr>
    <w:rPr>
      <w:b/>
      <w:bCs/>
      <w:color w:val="1F3864"/>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4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52824"/>
    <w:pPr>
      <w:spacing w:after="100"/>
    </w:pPr>
  </w:style>
  <w:style w:type="paragraph" w:styleId="TDC2">
    <w:name w:val="toc 2"/>
    <w:basedOn w:val="Normal"/>
    <w:next w:val="Normal"/>
    <w:autoRedefine/>
    <w:uiPriority w:val="39"/>
    <w:unhideWhenUsed/>
    <w:rsid w:val="00152824"/>
    <w:pPr>
      <w:spacing w:after="100"/>
      <w:ind w:left="220"/>
    </w:pPr>
  </w:style>
  <w:style w:type="character" w:styleId="Hipervnculo">
    <w:name w:val="Hyperlink"/>
    <w:basedOn w:val="Fuentedeprrafopredeter"/>
    <w:uiPriority w:val="99"/>
    <w:unhideWhenUsed/>
    <w:rsid w:val="001528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4358</Words>
  <Characters>23969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de CONFIA en la nube</dc:title>
  <dc:subject>Informe para la dirección sobre la migración a Amazon Web Services</dc:subject>
  <dc:creator>Equipo de desarrollo de CONFIA</dc:creator>
  <cp:keywords>CONFIA, seguridad, AWS, nube, privacidad, continuidad</cp:keywords>
  <dc:description>Versión 1.0. Borrador para revisión de la dirección.</dc:description>
  <cp:lastModifiedBy>Marvin Ricardo Toro Cruz</cp:lastModifiedBy>
  <cp:revision>14</cp:revision>
  <dcterms:created xsi:type="dcterms:W3CDTF">2026-09-14T09:00:00Z</dcterms:created>
  <dcterms:modified xsi:type="dcterms:W3CDTF">2026-09-15T01:03:00Z</dcterms:modified>
  <cp:category>Informe para la dirección</cp:category>
  <dc:language>es-HN</dc:language>
  <cp:version>1.0</cp:version>
</cp:coreProperties>
</file>