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RENOVADAS</w:t>
      </w:r>
    </w:p>
    <w:p>
      <w:pPr>
        <w:spacing w:after="200"/>
        <w:jc w:val="center"/>
      </w:pPr>
      <w:r>
        <w:rPr>
          <w:sz w:val="28"/>
          <w:szCs w:val="28"/>
        </w:rPr>
        <w:t xml:space="preserve">Tienda Online de Lentes de Sol Ray-Ban Originales</w:t>
      </w:r>
    </w:p>
    <w:p>
      <w:pPr>
        <w:pBdr>
          <w:bottom w:val="single" w:color="CCCCCC" w:sz="1"/>
        </w:pBdr>
        <w:spacing w:after="200" w:before="200"/>
      </w:pPr>
    </w:p>
    <w:p>
      <w:pPr>
        <w:spacing w:after="100"/>
        <w:jc w:val="center"/>
      </w:pPr>
      <w:r>
        <w:rPr>
          <w:b/>
          <w:bCs/>
          <w:sz w:val="32"/>
          <w:szCs w:val="32"/>
        </w:rPr>
        <w:t xml:space="preserve">Manual de Políticas y Procedimientos</w:t>
      </w:r>
    </w:p>
    <w:p>
      <w:pPr>
        <w:spacing w:after="100"/>
        <w:jc w:val="center"/>
      </w:pPr>
      <w:r>
        <w:rPr>
          <w:sz w:val="24"/>
          <w:szCs w:val="24"/>
        </w:rPr>
        <w:t xml:space="preserve">Temporada 2024-2025</w:t>
      </w:r>
    </w:p>
    <w:p>
      <w:pPr>
        <w:spacing w:after="100"/>
        <w:jc w:val="center"/>
      </w:pPr>
      <w:r>
        <w:rPr>
          <w:i/>
          <w:iCs/>
          <w:sz w:val="22"/>
          <w:szCs w:val="22"/>
        </w:rPr>
        <w:t xml:space="preserve">Versión 1.0 — Septiembre 2026</w:t>
      </w:r>
    </w:p>
    <w:p>
      <w:pPr>
        <w:jc w:val="center"/>
      </w:pPr>
      <w:r>
        <w:rPr>
          <w:i/>
          <w:iCs/>
          <w:sz w:val="20"/>
          <w:szCs w:val="20"/>
        </w:rPr>
        <w:t xml:space="preserve">Documento de uso interno y base de conocimiento del agente de atención al cliente</w:t>
      </w:r>
    </w:p>
    <w:p>
      <w:r>
        <w:br w:type="page"/>
      </w:r>
    </w:p>
    <w:p>
      <w:pPr>
        <w:pStyle w:val="Heading1"/>
        <w:spacing w:after="120" w:before="300"/>
      </w:pPr>
      <w:r>
        <w:rPr>
          <w:b/>
          <w:bCs/>
        </w:rPr>
        <w:t xml:space="preserve">1. Información General de la Tienda</w:t>
      </w:r>
    </w:p>
    <w:p>
      <w:pPr>
        <w:spacing w:after="120"/>
      </w:pPr>
      <w:r>
        <w:rPr>
          <w:sz w:val="22"/>
          <w:szCs w:val="22"/>
        </w:rPr>
        <w:t xml:space="preserve">Renovadas es una tienda online argentina especializada en la venta de lentes de sol Ray-Ban 100% originales. Todos los productos son nuevos, de fábrica, y cuentan con los elementos que certifican su autenticidad.</w:t>
      </w:r>
    </w:p>
    <w:p>
      <w:pPr>
        <w:pStyle w:val="Heading2"/>
        <w:spacing w:after="120" w:before="300"/>
      </w:pPr>
      <w:r>
        <w:rPr>
          <w:b/>
          <w:bCs/>
        </w:rPr>
        <w:t xml:space="preserve">1.1. Presentación del Producto</w:t>
      </w:r>
    </w:p>
    <w:p>
      <w:pPr>
        <w:spacing w:after="120"/>
      </w:pPr>
      <w:r>
        <w:rPr>
          <w:sz w:val="22"/>
          <w:szCs w:val="22"/>
        </w:rPr>
        <w:t xml:space="preserve">Cada lente de sol Ray-Ban adquirido en Renovadas incluye:</w:t>
      </w:r>
    </w:p>
    <w:p>
      <w:pPr>
        <w:pStyle w:val="ListParagraph"/>
        <w:numPr>
          <w:ilvl w:val="0"/>
          <w:numId w:val="2"/>
        </w:numPr>
        <w:spacing w:after="60"/>
      </w:pPr>
      <w:r>
        <w:rPr>
          <w:sz w:val="22"/>
          <w:szCs w:val="22"/>
        </w:rPr>
        <w:t xml:space="preserve">Caja original Ray-Ban</w:t>
      </w:r>
    </w:p>
    <w:p>
      <w:pPr>
        <w:pStyle w:val="ListParagraph"/>
        <w:numPr>
          <w:ilvl w:val="0"/>
          <w:numId w:val="2"/>
        </w:numPr>
        <w:spacing w:after="60"/>
      </w:pPr>
      <w:r>
        <w:rPr>
          <w:sz w:val="22"/>
          <w:szCs w:val="22"/>
        </w:rPr>
        <w:t xml:space="preserve">Estuche de cuero Ray-Ban</w:t>
      </w:r>
    </w:p>
    <w:p>
      <w:pPr>
        <w:pStyle w:val="ListParagraph"/>
        <w:numPr>
          <w:ilvl w:val="0"/>
          <w:numId w:val="2"/>
        </w:numPr>
        <w:spacing w:after="60"/>
      </w:pPr>
      <w:r>
        <w:rPr>
          <w:sz w:val="22"/>
          <w:szCs w:val="22"/>
        </w:rPr>
        <w:t xml:space="preserve">Código QR de autenticidad verificable</w:t>
      </w:r>
    </w:p>
    <w:p>
      <w:pPr>
        <w:pStyle w:val="ListParagraph"/>
        <w:numPr>
          <w:ilvl w:val="0"/>
          <w:numId w:val="2"/>
        </w:numPr>
        <w:spacing w:after="60"/>
      </w:pPr>
      <w:r>
        <w:rPr>
          <w:sz w:val="22"/>
          <w:szCs w:val="22"/>
        </w:rPr>
        <w:t xml:space="preserve">Paño limpiador de microfibra</w:t>
      </w:r>
    </w:p>
    <w:p>
      <w:pPr>
        <w:pStyle w:val="ListParagraph"/>
        <w:numPr>
          <w:ilvl w:val="0"/>
          <w:numId w:val="2"/>
        </w:numPr>
        <w:spacing w:after="60"/>
      </w:pPr>
      <w:r>
        <w:rPr>
          <w:sz w:val="22"/>
          <w:szCs w:val="22"/>
        </w:rPr>
        <w:t xml:space="preserve">Grabados originales correspondientes a cada modelo</w:t>
      </w:r>
    </w:p>
    <w:p>
      <w:pPr>
        <w:spacing w:after="120"/>
      </w:pPr>
      <w:r>
        <w:rPr>
          <w:sz w:val="22"/>
          <w:szCs w:val="22"/>
        </w:rPr>
        <w:t xml:space="preserve">Todos los productos son talle M (Medium) salvo indicación contraria en el catálogo, donde también se ofrecen talles S (Small) y L (Large) en modelos seleccionados.</w:t>
      </w:r>
    </w:p>
    <w:p>
      <w:pPr>
        <w:pStyle w:val="Heading2"/>
        <w:spacing w:after="120" w:before="300"/>
      </w:pPr>
      <w:r>
        <w:rPr>
          <w:b/>
          <w:bCs/>
        </w:rPr>
        <w:t xml:space="preserve">1.2. Canal de Contacto y Atención al Cliente</w:t>
      </w:r>
    </w:p>
    <w:p>
      <w:pPr>
        <w:spacing w:after="80"/>
      </w:pPr>
      <w:r>
        <w:rPr>
          <w:b/>
          <w:bCs/>
          <w:sz w:val="22"/>
          <w:szCs w:val="22"/>
        </w:rPr>
        <w:t xml:space="preserve">Email de contacto: </w:t>
      </w:r>
      <w:r>
        <w:rPr>
          <w:sz w:val="22"/>
          <w:szCs w:val="22"/>
        </w:rPr>
        <w:t xml:space="preserve">renovadasok@gmail.com</w:t>
      </w:r>
    </w:p>
    <w:p>
      <w:pPr>
        <w:spacing w:after="120"/>
      </w:pPr>
      <w:r>
        <w:rPr>
          <w:sz w:val="22"/>
          <w:szCs w:val="22"/>
        </w:rPr>
        <w:t xml:space="preserve">Este es el canal principal de atención al cliente para consultas, reclamos, cambios y devoluciones. Próximamente se habilitará una línea de WhatsApp como canal adicional.</w:t>
      </w:r>
    </w:p>
    <w:p>
      <w:pPr>
        <w:pBdr>
          <w:bottom w:val="single" w:color="CCCCCC" w:sz="1"/>
        </w:pBdr>
        <w:spacing w:after="200" w:before="200"/>
      </w:pPr>
    </w:p>
    <w:p>
      <w:pPr>
        <w:pStyle w:val="Heading1"/>
        <w:spacing w:after="120" w:before="300"/>
      </w:pPr>
      <w:r>
        <w:rPr>
          <w:b/>
          <w:bCs/>
        </w:rPr>
        <w:t xml:space="preserve">2. Catálogo de Productos</w:t>
      </w:r>
    </w:p>
    <w:p>
      <w:pPr>
        <w:spacing w:after="120"/>
      </w:pPr>
      <w:r>
        <w:rPr>
          <w:sz w:val="22"/>
          <w:szCs w:val="22"/>
        </w:rPr>
        <w:t xml:space="preserve">Renovadas ofrece un catálogo de más de 300 modelos de lentes Ray-Ban originales. El stock se actualiza periódicamente y está sujeto a disponibilidad. Los modelos están clasificados en dos categorías de precio según sus características.</w:t>
      </w:r>
    </w:p>
    <w:p>
      <w:pPr>
        <w:pStyle w:val="Heading2"/>
        <w:spacing w:after="120" w:before="300"/>
      </w:pPr>
      <w:r>
        <w:rPr>
          <w:b/>
          <w:bCs/>
        </w:rPr>
        <w:t xml:space="preserve">2.1. Categorías de Producto y Precios</w:t>
      </w:r>
    </w:p>
    <w:p>
      <w:pPr>
        <w:pStyle w:val="Heading3"/>
        <w:spacing w:after="120" w:before="300"/>
      </w:pPr>
      <w:r>
        <w:rPr>
          <w:b/>
          <w:bCs/>
        </w:rPr>
        <w:t xml:space="preserve">2.1.1. Modelos Estándar</w:t>
      </w:r>
    </w:p>
    <w:p>
      <w:pPr>
        <w:spacing w:after="80"/>
      </w:pPr>
      <w:r>
        <w:rPr>
          <w:b/>
          <w:bCs/>
          <w:sz w:val="22"/>
          <w:szCs w:val="22"/>
        </w:rPr>
        <w:t xml:space="preserve">Precio al público: </w:t>
      </w:r>
      <w:r>
        <w:rPr>
          <w:sz w:val="22"/>
          <w:szCs w:val="22"/>
        </w:rPr>
        <w:t xml:space="preserve">$98.800 por unidad</w:t>
      </w:r>
    </w:p>
    <w:p>
      <w:pPr>
        <w:spacing w:after="120"/>
      </w:pPr>
      <w:r>
        <w:rPr>
          <w:sz w:val="22"/>
          <w:szCs w:val="22"/>
        </w:rPr>
        <w:t xml:space="preserve">Incluye modelos clásicos con lentes lisos, degradé o espejados en las líneas más populares de Ray-Ban.</w:t>
      </w:r>
    </w:p>
    <w:p>
      <w:pPr>
        <w:spacing w:after="120"/>
      </w:pPr>
      <w:r>
        <w:rPr>
          <w:sz w:val="22"/>
          <w:szCs w:val="22"/>
        </w:rPr>
        <w:t xml:space="preserve">Ejemplos de líneas en esta categoría:</w:t>
      </w:r>
    </w:p>
    <w:p>
      <w:pPr>
        <w:pStyle w:val="ListParagraph"/>
        <w:numPr>
          <w:ilvl w:val="0"/>
          <w:numId w:val="2"/>
        </w:numPr>
        <w:spacing w:after="60"/>
      </w:pPr>
      <w:r>
        <w:rPr>
          <w:sz w:val="22"/>
          <w:szCs w:val="22"/>
        </w:rPr>
        <w:t xml:space="preserve">Aviador (modelos clásicos)</w:t>
      </w:r>
    </w:p>
    <w:p>
      <w:pPr>
        <w:pStyle w:val="ListParagraph"/>
        <w:numPr>
          <w:ilvl w:val="0"/>
          <w:numId w:val="2"/>
        </w:numPr>
        <w:spacing w:after="60"/>
      </w:pPr>
      <w:r>
        <w:rPr>
          <w:sz w:val="22"/>
          <w:szCs w:val="22"/>
        </w:rPr>
        <w:t xml:space="preserve">Wayfarer</w:t>
      </w:r>
    </w:p>
    <w:p>
      <w:pPr>
        <w:pStyle w:val="ListParagraph"/>
        <w:numPr>
          <w:ilvl w:val="0"/>
          <w:numId w:val="2"/>
        </w:numPr>
        <w:spacing w:after="60"/>
      </w:pPr>
      <w:r>
        <w:rPr>
          <w:sz w:val="22"/>
          <w:szCs w:val="22"/>
        </w:rPr>
        <w:t xml:space="preserve">Clubmaster</w:t>
      </w:r>
    </w:p>
    <w:p>
      <w:pPr>
        <w:pStyle w:val="ListParagraph"/>
        <w:numPr>
          <w:ilvl w:val="0"/>
          <w:numId w:val="2"/>
        </w:numPr>
        <w:spacing w:after="60"/>
      </w:pPr>
      <w:r>
        <w:rPr>
          <w:sz w:val="22"/>
          <w:szCs w:val="22"/>
        </w:rPr>
        <w:t xml:space="preserve">Erika</w:t>
      </w:r>
    </w:p>
    <w:p>
      <w:pPr>
        <w:pStyle w:val="ListParagraph"/>
        <w:numPr>
          <w:ilvl w:val="0"/>
          <w:numId w:val="2"/>
        </w:numPr>
        <w:spacing w:after="60"/>
      </w:pPr>
      <w:r>
        <w:rPr>
          <w:sz w:val="22"/>
          <w:szCs w:val="22"/>
        </w:rPr>
        <w:t xml:space="preserve">Justin</w:t>
      </w:r>
    </w:p>
    <w:p>
      <w:pPr>
        <w:pStyle w:val="ListParagraph"/>
        <w:numPr>
          <w:ilvl w:val="0"/>
          <w:numId w:val="2"/>
        </w:numPr>
        <w:spacing w:after="60"/>
      </w:pPr>
      <w:r>
        <w:rPr>
          <w:sz w:val="22"/>
          <w:szCs w:val="22"/>
        </w:rPr>
        <w:t xml:space="preserve">Chris</w:t>
      </w:r>
    </w:p>
    <w:p>
      <w:pPr>
        <w:pStyle w:val="ListParagraph"/>
        <w:numPr>
          <w:ilvl w:val="0"/>
          <w:numId w:val="2"/>
        </w:numPr>
        <w:spacing w:after="60"/>
      </w:pPr>
      <w:r>
        <w:rPr>
          <w:sz w:val="22"/>
          <w:szCs w:val="22"/>
        </w:rPr>
        <w:t xml:space="preserve">Round Metal</w:t>
      </w:r>
    </w:p>
    <w:p>
      <w:pPr>
        <w:pStyle w:val="ListParagraph"/>
        <w:numPr>
          <w:ilvl w:val="0"/>
          <w:numId w:val="2"/>
        </w:numPr>
        <w:spacing w:after="60"/>
      </w:pPr>
      <w:r>
        <w:rPr>
          <w:sz w:val="22"/>
          <w:szCs w:val="22"/>
        </w:rPr>
        <w:t xml:space="preserve">Hexagonal</w:t>
      </w:r>
    </w:p>
    <w:p>
      <w:pPr>
        <w:pStyle w:val="ListParagraph"/>
        <w:numPr>
          <w:ilvl w:val="0"/>
          <w:numId w:val="2"/>
        </w:numPr>
        <w:spacing w:after="60"/>
      </w:pPr>
      <w:r>
        <w:rPr>
          <w:sz w:val="22"/>
          <w:szCs w:val="22"/>
        </w:rPr>
        <w:t xml:space="preserve">Square Classic</w:t>
      </w:r>
    </w:p>
    <w:p>
      <w:pPr>
        <w:pStyle w:val="ListParagraph"/>
        <w:numPr>
          <w:ilvl w:val="0"/>
          <w:numId w:val="2"/>
        </w:numPr>
        <w:spacing w:after="60"/>
      </w:pPr>
      <w:r>
        <w:rPr>
          <w:sz w:val="22"/>
          <w:szCs w:val="22"/>
        </w:rPr>
        <w:t xml:space="preserve">Blaze (modelos estándar)</w:t>
      </w:r>
    </w:p>
    <w:p>
      <w:pPr>
        <w:pStyle w:val="ListParagraph"/>
        <w:numPr>
          <w:ilvl w:val="0"/>
          <w:numId w:val="2"/>
        </w:numPr>
        <w:spacing w:after="60"/>
      </w:pPr>
      <w:r>
        <w:rPr>
          <w:sz w:val="22"/>
          <w:szCs w:val="22"/>
        </w:rPr>
        <w:t xml:space="preserve">Caravan</w:t>
      </w:r>
    </w:p>
    <w:p>
      <w:pPr>
        <w:pStyle w:val="ListParagraph"/>
        <w:numPr>
          <w:ilvl w:val="0"/>
          <w:numId w:val="2"/>
        </w:numPr>
        <w:spacing w:after="60"/>
      </w:pPr>
      <w:r>
        <w:rPr>
          <w:sz w:val="22"/>
          <w:szCs w:val="22"/>
        </w:rPr>
        <w:t xml:space="preserve">Highstreet</w:t>
      </w:r>
    </w:p>
    <w:p>
      <w:pPr>
        <w:pStyle w:val="ListParagraph"/>
        <w:numPr>
          <w:ilvl w:val="0"/>
          <w:numId w:val="2"/>
        </w:numPr>
        <w:spacing w:after="60"/>
      </w:pPr>
      <w:r>
        <w:rPr>
          <w:sz w:val="22"/>
          <w:szCs w:val="22"/>
        </w:rPr>
        <w:t xml:space="preserve">Corrigan</w:t>
      </w:r>
    </w:p>
    <w:p>
      <w:pPr>
        <w:pStyle w:val="ListParagraph"/>
        <w:numPr>
          <w:ilvl w:val="0"/>
          <w:numId w:val="2"/>
        </w:numPr>
        <w:spacing w:after="60"/>
      </w:pPr>
      <w:r>
        <w:rPr>
          <w:sz w:val="22"/>
          <w:szCs w:val="22"/>
        </w:rPr>
        <w:t xml:space="preserve">Bill</w:t>
      </w:r>
    </w:p>
    <w:p>
      <w:pPr>
        <w:pStyle w:val="ListParagraph"/>
        <w:numPr>
          <w:ilvl w:val="0"/>
          <w:numId w:val="2"/>
        </w:numPr>
        <w:spacing w:after="60"/>
      </w:pPr>
      <w:r>
        <w:rPr>
          <w:sz w:val="22"/>
          <w:szCs w:val="22"/>
        </w:rPr>
        <w:t xml:space="preserve">Boyfriend</w:t>
      </w:r>
    </w:p>
    <w:p>
      <w:pPr>
        <w:pStyle w:val="Heading3"/>
        <w:spacing w:after="120" w:before="300"/>
      </w:pPr>
      <w:r>
        <w:rPr>
          <w:b/>
          <w:bCs/>
        </w:rPr>
        <w:t xml:space="preserve">2.1.2. Modelos Especiales y Premium</w:t>
      </w:r>
    </w:p>
    <w:p>
      <w:pPr>
        <w:spacing w:after="80"/>
      </w:pPr>
      <w:r>
        <w:rPr>
          <w:b/>
          <w:bCs/>
          <w:sz w:val="22"/>
          <w:szCs w:val="22"/>
        </w:rPr>
        <w:t xml:space="preserve">Precio al público: </w:t>
      </w:r>
      <w:r>
        <w:rPr>
          <w:sz w:val="22"/>
          <w:szCs w:val="22"/>
        </w:rPr>
        <w:t xml:space="preserve">$116.200 por unidad</w:t>
      </w:r>
    </w:p>
    <w:p>
      <w:pPr>
        <w:spacing w:after="120"/>
      </w:pPr>
      <w:r>
        <w:rPr>
          <w:sz w:val="22"/>
          <w:szCs w:val="22"/>
        </w:rPr>
        <w:t xml:space="preserve">Incluye modelos con características premium: lentes polarizados, ediciones especiales y líneas de diseñador.</w:t>
      </w:r>
    </w:p>
    <w:p>
      <w:pPr>
        <w:spacing w:after="120"/>
      </w:pPr>
      <w:r>
        <w:rPr>
          <w:sz w:val="22"/>
          <w:szCs w:val="22"/>
        </w:rPr>
        <w:t xml:space="preserve">Modelos que entran en esta categoría:</w:t>
      </w:r>
    </w:p>
    <w:p>
      <w:pPr>
        <w:pStyle w:val="ListParagraph"/>
        <w:numPr>
          <w:ilvl w:val="0"/>
          <w:numId w:val="2"/>
        </w:numPr>
        <w:spacing w:after="60"/>
      </w:pPr>
      <w:r>
        <w:rPr>
          <w:sz w:val="22"/>
          <w:szCs w:val="22"/>
        </w:rPr>
        <w:t xml:space="preserve">Todos los lentes polarizados (cualquier línea)</w:t>
      </w:r>
    </w:p>
    <w:p>
      <w:pPr>
        <w:pStyle w:val="ListParagraph"/>
        <w:numPr>
          <w:ilvl w:val="0"/>
          <w:numId w:val="2"/>
        </w:numPr>
        <w:spacing w:after="60"/>
      </w:pPr>
      <w:r>
        <w:rPr>
          <w:sz w:val="22"/>
          <w:szCs w:val="22"/>
        </w:rPr>
        <w:t xml:space="preserve">Línea Gina</w:t>
      </w:r>
    </w:p>
    <w:p>
      <w:pPr>
        <w:pStyle w:val="ListParagraph"/>
        <w:numPr>
          <w:ilvl w:val="0"/>
          <w:numId w:val="2"/>
        </w:numPr>
        <w:spacing w:after="60"/>
      </w:pPr>
      <w:r>
        <w:rPr>
          <w:sz w:val="22"/>
          <w:szCs w:val="22"/>
        </w:rPr>
        <w:t xml:space="preserve">Línea 3774D</w:t>
      </w:r>
    </w:p>
    <w:p>
      <w:pPr>
        <w:pStyle w:val="ListParagraph"/>
        <w:numPr>
          <w:ilvl w:val="0"/>
          <w:numId w:val="2"/>
        </w:numPr>
        <w:spacing w:after="60"/>
      </w:pPr>
      <w:r>
        <w:rPr>
          <w:sz w:val="22"/>
          <w:szCs w:val="22"/>
        </w:rPr>
        <w:t xml:space="preserve">Línea Ferrari</w:t>
      </w:r>
    </w:p>
    <w:p>
      <w:pPr>
        <w:pStyle w:val="ListParagraph"/>
        <w:numPr>
          <w:ilvl w:val="0"/>
          <w:numId w:val="2"/>
        </w:numPr>
        <w:spacing w:after="60"/>
      </w:pPr>
      <w:r>
        <w:rPr>
          <w:sz w:val="22"/>
          <w:szCs w:val="22"/>
        </w:rPr>
        <w:t xml:space="preserve">Línea Kai</w:t>
      </w:r>
    </w:p>
    <w:p>
      <w:pPr>
        <w:pStyle w:val="ListParagraph"/>
        <w:numPr>
          <w:ilvl w:val="0"/>
          <w:numId w:val="2"/>
        </w:numPr>
        <w:spacing w:after="60"/>
      </w:pPr>
      <w:r>
        <w:rPr>
          <w:sz w:val="22"/>
          <w:szCs w:val="22"/>
        </w:rPr>
        <w:t xml:space="preserve">Línea Zuri</w:t>
      </w:r>
    </w:p>
    <w:p>
      <w:pPr>
        <w:pStyle w:val="ListParagraph"/>
        <w:numPr>
          <w:ilvl w:val="0"/>
          <w:numId w:val="2"/>
        </w:numPr>
        <w:spacing w:after="60"/>
      </w:pPr>
      <w:r>
        <w:rPr>
          <w:sz w:val="22"/>
          <w:szCs w:val="22"/>
        </w:rPr>
        <w:t xml:space="preserve">Línea Bio-Based</w:t>
      </w:r>
    </w:p>
    <w:p>
      <w:pPr>
        <w:pStyle w:val="Heading2"/>
        <w:spacing w:after="120" w:before="300"/>
      </w:pPr>
      <w:r>
        <w:rPr>
          <w:b/>
          <w:bCs/>
        </w:rPr>
        <w:t xml:space="preserve">2.2. Tipos de Lente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E8E8E8" w:val="clear"/>
          </w:tcPr>
          <w:p>
            <w:r>
              <w:rPr>
                <w:b/>
                <w:bCs/>
                <w:sz w:val="20"/>
                <w:szCs w:val="20"/>
              </w:rPr>
              <w:t xml:space="preserve">Tipo de Lente</w:t>
            </w:r>
          </w:p>
        </w:tc>
        <w:tc>
          <w:tcPr>
            <w:tcW w:type="dxa" w:w="3510"/>
            <w:shd w:fill="E8E8E8" w:val="clear"/>
          </w:tcPr>
          <w:p>
            <w:r>
              <w:rPr>
                <w:b/>
                <w:bCs/>
                <w:sz w:val="20"/>
                <w:szCs w:val="20"/>
              </w:rPr>
              <w:t xml:space="preserve">Descripción</w:t>
            </w:r>
          </w:p>
        </w:tc>
        <w:tc>
          <w:tcPr>
            <w:tcW w:type="dxa" w:w="3510"/>
            <w:shd w:fill="E8E8E8" w:val="clear"/>
          </w:tcPr>
          <w:p>
            <w:r>
              <w:rPr>
                <w:b/>
                <w:bCs/>
                <w:sz w:val="20"/>
                <w:szCs w:val="20"/>
              </w:rPr>
              <w:t xml:space="preserve">Ejemplo</w:t>
            </w:r>
          </w:p>
        </w:tc>
      </w:tr>
      <w:tr>
        <w:tc>
          <w:tcPr>
            <w:tcW w:type="dxa" w:w="2340"/>
          </w:tcPr>
          <w:p>
            <w:r>
              <w:rPr>
                <w:b w:val="false"/>
                <w:bCs w:val="false"/>
                <w:sz w:val="20"/>
                <w:szCs w:val="20"/>
              </w:rPr>
              <w:t xml:space="preserve">Liso</w:t>
            </w:r>
          </w:p>
        </w:tc>
        <w:tc>
          <w:tcPr>
            <w:tcW w:type="dxa" w:w="3510"/>
          </w:tcPr>
          <w:p>
            <w:r>
              <w:rPr>
                <w:b w:val="false"/>
                <w:bCs w:val="false"/>
                <w:sz w:val="20"/>
                <w:szCs w:val="20"/>
              </w:rPr>
              <w:t xml:space="preserve">Color uniforme y sólido en toda la superficie del lente</w:t>
            </w:r>
          </w:p>
        </w:tc>
        <w:tc>
          <w:tcPr>
            <w:tcW w:type="dxa" w:w="3510"/>
          </w:tcPr>
          <w:p>
            <w:r>
              <w:rPr>
                <w:b w:val="false"/>
                <w:bCs w:val="false"/>
                <w:sz w:val="20"/>
                <w:szCs w:val="20"/>
              </w:rPr>
              <w:t xml:space="preserve">Aviador Gold Green (verde sólido)</w:t>
            </w:r>
          </w:p>
        </w:tc>
      </w:tr>
      <w:tr>
        <w:tc>
          <w:tcPr>
            <w:tcW w:type="dxa" w:w="2340"/>
          </w:tcPr>
          <w:p>
            <w:r>
              <w:rPr>
                <w:b w:val="false"/>
                <w:bCs w:val="false"/>
                <w:sz w:val="20"/>
                <w:szCs w:val="20"/>
              </w:rPr>
              <w:t xml:space="preserve">Degradé</w:t>
            </w:r>
          </w:p>
        </w:tc>
        <w:tc>
          <w:tcPr>
            <w:tcW w:type="dxa" w:w="3510"/>
          </w:tcPr>
          <w:p>
            <w:r>
              <w:rPr>
                <w:b w:val="false"/>
                <w:bCs w:val="false"/>
                <w:sz w:val="20"/>
                <w:szCs w:val="20"/>
              </w:rPr>
              <w:t xml:space="preserve">Gradiente de color: más oscuro arriba, más claro abajo</w:t>
            </w:r>
          </w:p>
        </w:tc>
        <w:tc>
          <w:tcPr>
            <w:tcW w:type="dxa" w:w="3510"/>
          </w:tcPr>
          <w:p>
            <w:r>
              <w:rPr>
                <w:b w:val="false"/>
                <w:bCs w:val="false"/>
                <w:sz w:val="20"/>
                <w:szCs w:val="20"/>
              </w:rPr>
              <w:t xml:space="preserve">Aviador Gold Brown Degradé</w:t>
            </w:r>
          </w:p>
        </w:tc>
      </w:tr>
      <w:tr>
        <w:tc>
          <w:tcPr>
            <w:tcW w:type="dxa" w:w="2340"/>
          </w:tcPr>
          <w:p>
            <w:r>
              <w:rPr>
                <w:b w:val="false"/>
                <w:bCs w:val="false"/>
                <w:sz w:val="20"/>
                <w:szCs w:val="20"/>
              </w:rPr>
              <w:t xml:space="preserve">Espejado</w:t>
            </w:r>
          </w:p>
        </w:tc>
        <w:tc>
          <w:tcPr>
            <w:tcW w:type="dxa" w:w="3510"/>
          </w:tcPr>
          <w:p>
            <w:r>
              <w:rPr>
                <w:b w:val="false"/>
                <w:bCs w:val="false"/>
                <w:sz w:val="20"/>
                <w:szCs w:val="20"/>
              </w:rPr>
              <w:t xml:space="preserve">Superficie reflectante tipo espejo</w:t>
            </w:r>
          </w:p>
        </w:tc>
        <w:tc>
          <w:tcPr>
            <w:tcW w:type="dxa" w:w="3510"/>
          </w:tcPr>
          <w:p>
            <w:r>
              <w:rPr>
                <w:b w:val="false"/>
                <w:bCs w:val="false"/>
                <w:sz w:val="20"/>
                <w:szCs w:val="20"/>
              </w:rPr>
              <w:t xml:space="preserve">Aviador Gold Blue Mirror</w:t>
            </w:r>
          </w:p>
        </w:tc>
      </w:tr>
      <w:tr>
        <w:tc>
          <w:tcPr>
            <w:tcW w:type="dxa" w:w="2340"/>
          </w:tcPr>
          <w:p>
            <w:r>
              <w:rPr>
                <w:b w:val="false"/>
                <w:bCs w:val="false"/>
                <w:sz w:val="20"/>
                <w:szCs w:val="20"/>
              </w:rPr>
              <w:t xml:space="preserve">Polarizado</w:t>
            </w:r>
          </w:p>
        </w:tc>
        <w:tc>
          <w:tcPr>
            <w:tcW w:type="dxa" w:w="3510"/>
          </w:tcPr>
          <w:p>
            <w:r>
              <w:rPr>
                <w:b w:val="false"/>
                <w:bCs w:val="false"/>
                <w:sz w:val="20"/>
                <w:szCs w:val="20"/>
              </w:rPr>
              <w:t xml:space="preserve">Filtro anti-reflejo que reduce el deslumbramiento. Categoría premium.</w:t>
            </w:r>
          </w:p>
        </w:tc>
        <w:tc>
          <w:tcPr>
            <w:tcW w:type="dxa" w:w="3510"/>
          </w:tcPr>
          <w:p>
            <w:r>
              <w:rPr>
                <w:b w:val="false"/>
                <w:bCs w:val="false"/>
                <w:sz w:val="20"/>
                <w:szCs w:val="20"/>
              </w:rPr>
              <w:t xml:space="preserve">Wayfarer Classic Polarizado</w:t>
            </w:r>
          </w:p>
        </w:tc>
      </w:tr>
    </w:tbl>
    <w:p>
      <w:pPr>
        <w:pStyle w:val="Heading2"/>
        <w:spacing w:after="120" w:before="300"/>
      </w:pPr>
      <w:r>
        <w:rPr>
          <w:b/>
          <w:bCs/>
        </w:rPr>
        <w:t xml:space="preserve">2.3. Talles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E8E8E8" w:val="clear"/>
          </w:tcPr>
          <w:p>
            <w:r>
              <w:rPr>
                <w:b/>
                <w:bCs/>
                <w:sz w:val="20"/>
                <w:szCs w:val="20"/>
              </w:rPr>
              <w:t xml:space="preserve">Talle</w:t>
            </w:r>
          </w:p>
        </w:tc>
        <w:tc>
          <w:tcPr>
            <w:tcW w:type="dxa" w:w="3900"/>
            <w:shd w:fill="E8E8E8" w:val="clear"/>
          </w:tcPr>
          <w:p>
            <w:r>
              <w:rPr>
                <w:b/>
                <w:bCs/>
                <w:sz w:val="20"/>
                <w:szCs w:val="20"/>
              </w:rPr>
              <w:t xml:space="preserve">Descripción</w:t>
            </w:r>
          </w:p>
        </w:tc>
        <w:tc>
          <w:tcPr>
            <w:tcW w:type="dxa" w:w="3900"/>
            <w:shd w:fill="E8E8E8" w:val="clear"/>
          </w:tcPr>
          <w:p>
            <w:r>
              <w:rPr>
                <w:b/>
                <w:bCs/>
                <w:sz w:val="20"/>
                <w:szCs w:val="20"/>
              </w:rPr>
              <w:t xml:space="preserve">Disponibilidad</w:t>
            </w:r>
          </w:p>
        </w:tc>
      </w:tr>
      <w:tr>
        <w:tc>
          <w:tcPr>
            <w:tcW w:type="dxa" w:w="1560"/>
          </w:tcPr>
          <w:p>
            <w:r>
              <w:rPr>
                <w:b w:val="false"/>
                <w:bCs w:val="false"/>
                <w:sz w:val="20"/>
                <w:szCs w:val="20"/>
              </w:rPr>
              <w:t xml:space="preserve">S (Small)</w:t>
            </w:r>
          </w:p>
        </w:tc>
        <w:tc>
          <w:tcPr>
            <w:tcW w:type="dxa" w:w="3900"/>
          </w:tcPr>
          <w:p>
            <w:r>
              <w:rPr>
                <w:b w:val="false"/>
                <w:bCs w:val="false"/>
                <w:sz w:val="20"/>
                <w:szCs w:val="20"/>
              </w:rPr>
              <w:t xml:space="preserve">Rostros pequeños o finos. Ancho de lente aprox. 55mm.</w:t>
            </w:r>
          </w:p>
        </w:tc>
        <w:tc>
          <w:tcPr>
            <w:tcW w:type="dxa" w:w="3900"/>
          </w:tcPr>
          <w:p>
            <w:r>
              <w:rPr>
                <w:b w:val="false"/>
                <w:bCs w:val="false"/>
                <w:sz w:val="20"/>
                <w:szCs w:val="20"/>
              </w:rPr>
              <w:t xml:space="preserve">Disponible solo en modelos seleccionados</w:t>
            </w:r>
          </w:p>
        </w:tc>
      </w:tr>
      <w:tr>
        <w:tc>
          <w:tcPr>
            <w:tcW w:type="dxa" w:w="1560"/>
          </w:tcPr>
          <w:p>
            <w:r>
              <w:rPr>
                <w:b w:val="false"/>
                <w:bCs w:val="false"/>
                <w:sz w:val="20"/>
                <w:szCs w:val="20"/>
              </w:rPr>
              <w:t xml:space="preserve">M (Medium)</w:t>
            </w:r>
          </w:p>
        </w:tc>
        <w:tc>
          <w:tcPr>
            <w:tcW w:type="dxa" w:w="3900"/>
          </w:tcPr>
          <w:p>
            <w:r>
              <w:rPr>
                <w:b w:val="false"/>
                <w:bCs w:val="false"/>
                <w:sz w:val="20"/>
                <w:szCs w:val="20"/>
              </w:rPr>
              <w:t xml:space="preserve">Talle estándar, apto para la mayoría de los rostros. Ancho de lente aprox. 58mm.</w:t>
            </w:r>
          </w:p>
        </w:tc>
        <w:tc>
          <w:tcPr>
            <w:tcW w:type="dxa" w:w="3900"/>
          </w:tcPr>
          <w:p>
            <w:r>
              <w:rPr>
                <w:b w:val="false"/>
                <w:bCs w:val="false"/>
                <w:sz w:val="20"/>
                <w:szCs w:val="20"/>
              </w:rPr>
              <w:t xml:space="preserve">Disponible en todos los modelos</w:t>
            </w:r>
          </w:p>
        </w:tc>
      </w:tr>
      <w:tr>
        <w:tc>
          <w:tcPr>
            <w:tcW w:type="dxa" w:w="1560"/>
          </w:tcPr>
          <w:p>
            <w:r>
              <w:rPr>
                <w:b w:val="false"/>
                <w:bCs w:val="false"/>
                <w:sz w:val="20"/>
                <w:szCs w:val="20"/>
              </w:rPr>
              <w:t xml:space="preserve">L (Large)</w:t>
            </w:r>
          </w:p>
        </w:tc>
        <w:tc>
          <w:tcPr>
            <w:tcW w:type="dxa" w:w="3900"/>
          </w:tcPr>
          <w:p>
            <w:r>
              <w:rPr>
                <w:b w:val="false"/>
                <w:bCs w:val="false"/>
                <w:sz w:val="20"/>
                <w:szCs w:val="20"/>
              </w:rPr>
              <w:t xml:space="preserve">Rostros grandes o anchos. Ancho de lente aprox. 62mm.</w:t>
            </w:r>
          </w:p>
        </w:tc>
        <w:tc>
          <w:tcPr>
            <w:tcW w:type="dxa" w:w="3900"/>
          </w:tcPr>
          <w:p>
            <w:r>
              <w:rPr>
                <w:b w:val="false"/>
                <w:bCs w:val="false"/>
                <w:sz w:val="20"/>
                <w:szCs w:val="20"/>
              </w:rPr>
              <w:t xml:space="preserve">Disponible solo en modelos seleccionados</w:t>
            </w:r>
          </w:p>
        </w:tc>
      </w:tr>
    </w:tbl>
    <w:p>
      <w:pPr>
        <w:pStyle w:val="Heading2"/>
        <w:spacing w:after="120" w:before="300"/>
      </w:pPr>
      <w:r>
        <w:rPr>
          <w:b/>
          <w:bCs/>
        </w:rPr>
        <w:t xml:space="preserve">2.4. Disponibilidad y Stock</w:t>
      </w:r>
    </w:p>
    <w:p>
      <w:pPr>
        <w:spacing w:after="120"/>
      </w:pPr>
      <w:r>
        <w:rPr>
          <w:sz w:val="22"/>
          <w:szCs w:val="22"/>
        </w:rPr>
        <w:t xml:space="preserve">El stock de productos se actualiza de forma periódica y automática. La disponibilidad de cada modelo puede variar sin previo aviso. Si un modelo figura sin stock al momento de la consulta, el cliente puede solicitar que se le notifique cuando vuelva a estar disponible.</w:t>
      </w:r>
    </w:p>
    <w:p>
      <w:pPr>
        <w:spacing w:after="120"/>
      </w:pPr>
      <w:r>
        <w:rPr>
          <w:sz w:val="22"/>
          <w:szCs w:val="22"/>
        </w:rPr>
        <w:t xml:space="preserve">El catálogo completo con modelos, colores y disponibilidad se puede consultar en la tienda online.</w:t>
      </w:r>
    </w:p>
    <w:p>
      <w:pPr>
        <w:pBdr>
          <w:bottom w:val="single" w:color="CCCCCC" w:sz="1"/>
        </w:pBdr>
        <w:spacing w:after="200" w:before="200"/>
      </w:pPr>
    </w:p>
    <w:p>
      <w:r>
        <w:br w:type="page"/>
      </w:r>
    </w:p>
    <w:p>
      <w:pPr>
        <w:pStyle w:val="Heading1"/>
        <w:spacing w:after="120" w:before="300"/>
      </w:pPr>
      <w:r>
        <w:rPr>
          <w:b/>
          <w:bCs/>
        </w:rPr>
        <w:t xml:space="preserve">3. Precios, Descuentos y Medios de Pago</w:t>
      </w:r>
    </w:p>
    <w:p>
      <w:pPr>
        <w:pStyle w:val="Heading2"/>
        <w:spacing w:after="120" w:before="300"/>
      </w:pPr>
      <w:r>
        <w:rPr>
          <w:b/>
          <w:bCs/>
        </w:rPr>
        <w:t xml:space="preserve">3.1. Estructura de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Pr>
          <w:p>
            <w:r>
              <w:rPr>
                <w:b/>
                <w:bCs/>
                <w:sz w:val="20"/>
                <w:szCs w:val="20"/>
              </w:rPr>
              <w:t xml:space="preserve">Concepto</w:t>
            </w:r>
          </w:p>
        </w:tc>
        <w:tc>
          <w:tcPr>
            <w:tcW w:type="dxa" w:w="3120"/>
            <w:shd w:fill="E8E8E8" w:val="clear"/>
          </w:tcPr>
          <w:p>
            <w:r>
              <w:rPr>
                <w:b/>
                <w:bCs/>
                <w:sz w:val="20"/>
                <w:szCs w:val="20"/>
              </w:rPr>
              <w:t xml:space="preserve">Modelos Estándar</w:t>
            </w:r>
          </w:p>
        </w:tc>
        <w:tc>
          <w:tcPr>
            <w:tcW w:type="dxa" w:w="3120"/>
            <w:shd w:fill="E8E8E8" w:val="clear"/>
          </w:tcPr>
          <w:p>
            <w:r>
              <w:rPr>
                <w:b/>
                <w:bCs/>
                <w:sz w:val="20"/>
                <w:szCs w:val="20"/>
              </w:rPr>
              <w:t xml:space="preserve">Modelos Especiales</w:t>
            </w:r>
          </w:p>
        </w:tc>
      </w:tr>
      <w:tr>
        <w:tc>
          <w:tcPr>
            <w:tcW w:type="dxa" w:w="3120"/>
          </w:tcPr>
          <w:p>
            <w:r>
              <w:rPr>
                <w:b w:val="false"/>
                <w:bCs w:val="false"/>
                <w:sz w:val="20"/>
                <w:szCs w:val="20"/>
              </w:rPr>
              <w:t xml:space="preserve">Precio por unidad</w:t>
            </w:r>
          </w:p>
        </w:tc>
        <w:tc>
          <w:tcPr>
            <w:tcW w:type="dxa" w:w="3120"/>
          </w:tcPr>
          <w:p>
            <w:r>
              <w:rPr>
                <w:b w:val="false"/>
                <w:bCs w:val="false"/>
                <w:sz w:val="20"/>
                <w:szCs w:val="20"/>
              </w:rPr>
              <w:t xml:space="preserve">$98.800</w:t>
            </w:r>
          </w:p>
        </w:tc>
        <w:tc>
          <w:tcPr>
            <w:tcW w:type="dxa" w:w="3120"/>
          </w:tcPr>
          <w:p>
            <w:r>
              <w:rPr>
                <w:b w:val="false"/>
                <w:bCs w:val="false"/>
                <w:sz w:val="20"/>
                <w:szCs w:val="20"/>
              </w:rPr>
              <w:t xml:space="preserve">$116.200</w:t>
            </w:r>
          </w:p>
        </w:tc>
      </w:tr>
      <w:tr>
        <w:tc>
          <w:tcPr>
            <w:tcW w:type="dxa" w:w="3120"/>
          </w:tcPr>
          <w:p>
            <w:r>
              <w:rPr>
                <w:b w:val="false"/>
                <w:bCs w:val="false"/>
                <w:sz w:val="20"/>
                <w:szCs w:val="20"/>
              </w:rPr>
              <w:t xml:space="preserve">Costo de envío</w:t>
            </w:r>
          </w:p>
        </w:tc>
        <w:tc>
          <w:tcPr>
            <w:tcW w:type="dxa" w:w="3120"/>
          </w:tcPr>
          <w:p>
            <w:r>
              <w:rPr>
                <w:b w:val="false"/>
                <w:bCs w:val="false"/>
                <w:sz w:val="20"/>
                <w:szCs w:val="20"/>
              </w:rPr>
              <w:t xml:space="preserve">$10.000</w:t>
            </w:r>
          </w:p>
        </w:tc>
        <w:tc>
          <w:tcPr>
            <w:tcW w:type="dxa" w:w="3120"/>
          </w:tcPr>
          <w:p>
            <w:r>
              <w:rPr>
                <w:b w:val="false"/>
                <w:bCs w:val="false"/>
                <w:sz w:val="20"/>
                <w:szCs w:val="20"/>
              </w:rPr>
              <w:t xml:space="preserve">$10.000</w:t>
            </w:r>
          </w:p>
        </w:tc>
      </w:tr>
      <w:tr>
        <w:tc>
          <w:tcPr>
            <w:tcW w:type="dxa" w:w="3120"/>
          </w:tcPr>
          <w:p>
            <w:r>
              <w:rPr>
                <w:b w:val="false"/>
                <w:bCs w:val="false"/>
                <w:sz w:val="20"/>
                <w:szCs w:val="20"/>
              </w:rPr>
              <w:t xml:space="preserve">Recargo por pago con tarjeta</w:t>
            </w:r>
          </w:p>
        </w:tc>
        <w:tc>
          <w:tcPr>
            <w:tcW w:type="dxa" w:w="3120"/>
          </w:tcPr>
          <w:p>
            <w:r>
              <w:rPr>
                <w:b w:val="false"/>
                <w:bCs w:val="false"/>
                <w:sz w:val="20"/>
                <w:szCs w:val="20"/>
              </w:rPr>
              <w:t xml:space="preserve">10% sobre el precio</w:t>
            </w:r>
          </w:p>
        </w:tc>
        <w:tc>
          <w:tcPr>
            <w:tcW w:type="dxa" w:w="3120"/>
          </w:tcPr>
          <w:p>
            <w:r>
              <w:rPr>
                <w:b w:val="false"/>
                <w:bCs w:val="false"/>
                <w:sz w:val="20"/>
                <w:szCs w:val="20"/>
              </w:rPr>
              <w:t xml:space="preserve">10% sobre el precio</w:t>
            </w:r>
          </w:p>
        </w:tc>
      </w:tr>
    </w:tbl>
    <w:p>
      <w:pPr>
        <w:pStyle w:val="Heading2"/>
        <w:spacing w:after="120" w:before="300"/>
      </w:pPr>
      <w:r>
        <w:rPr>
          <w:b/>
          <w:bCs/>
        </w:rPr>
        <w:t xml:space="preserve">3.2. Descuentos por Cantidad</w:t>
      </w:r>
    </w:p>
    <w:p>
      <w:pPr>
        <w:pStyle w:val="Heading3"/>
        <w:spacing w:after="120" w:before="300"/>
      </w:pPr>
      <w:r>
        <w:rPr>
          <w:b/>
          <w:bCs/>
        </w:rPr>
        <w:t xml:space="preserve">3.2.1. Compras de 5 a 9 unidades</w:t>
      </w:r>
    </w:p>
    <w:p>
      <w:pPr>
        <w:pStyle w:val="ListParagraph"/>
        <w:numPr>
          <w:ilvl w:val="0"/>
          <w:numId w:val="2"/>
        </w:numPr>
        <w:spacing w:after="60"/>
      </w:pPr>
      <w:r>
        <w:rPr>
          <w:sz w:val="22"/>
          <w:szCs w:val="22"/>
        </w:rPr>
        <w:t xml:space="preserve">Si todas las unidades van al mismo destino: se bonifica el envío completo (envío gratis).</w:t>
      </w:r>
    </w:p>
    <w:p>
      <w:pPr>
        <w:pStyle w:val="ListParagraph"/>
        <w:numPr>
          <w:ilvl w:val="0"/>
          <w:numId w:val="2"/>
        </w:numPr>
        <w:spacing w:after="60"/>
      </w:pPr>
      <w:r>
        <w:rPr>
          <w:sz w:val="22"/>
          <w:szCs w:val="22"/>
        </w:rPr>
        <w:t xml:space="preserve">Si van a destinos diferentes: se bonifica únicamente 1 envío.</w:t>
      </w:r>
    </w:p>
    <w:p>
      <w:pPr>
        <w:pStyle w:val="Heading3"/>
        <w:spacing w:after="120" w:before="300"/>
      </w:pPr>
      <w:r>
        <w:rPr>
          <w:b/>
          <w:bCs/>
        </w:rPr>
        <w:t xml:space="preserve">3.2.2. Compras de 10 unidades o más</w:t>
      </w:r>
    </w:p>
    <w:p>
      <w:pPr>
        <w:pStyle w:val="ListParagraph"/>
        <w:numPr>
          <w:ilvl w:val="0"/>
          <w:numId w:val="2"/>
        </w:numPr>
        <w:spacing w:after="60"/>
      </w:pPr>
      <w:r>
        <w:rPr>
          <w:sz w:val="22"/>
          <w:szCs w:val="22"/>
        </w:rPr>
        <w:t xml:space="preserve">Se bonifica el envío si es a un mismo domicilio.</w:t>
      </w:r>
    </w:p>
    <w:p>
      <w:pPr>
        <w:pStyle w:val="ListParagraph"/>
        <w:numPr>
          <w:ilvl w:val="0"/>
          <w:numId w:val="2"/>
        </w:numPr>
        <w:spacing w:after="60"/>
      </w:pPr>
      <w:r>
        <w:rPr>
          <w:sz w:val="22"/>
          <w:szCs w:val="22"/>
        </w:rPr>
        <w:t xml:space="preserve">Se aplica un descuento adicional del 5% sobre el precio total de los productos.</w:t>
      </w:r>
    </w:p>
    <w:p>
      <w:pPr>
        <w:pStyle w:val="Heading2"/>
        <w:spacing w:after="120" w:before="300"/>
      </w:pPr>
      <w:r>
        <w:rPr>
          <w:b/>
          <w:bCs/>
        </w:rPr>
        <w:t xml:space="preserve">3.3. Medios de Pago Aceptados</w:t>
      </w:r>
    </w:p>
    <w:p>
      <w:pPr>
        <w:spacing w:after="120"/>
      </w:pPr>
      <w:r>
        <w:rPr>
          <w:sz w:val="22"/>
          <w:szCs w:val="22"/>
        </w:rPr>
        <w:t xml:space="preserve">Renovadas opera a través de la pasarela de Mercado Pago. Los medios de pago disponibles son:</w:t>
      </w:r>
    </w:p>
    <w:p>
      <w:pPr>
        <w:pStyle w:val="Heading3"/>
        <w:spacing w:after="120" w:before="300"/>
      </w:pPr>
      <w:r>
        <w:rPr>
          <w:b/>
          <w:bCs/>
        </w:rPr>
        <w:t xml:space="preserve">3.3.1. Transferencia Bancaria</w:t>
      </w:r>
    </w:p>
    <w:p>
      <w:pPr>
        <w:spacing w:after="120"/>
      </w:pPr>
      <w:r>
        <w:rPr>
          <w:sz w:val="22"/>
          <w:szCs w:val="22"/>
        </w:rPr>
        <w:t xml:space="preserve">Pago por transferencia bancaria al alias de Mercado Pago de Renovadas. El cliente debe solicitar el alias vigente al momento de realizar la compra. No tiene recargo adicional.</w:t>
      </w:r>
    </w:p>
    <w:p>
      <w:pPr>
        <w:pStyle w:val="Heading3"/>
        <w:spacing w:after="120" w:before="300"/>
      </w:pPr>
      <w:r>
        <w:rPr>
          <w:b/>
          <w:bCs/>
        </w:rPr>
        <w:t xml:space="preserve">3.3.2. Pago con Tarjeta de Crédito o Débito</w:t>
      </w:r>
    </w:p>
    <w:p>
      <w:pPr>
        <w:spacing w:after="120"/>
      </w:pPr>
      <w:r>
        <w:rPr>
          <w:sz w:val="22"/>
          <w:szCs w:val="22"/>
        </w:rPr>
        <w:t xml:space="preserve">Se genera un link de pago de Mercado Pago. Este medio tiene un recargo del 10% sobre el precio del producto. Opcionalmente, se puede ofrecer financiación en hasta 3 cuotas sin interés, sujeto a un recargo adicional sobre el precio para absorber el costo de la pasarela.</w:t>
      </w:r>
    </w:p>
    <w:p>
      <w:pPr>
        <w:pBdr>
          <w:bottom w:val="single" w:color="CCCCCC" w:sz="1"/>
        </w:pBdr>
        <w:spacing w:after="200" w:before="200"/>
      </w:pPr>
    </w:p>
    <w:p>
      <w:pPr>
        <w:pStyle w:val="Heading1"/>
        <w:spacing w:after="120" w:before="300"/>
      </w:pPr>
      <w:r>
        <w:rPr>
          <w:b/>
          <w:bCs/>
        </w:rPr>
        <w:t xml:space="preserve">4. Pedidos y Proceso de Compra</w:t>
      </w:r>
    </w:p>
    <w:p>
      <w:pPr>
        <w:pStyle w:val="Heading2"/>
        <w:spacing w:after="120" w:before="300"/>
      </w:pPr>
      <w:r>
        <w:rPr>
          <w:b/>
          <w:bCs/>
        </w:rPr>
        <w:t xml:space="preserve">4.1. Cómo Realizar un Pedido</w:t>
      </w:r>
    </w:p>
    <w:p>
      <w:pPr>
        <w:spacing w:after="120"/>
      </w:pPr>
      <w:r>
        <w:rPr>
          <w:sz w:val="22"/>
          <w:szCs w:val="22"/>
        </w:rPr>
        <w:t xml:space="preserve">Los pedidos se realizan exclusivamente a través de la tienda online de Renovadas. El cliente selecciona el modelo deseado, confirma los datos de envío y realiza el pago mediante alguno de los medios habilitados.</w:t>
      </w:r>
    </w:p>
    <w:p>
      <w:pPr>
        <w:pStyle w:val="Heading2"/>
        <w:spacing w:after="120" w:before="300"/>
      </w:pPr>
      <w:r>
        <w:rPr>
          <w:b/>
          <w:bCs/>
        </w:rPr>
        <w:t xml:space="preserve">4.2. Horario de Recepción de Pedidos</w:t>
      </w:r>
    </w:p>
    <w:p>
      <w:pPr>
        <w:spacing w:after="80"/>
      </w:pPr>
      <w:r>
        <w:rPr>
          <w:b/>
          <w:bCs/>
          <w:sz w:val="22"/>
          <w:szCs w:val="22"/>
        </w:rPr>
        <w:t xml:space="preserve">Días hábiles: </w:t>
      </w:r>
      <w:r>
        <w:rPr>
          <w:sz w:val="22"/>
          <w:szCs w:val="22"/>
        </w:rPr>
        <w:t xml:space="preserve">Lunes a Viernes</w:t>
      </w:r>
    </w:p>
    <w:p>
      <w:pPr>
        <w:spacing w:after="80"/>
      </w:pPr>
      <w:r>
        <w:rPr>
          <w:b/>
          <w:bCs/>
          <w:sz w:val="22"/>
          <w:szCs w:val="22"/>
        </w:rPr>
        <w:t xml:space="preserve">Horario de corte: </w:t>
      </w:r>
      <w:r>
        <w:rPr>
          <w:sz w:val="22"/>
          <w:szCs w:val="22"/>
        </w:rPr>
        <w:t xml:space="preserve">09:00 a 12:00 hs (hora Argentina)</w:t>
      </w:r>
    </w:p>
    <w:p>
      <w:pPr>
        <w:spacing w:after="120"/>
      </w:pPr>
      <w:r>
        <w:rPr>
          <w:sz w:val="22"/>
          <w:szCs w:val="22"/>
        </w:rPr>
        <w:t xml:space="preserve">Todos los pedidos confirmados y pagados antes de las 12:00 hs se despachan en el mismo día. Los pedidos ingresados después de las 12:00 hs o durante fines de semana y feriados se procesan el siguiente día hábil.</w:t>
      </w:r>
    </w:p>
    <w:p>
      <w:pPr>
        <w:pStyle w:val="Heading2"/>
        <w:spacing w:after="120" w:before="300"/>
      </w:pPr>
      <w:r>
        <w:rPr>
          <w:b/>
          <w:bCs/>
        </w:rPr>
        <w:t xml:space="preserve">4.3. Confirmación del Pedido</w:t>
      </w:r>
    </w:p>
    <w:p>
      <w:pPr>
        <w:spacing w:after="120"/>
      </w:pPr>
      <w:r>
        <w:rPr>
          <w:sz w:val="22"/>
          <w:szCs w:val="22"/>
        </w:rPr>
        <w:t xml:space="preserve">Una vez confirmado el pago, el cliente recibe una notificación con el detalle de su compra. Cuando el pedido es despachado, se proporciona el código de seguimiento de Correo Argentino para que el cliente pueda rastrear su envío en tiempo real.</w:t>
      </w:r>
    </w:p>
    <w:p>
      <w:pPr>
        <w:pBdr>
          <w:bottom w:val="single" w:color="CCCCCC" w:sz="1"/>
        </w:pBdr>
        <w:spacing w:after="200" w:before="200"/>
      </w:pPr>
    </w:p>
    <w:p>
      <w:pPr>
        <w:pStyle w:val="Heading1"/>
        <w:spacing w:after="120" w:before="300"/>
      </w:pPr>
      <w:r>
        <w:rPr>
          <w:b/>
          <w:bCs/>
        </w:rPr>
        <w:t xml:space="preserve">5. Envíos y Tiempos de Entrega</w:t>
      </w:r>
    </w:p>
    <w:p>
      <w:pPr>
        <w:pStyle w:val="Heading2"/>
        <w:spacing w:after="120" w:before="300"/>
      </w:pPr>
      <w:r>
        <w:rPr>
          <w:b/>
          <w:bCs/>
        </w:rPr>
        <w:t xml:space="preserve">5.1. Operador Logístico</w:t>
      </w:r>
    </w:p>
    <w:p>
      <w:pPr>
        <w:spacing w:after="120"/>
      </w:pPr>
      <w:r>
        <w:rPr>
          <w:sz w:val="22"/>
          <w:szCs w:val="22"/>
        </w:rPr>
        <w:t xml:space="preserve">Todos los envíos se realizan a través de Correo Argentino. El costo de envío es de $10.000 por pedido, salvo en los casos donde aplique la bonificación por compra en cantidad (ver sección 3.2).</w:t>
      </w:r>
    </w:p>
    <w:p>
      <w:pPr>
        <w:pStyle w:val="Heading2"/>
        <w:spacing w:after="120" w:before="300"/>
      </w:pPr>
      <w:r>
        <w:rPr>
          <w:b/>
          <w:bCs/>
        </w:rPr>
        <w:t xml:space="preserve">5.2. Tiempos Estimados de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sz w:val="20"/>
                <w:szCs w:val="20"/>
              </w:rPr>
              <w:t xml:space="preserve">Zona de Destino</w:t>
            </w:r>
          </w:p>
        </w:tc>
        <w:tc>
          <w:tcPr>
            <w:tcW w:type="dxa" w:w="4680"/>
            <w:shd w:fill="E8E8E8" w:val="clear"/>
          </w:tcPr>
          <w:p>
            <w:r>
              <w:rPr>
                <w:b/>
                <w:bCs/>
                <w:sz w:val="20"/>
                <w:szCs w:val="20"/>
              </w:rPr>
              <w:t xml:space="preserve">Tiempo Estimado de Entrega</w:t>
            </w:r>
          </w:p>
        </w:tc>
      </w:tr>
      <w:tr>
        <w:tc>
          <w:tcPr>
            <w:tcW w:type="dxa" w:w="4680"/>
          </w:tcPr>
          <w:p>
            <w:r>
              <w:rPr>
                <w:b w:val="false"/>
                <w:bCs w:val="false"/>
                <w:sz w:val="20"/>
                <w:szCs w:val="20"/>
              </w:rPr>
              <w:t xml:space="preserve">CABA (Ciudad Autónoma de Buenos Aires)</w:t>
            </w:r>
          </w:p>
        </w:tc>
        <w:tc>
          <w:tcPr>
            <w:tcW w:type="dxa" w:w="4680"/>
          </w:tcPr>
          <w:p>
            <w:r>
              <w:rPr>
                <w:b w:val="false"/>
                <w:bCs w:val="false"/>
                <w:sz w:val="20"/>
                <w:szCs w:val="20"/>
              </w:rPr>
              <w:t xml:space="preserve">Mismo día a 2 días hábiles</w:t>
            </w:r>
          </w:p>
        </w:tc>
      </w:tr>
      <w:tr>
        <w:tc>
          <w:tcPr>
            <w:tcW w:type="dxa" w:w="4680"/>
          </w:tcPr>
          <w:p>
            <w:r>
              <w:rPr>
                <w:b w:val="false"/>
                <w:bCs w:val="false"/>
                <w:sz w:val="20"/>
                <w:szCs w:val="20"/>
              </w:rPr>
              <w:t xml:space="preserve">Interior de la Provincia de Buenos Aires</w:t>
            </w:r>
          </w:p>
        </w:tc>
        <w:tc>
          <w:tcPr>
            <w:tcW w:type="dxa" w:w="4680"/>
          </w:tcPr>
          <w:p>
            <w:r>
              <w:rPr>
                <w:b w:val="false"/>
                <w:bCs w:val="false"/>
                <w:sz w:val="20"/>
                <w:szCs w:val="20"/>
              </w:rPr>
              <w:t xml:space="preserve">2 a 4 días hábiles</w:t>
            </w:r>
          </w:p>
        </w:tc>
      </w:tr>
      <w:tr>
        <w:tc>
          <w:tcPr>
            <w:tcW w:type="dxa" w:w="4680"/>
          </w:tcPr>
          <w:p>
            <w:r>
              <w:rPr>
                <w:b w:val="false"/>
                <w:bCs w:val="false"/>
                <w:sz w:val="20"/>
                <w:szCs w:val="20"/>
              </w:rPr>
              <w:t xml:space="preserve">Resto del país (provincias del interior)</w:t>
            </w:r>
          </w:p>
        </w:tc>
        <w:tc>
          <w:tcPr>
            <w:tcW w:type="dxa" w:w="4680"/>
          </w:tcPr>
          <w:p>
            <w:r>
              <w:rPr>
                <w:b w:val="false"/>
                <w:bCs w:val="false"/>
                <w:sz w:val="20"/>
                <w:szCs w:val="20"/>
              </w:rPr>
              <w:t xml:space="preserve">3 a 5 días hábiles</w:t>
            </w:r>
          </w:p>
        </w:tc>
      </w:tr>
    </w:tbl>
    <w:p>
      <w:pPr>
        <w:spacing w:after="120"/>
      </w:pPr>
      <w:r>
        <w:rPr>
          <w:sz w:val="22"/>
          <w:szCs w:val="22"/>
        </w:rPr>
        <w:t xml:space="preserve">Los tiempos indicados son estimados y pueden variar según la logística de Correo Argentino. No se realizan entregas en fines de semana ni feriados.</w:t>
      </w:r>
    </w:p>
    <w:p>
      <w:pPr>
        <w:pStyle w:val="Heading2"/>
        <w:spacing w:after="120" w:before="300"/>
      </w:pPr>
      <w:r>
        <w:rPr>
          <w:b/>
          <w:bCs/>
        </w:rPr>
        <w:t xml:space="preserve">5.3. Seguimiento del Envío</w:t>
      </w:r>
    </w:p>
    <w:p>
      <w:pPr>
        <w:spacing w:after="120"/>
      </w:pPr>
      <w:r>
        <w:rPr>
          <w:sz w:val="22"/>
          <w:szCs w:val="22"/>
        </w:rPr>
        <w:t xml:space="preserve">Una vez despachado el pedido, el cliente recibe un código de seguimiento de Correo Argentino. Con este código puede rastrear el estado de su envío ingresando a la web de Correo Argentino o consultando al equipo de atención de Renovadas por email.</w:t>
      </w:r>
    </w:p>
    <w:p>
      <w:pPr>
        <w:pBdr>
          <w:bottom w:val="single" w:color="CCCCCC" w:sz="1"/>
        </w:pBdr>
        <w:spacing w:after="200" w:before="200"/>
      </w:pPr>
    </w:p>
    <w:p>
      <w:pPr>
        <w:pStyle w:val="Heading1"/>
        <w:spacing w:after="120" w:before="300"/>
      </w:pPr>
      <w:r>
        <w:rPr>
          <w:b/>
          <w:bCs/>
        </w:rPr>
        <w:t xml:space="preserve">6. Política de Cambios</w:t>
      </w:r>
    </w:p>
    <w:p>
      <w:pPr>
        <w:pStyle w:val="Heading2"/>
        <w:spacing w:after="120" w:before="300"/>
      </w:pPr>
      <w:r>
        <w:rPr>
          <w:b/>
          <w:bCs/>
        </w:rPr>
        <w:t xml:space="preserve">6.1. Cambio Antes del Despacho</w:t>
      </w:r>
    </w:p>
    <w:p>
      <w:pPr>
        <w:spacing w:after="120"/>
      </w:pPr>
      <w:r>
        <w:rPr>
          <w:sz w:val="22"/>
          <w:szCs w:val="22"/>
        </w:rPr>
        <w:t xml:space="preserve">Si el pedido aún no fue despachado, el cliente puede solicitar un cambio de modelo sin costo adicional, siempre que:</w:t>
      </w:r>
    </w:p>
    <w:p>
      <w:pPr>
        <w:pStyle w:val="ListParagraph"/>
        <w:numPr>
          <w:ilvl w:val="0"/>
          <w:numId w:val="2"/>
        </w:numPr>
        <w:spacing w:after="60"/>
      </w:pPr>
      <w:r>
        <w:rPr>
          <w:sz w:val="22"/>
          <w:szCs w:val="22"/>
        </w:rPr>
        <w:t xml:space="preserve">El modelo de reemplazo se encuentre disponible en stock.</w:t>
      </w:r>
    </w:p>
    <w:p>
      <w:pPr>
        <w:pStyle w:val="ListParagraph"/>
        <w:numPr>
          <w:ilvl w:val="0"/>
          <w:numId w:val="2"/>
        </w:numPr>
        <w:spacing w:after="60"/>
      </w:pPr>
      <w:r>
        <w:rPr>
          <w:sz w:val="22"/>
          <w:szCs w:val="22"/>
        </w:rPr>
        <w:t xml:space="preserve">Si el nuevo modelo tiene el mismo precio, el cambio es directo.</w:t>
      </w:r>
    </w:p>
    <w:p>
      <w:pPr>
        <w:pStyle w:val="ListParagraph"/>
        <w:numPr>
          <w:ilvl w:val="0"/>
          <w:numId w:val="2"/>
        </w:numPr>
        <w:spacing w:after="60"/>
      </w:pPr>
      <w:r>
        <w:rPr>
          <w:sz w:val="22"/>
          <w:szCs w:val="22"/>
        </w:rPr>
        <w:t xml:space="preserve">Si el nuevo modelo tiene un precio superior, el cliente debe abonar la diferencia.</w:t>
      </w:r>
    </w:p>
    <w:p>
      <w:pPr>
        <w:pStyle w:val="ListParagraph"/>
        <w:numPr>
          <w:ilvl w:val="0"/>
          <w:numId w:val="2"/>
        </w:numPr>
        <w:spacing w:after="60"/>
      </w:pPr>
      <w:r>
        <w:rPr>
          <w:sz w:val="22"/>
          <w:szCs w:val="22"/>
        </w:rPr>
        <w:t xml:space="preserve">Si el nuevo modelo tiene un precio inferior, se reintegra la diferencia al cliente.</w:t>
      </w:r>
    </w:p>
    <w:p>
      <w:pPr>
        <w:pStyle w:val="Heading2"/>
        <w:spacing w:after="120" w:before="300"/>
      </w:pPr>
      <w:r>
        <w:rPr>
          <w:b/>
          <w:bCs/>
        </w:rPr>
        <w:t xml:space="preserve">6.2. Cambio Después del Despacho</w:t>
      </w:r>
    </w:p>
    <w:p>
      <w:pPr>
        <w:spacing w:after="120"/>
      </w:pPr>
      <w:r>
        <w:rPr>
          <w:sz w:val="22"/>
          <w:szCs w:val="22"/>
        </w:rPr>
        <w:t xml:space="preserve">Si el pedido ya fue despachado, el cliente debe esperar a recibirlo y luego iniciar el proceso de devolución (ver sección 7) cumpliendo todos los requisitos establecidos. Una vez aprobada la devolución, puede realizar una nueva compra del modelo deseado.</w:t>
      </w:r>
    </w:p>
    <w:p>
      <w:pPr>
        <w:pBdr>
          <w:bottom w:val="single" w:color="CCCCCC" w:sz="1"/>
        </w:pBdr>
        <w:spacing w:after="200" w:before="200"/>
      </w:pPr>
    </w:p>
    <w:p>
      <w:pPr>
        <w:pStyle w:val="Heading1"/>
        <w:spacing w:after="120" w:before="300"/>
      </w:pPr>
      <w:r>
        <w:rPr>
          <w:b/>
          <w:bCs/>
        </w:rPr>
        <w:t xml:space="preserve">7. Política de Devoluciones y Reembolsos</w:t>
      </w:r>
    </w:p>
    <w:p>
      <w:pPr>
        <w:pStyle w:val="Heading2"/>
        <w:spacing w:after="120" w:before="300"/>
      </w:pPr>
      <w:r>
        <w:rPr>
          <w:b/>
          <w:bCs/>
        </w:rPr>
        <w:t xml:space="preserve">7.1. Plazo para Solicitar una Devolución</w:t>
      </w:r>
    </w:p>
    <w:p>
      <w:pPr>
        <w:spacing w:after="80"/>
      </w:pPr>
      <w:r>
        <w:rPr>
          <w:b/>
          <w:bCs/>
          <w:sz w:val="22"/>
          <w:szCs w:val="22"/>
        </w:rPr>
        <w:t xml:space="preserve">Plazo máximo: </w:t>
      </w:r>
      <w:r>
        <w:rPr>
          <w:sz w:val="22"/>
          <w:szCs w:val="22"/>
        </w:rPr>
        <w:t xml:space="preserve">15 días corridos desde la fecha de recepción del producto.</w:t>
      </w:r>
    </w:p>
    <w:p>
      <w:pPr>
        <w:spacing w:after="120"/>
      </w:pPr>
      <w:r>
        <w:rPr>
          <w:sz w:val="22"/>
          <w:szCs w:val="22"/>
        </w:rPr>
        <w:t xml:space="preserve">Pasado este plazo, no se aceptan devoluciones bajo ninguna circunstancia.</w:t>
      </w:r>
    </w:p>
    <w:p>
      <w:pPr>
        <w:pStyle w:val="Heading2"/>
        <w:spacing w:after="120" w:before="300"/>
      </w:pPr>
      <w:r>
        <w:rPr>
          <w:b/>
          <w:bCs/>
        </w:rPr>
        <w:t xml:space="preserve">7.2. Condiciones Obligatorias para Aceptar una Devolución</w:t>
      </w:r>
    </w:p>
    <w:p>
      <w:pPr>
        <w:spacing w:after="120"/>
      </w:pPr>
      <w:r>
        <w:rPr>
          <w:sz w:val="22"/>
          <w:szCs w:val="22"/>
        </w:rPr>
        <w:t xml:space="preserve">Para que una devolución sea aceptada, se deben cumplir todas las siguientes condiciones sin excepción:</w:t>
      </w:r>
    </w:p>
    <w:p>
      <w:pPr>
        <w:pStyle w:val="ListParagraph"/>
        <w:numPr>
          <w:ilvl w:val="0"/>
          <w:numId w:val="2"/>
        </w:numPr>
        <w:spacing w:after="60"/>
      </w:pPr>
      <w:r>
        <w:rPr>
          <w:sz w:val="22"/>
          <w:szCs w:val="22"/>
        </w:rPr>
        <w:t xml:space="preserve">El producto no debe haber sido abierto. El packaging original debe estar intacto y sellado.</w:t>
      </w:r>
    </w:p>
    <w:p>
      <w:pPr>
        <w:pStyle w:val="ListParagraph"/>
        <w:numPr>
          <w:ilvl w:val="0"/>
          <w:numId w:val="2"/>
        </w:numPr>
        <w:spacing w:after="60"/>
      </w:pPr>
      <w:r>
        <w:rPr>
          <w:sz w:val="22"/>
          <w:szCs w:val="22"/>
        </w:rPr>
        <w:t xml:space="preserve">El producto no debe haber sido usado.</w:t>
      </w:r>
    </w:p>
    <w:p>
      <w:pPr>
        <w:pStyle w:val="ListParagraph"/>
        <w:numPr>
          <w:ilvl w:val="0"/>
          <w:numId w:val="2"/>
        </w:numPr>
        <w:spacing w:after="60"/>
      </w:pPr>
      <w:r>
        <w:rPr>
          <w:sz w:val="22"/>
          <w:szCs w:val="22"/>
        </w:rPr>
        <w:t xml:space="preserve">El producto debe estar en excelente estado, sin marcas, rayaduras ni daños.</w:t>
      </w:r>
    </w:p>
    <w:p>
      <w:pPr>
        <w:pStyle w:val="ListParagraph"/>
        <w:numPr>
          <w:ilvl w:val="0"/>
          <w:numId w:val="2"/>
        </w:numPr>
        <w:spacing w:after="60"/>
      </w:pPr>
      <w:r>
        <w:rPr>
          <w:sz w:val="22"/>
          <w:szCs w:val="22"/>
        </w:rPr>
        <w:t xml:space="preserve">Debe incluir todos los accesorios originales: caja, estuche, paño limpiador y documentación.</w:t>
      </w:r>
    </w:p>
    <w:p>
      <w:pPr>
        <w:pStyle w:val="Heading2"/>
        <w:spacing w:after="120" w:before="300"/>
      </w:pPr>
      <w:r>
        <w:rPr>
          <w:b/>
          <w:bCs/>
        </w:rPr>
        <w:t xml:space="preserve">7.3. Costo del Envío de Devolución</w:t>
      </w:r>
    </w:p>
    <w:p>
      <w:pPr>
        <w:spacing w:after="120"/>
      </w:pPr>
      <w:r>
        <w:rPr>
          <w:sz w:val="22"/>
          <w:szCs w:val="22"/>
        </w:rPr>
        <w:t xml:space="preserve">El costo del envío de devolución corre por cuenta exclusiva del cliente. Renovadas no se hace cargo del flete de retorno.</w:t>
      </w:r>
    </w:p>
    <w:p>
      <w:pPr>
        <w:pStyle w:val="Heading2"/>
        <w:spacing w:after="120" w:before="300"/>
      </w:pPr>
      <w:r>
        <w:rPr>
          <w:b/>
          <w:bCs/>
        </w:rPr>
        <w:t xml:space="preserve">7.4. Proceso de Reembolso</w:t>
      </w:r>
    </w:p>
    <w:p>
      <w:pPr>
        <w:spacing w:after="120"/>
      </w:pPr>
      <w:r>
        <w:rPr>
          <w:sz w:val="22"/>
          <w:szCs w:val="22"/>
        </w:rPr>
        <w:t xml:space="preserve">Una vez que Renovadas recibe el producto devuelto y verifica que cumple con todas las condiciones establecidas en la sección 7.2, se procede al reembolso del monto total de la compra (precio del producto). El reembolso no incluye el costo del envío original ni el costo del envío de devolución.</w:t>
      </w:r>
    </w:p>
    <w:p>
      <w:pPr>
        <w:spacing w:after="120"/>
      </w:pPr>
      <w:r>
        <w:rPr>
          <w:sz w:val="22"/>
          <w:szCs w:val="22"/>
        </w:rPr>
        <w:t xml:space="preserve">El reembolso se realiza por el mismo medio de pago utilizado en la compra original.</w:t>
      </w:r>
    </w:p>
    <w:p>
      <w:pPr>
        <w:pStyle w:val="Heading2"/>
        <w:spacing w:after="120" w:before="300"/>
      </w:pPr>
      <w:r>
        <w:rPr>
          <w:b/>
          <w:bCs/>
        </w:rPr>
        <w:t xml:space="preserve">7.5. Casos en los que NO se Acepta Devolución</w:t>
      </w:r>
    </w:p>
    <w:p>
      <w:pPr>
        <w:pStyle w:val="ListParagraph"/>
        <w:numPr>
          <w:ilvl w:val="0"/>
          <w:numId w:val="2"/>
        </w:numPr>
        <w:spacing w:after="60"/>
      </w:pPr>
      <w:r>
        <w:rPr>
          <w:sz w:val="22"/>
          <w:szCs w:val="22"/>
        </w:rPr>
        <w:t xml:space="preserve">Producto abierto o con el packaging dañado.</w:t>
      </w:r>
    </w:p>
    <w:p>
      <w:pPr>
        <w:pStyle w:val="ListParagraph"/>
        <w:numPr>
          <w:ilvl w:val="0"/>
          <w:numId w:val="2"/>
        </w:numPr>
        <w:spacing w:after="60"/>
      </w:pPr>
      <w:r>
        <w:rPr>
          <w:sz w:val="22"/>
          <w:szCs w:val="22"/>
        </w:rPr>
        <w:t xml:space="preserve">Producto con señales de uso (rayaduras, huellas, desgaste).</w:t>
      </w:r>
    </w:p>
    <w:p>
      <w:pPr>
        <w:pStyle w:val="ListParagraph"/>
        <w:numPr>
          <w:ilvl w:val="0"/>
          <w:numId w:val="2"/>
        </w:numPr>
        <w:spacing w:after="60"/>
      </w:pPr>
      <w:r>
        <w:rPr>
          <w:sz w:val="22"/>
          <w:szCs w:val="22"/>
        </w:rPr>
        <w:t xml:space="preserve">Solicitud fuera del plazo de 15 días.</w:t>
      </w:r>
    </w:p>
    <w:p>
      <w:pPr>
        <w:pStyle w:val="ListParagraph"/>
        <w:numPr>
          <w:ilvl w:val="0"/>
          <w:numId w:val="2"/>
        </w:numPr>
        <w:spacing w:after="60"/>
      </w:pPr>
      <w:r>
        <w:rPr>
          <w:sz w:val="22"/>
          <w:szCs w:val="22"/>
        </w:rPr>
        <w:t xml:space="preserve">Producto sin accesorios originales completos.</w:t>
      </w:r>
    </w:p>
    <w:p>
      <w:pPr>
        <w:pBdr>
          <w:bottom w:val="single" w:color="CCCCCC" w:sz="1"/>
        </w:pBdr>
        <w:spacing w:after="200" w:before="200"/>
      </w:pPr>
    </w:p>
    <w:p>
      <w:pPr>
        <w:pStyle w:val="Heading1"/>
        <w:spacing w:after="120" w:before="300"/>
      </w:pPr>
      <w:r>
        <w:rPr>
          <w:b/>
          <w:bCs/>
        </w:rPr>
        <w:t xml:space="preserve">8. Garantía</w:t>
      </w:r>
    </w:p>
    <w:p>
      <w:pPr>
        <w:pStyle w:val="Heading2"/>
        <w:spacing w:after="120" w:before="300"/>
      </w:pPr>
      <w:r>
        <w:rPr>
          <w:b/>
          <w:bCs/>
        </w:rPr>
        <w:t xml:space="preserve">8.1. Tipo de Garantía</w:t>
      </w:r>
    </w:p>
    <w:p>
      <w:pPr>
        <w:spacing w:after="120"/>
      </w:pPr>
      <w:r>
        <w:rPr>
          <w:sz w:val="22"/>
          <w:szCs w:val="22"/>
        </w:rPr>
        <w:t xml:space="preserve">Todos los lentes Ray-Ban vendidos por Renovadas cuentan con garantía de fábrica de Ray-Ban, la misma que aplica a cualquier producto original de la marca adquirido en cualquier punto de venta autorizado.</w:t>
      </w:r>
    </w:p>
    <w:p>
      <w:pPr>
        <w:pStyle w:val="Heading2"/>
        <w:spacing w:after="120" w:before="300"/>
      </w:pPr>
      <w:r>
        <w:rPr>
          <w:b/>
          <w:bCs/>
        </w:rPr>
        <w:t xml:space="preserve">8.2. Cobertura de la Garantía</w:t>
      </w:r>
    </w:p>
    <w:p>
      <w:pPr>
        <w:spacing w:after="120"/>
      </w:pPr>
      <w:r>
        <w:rPr>
          <w:sz w:val="22"/>
          <w:szCs w:val="22"/>
        </w:rPr>
        <w:t xml:space="preserve">La garantía de fábrica cubre defectos de fabricación en materiales y mano de obra. No cubre daños causados por mal uso, caídas, exposición a productos químicos, rayaduras por manipulación incorrecta ni desgaste natural por el uso cotidiano.</w:t>
      </w:r>
    </w:p>
    <w:p>
      <w:pPr>
        <w:pStyle w:val="Heading2"/>
        <w:spacing w:after="120" w:before="300"/>
      </w:pPr>
      <w:r>
        <w:rPr>
          <w:b/>
          <w:bCs/>
        </w:rPr>
        <w:t xml:space="preserve">8.3. Procedimiento para Ejercer la Garantía</w:t>
      </w:r>
    </w:p>
    <w:p>
      <w:pPr>
        <w:spacing w:after="120"/>
      </w:pPr>
      <w:r>
        <w:rPr>
          <w:sz w:val="22"/>
          <w:szCs w:val="22"/>
        </w:rPr>
        <w:t xml:space="preserve">Ante cualquier inconveniente cubierto por la garantía, el cliente debe:</w:t>
      </w:r>
    </w:p>
    <w:p>
      <w:pPr>
        <w:pStyle w:val="ListParagraph"/>
        <w:numPr>
          <w:ilvl w:val="0"/>
          <w:numId w:val="2"/>
        </w:numPr>
        <w:spacing w:after="60"/>
      </w:pPr>
      <w:r>
        <w:rPr>
          <w:sz w:val="22"/>
          <w:szCs w:val="22"/>
        </w:rPr>
        <w:t xml:space="preserve">Comunicarse primero con Renovadas al email renovadasok@gmail.com describiendo el problema y adjuntando fotos del defecto.</w:t>
      </w:r>
    </w:p>
    <w:p>
      <w:pPr>
        <w:pStyle w:val="ListParagraph"/>
        <w:numPr>
          <w:ilvl w:val="0"/>
          <w:numId w:val="2"/>
        </w:numPr>
        <w:spacing w:after="60"/>
      </w:pPr>
      <w:r>
        <w:rPr>
          <w:sz w:val="22"/>
          <w:szCs w:val="22"/>
        </w:rPr>
        <w:t xml:space="preserve">El equipo de Renovadas evalúa el caso y determina si corresponde gestión directa o derivación a Ray-Ban.</w:t>
      </w:r>
    </w:p>
    <w:p>
      <w:pPr>
        <w:pStyle w:val="ListParagraph"/>
        <w:numPr>
          <w:ilvl w:val="0"/>
          <w:numId w:val="2"/>
        </w:numPr>
        <w:spacing w:after="60"/>
      </w:pPr>
      <w:r>
        <w:rPr>
          <w:sz w:val="22"/>
          <w:szCs w:val="22"/>
        </w:rPr>
        <w:t xml:space="preserve">Dependiendo del caso, se coordina con el cliente el envío del producto para inspección o se lo deriva al servicio técnico oficial de Ray-Ban.</w:t>
      </w:r>
    </w:p>
    <w:p>
      <w:pPr>
        <w:pBdr>
          <w:bottom w:val="single" w:color="CCCCCC" w:sz="1"/>
        </w:pBdr>
        <w:spacing w:after="200" w:before="200"/>
      </w:pPr>
    </w:p>
    <w:p>
      <w:pPr>
        <w:pStyle w:val="Heading1"/>
        <w:spacing w:after="120" w:before="300"/>
      </w:pPr>
      <w:r>
        <w:rPr>
          <w:b/>
          <w:bCs/>
        </w:rPr>
        <w:t xml:space="preserve">9. Preguntas Frecuentes (FAQ)</w:t>
      </w:r>
    </w:p>
    <w:p>
      <w:pPr>
        <w:spacing w:after="80"/>
      </w:pPr>
      <w:r>
        <w:rPr>
          <w:b/>
          <w:bCs/>
          <w:sz w:val="22"/>
          <w:szCs w:val="22"/>
        </w:rPr>
        <w:t xml:space="preserve">¿Los lentes son originales? </w:t>
      </w:r>
      <w:r>
        <w:rPr>
          <w:sz w:val="22"/>
          <w:szCs w:val="22"/>
        </w:rPr>
        <w:t xml:space="preserve">Sí, todos los lentes son Ray-Ban 100% originales, nuevos y de fábrica. Cada uno incluye caja original, estuche de cuero, código QR de autenticidad verificable, paño limpiador y todos los grabados correspondientes.</w:t>
      </w:r>
    </w:p>
    <w:p>
      <w:pPr>
        <w:spacing w:after="120"/>
      </w:pPr>
      <w:r>
        <w:rPr>
          <w:sz w:val="22"/>
          <w:szCs w:val="22"/>
        </w:rPr>
        <w:t xml:space="preserve"/>
      </w:r>
    </w:p>
    <w:p>
      <w:pPr>
        <w:spacing w:after="80"/>
      </w:pPr>
      <w:r>
        <w:rPr>
          <w:b/>
          <w:bCs/>
          <w:sz w:val="22"/>
          <w:szCs w:val="22"/>
        </w:rPr>
        <w:t xml:space="preserve">¿Cómo puedo verificar la autenticidad? </w:t>
      </w:r>
      <w:r>
        <w:rPr>
          <w:sz w:val="22"/>
          <w:szCs w:val="22"/>
        </w:rPr>
        <w:t xml:space="preserve">Cada lente incluye un código QR que puede escanearse para verificar su autenticidad directamente con Ray-Ban.</w:t>
      </w:r>
    </w:p>
    <w:p>
      <w:pPr>
        <w:spacing w:after="120"/>
      </w:pPr>
      <w:r>
        <w:rPr>
          <w:sz w:val="22"/>
          <w:szCs w:val="22"/>
        </w:rPr>
        <w:t xml:space="preserve"/>
      </w:r>
    </w:p>
    <w:p>
      <w:pPr>
        <w:spacing w:after="80"/>
      </w:pPr>
      <w:r>
        <w:rPr>
          <w:b/>
          <w:bCs/>
          <w:sz w:val="22"/>
          <w:szCs w:val="22"/>
        </w:rPr>
        <w:t xml:space="preserve">¿Puedo elegir el talle? </w:t>
      </w:r>
      <w:r>
        <w:rPr>
          <w:sz w:val="22"/>
          <w:szCs w:val="22"/>
        </w:rPr>
        <w:t xml:space="preserve">La mayoría de los modelos vienen en talle M (Medium). Algunos modelos seleccionados están disponibles también en talle S (Small) o L (Large). Consultá la disponibilidad de talles al momento de la compra.</w:t>
      </w:r>
    </w:p>
    <w:p>
      <w:pPr>
        <w:spacing w:after="120"/>
      </w:pPr>
      <w:r>
        <w:rPr>
          <w:sz w:val="22"/>
          <w:szCs w:val="22"/>
        </w:rPr>
        <w:t xml:space="preserve"/>
      </w:r>
    </w:p>
    <w:p>
      <w:pPr>
        <w:spacing w:after="80"/>
      </w:pPr>
      <w:r>
        <w:rPr>
          <w:b/>
          <w:bCs/>
          <w:sz w:val="22"/>
          <w:szCs w:val="22"/>
        </w:rPr>
        <w:t xml:space="preserve">¿Cuánto tarda en llegar mi pedido? </w:t>
      </w:r>
      <w:r>
        <w:rPr>
          <w:sz w:val="22"/>
          <w:szCs w:val="22"/>
        </w:rPr>
        <w:t xml:space="preserve">En CABA puede llegar el mismo día o en hasta 2 días hábiles. En el interior del país, entre 3 y 5 días hábiles. Los envíos se realizan por Correo Argentino.</w:t>
      </w:r>
    </w:p>
    <w:p>
      <w:pPr>
        <w:spacing w:after="120"/>
      </w:pPr>
      <w:r>
        <w:rPr>
          <w:sz w:val="22"/>
          <w:szCs w:val="22"/>
        </w:rPr>
        <w:t xml:space="preserve"/>
      </w:r>
    </w:p>
    <w:p>
      <w:pPr>
        <w:spacing w:after="80"/>
      </w:pPr>
      <w:r>
        <w:rPr>
          <w:b/>
          <w:bCs/>
          <w:sz w:val="22"/>
          <w:szCs w:val="22"/>
        </w:rPr>
        <w:t xml:space="preserve">¿Puedo pagar en cuotas? </w:t>
      </w:r>
      <w:r>
        <w:rPr>
          <w:sz w:val="22"/>
          <w:szCs w:val="22"/>
        </w:rPr>
        <w:t xml:space="preserve">Sí, se puede pagar en hasta 3 cuotas sin interés a través de Mercado Pago. El pago con tarjeta tiene un recargo del 10% sobre el precio del producto.</w:t>
      </w:r>
    </w:p>
    <w:p>
      <w:pPr>
        <w:spacing w:after="120"/>
      </w:pPr>
      <w:r>
        <w:rPr>
          <w:sz w:val="22"/>
          <w:szCs w:val="22"/>
        </w:rPr>
        <w:t xml:space="preserve"/>
      </w:r>
    </w:p>
    <w:p>
      <w:pPr>
        <w:spacing w:after="80"/>
      </w:pPr>
      <w:r>
        <w:rPr>
          <w:b/>
          <w:bCs/>
          <w:sz w:val="22"/>
          <w:szCs w:val="22"/>
        </w:rPr>
        <w:t xml:space="preserve">¿Puedo cambiar el modelo después de comprar? </w:t>
      </w:r>
      <w:r>
        <w:rPr>
          <w:sz w:val="22"/>
          <w:szCs w:val="22"/>
        </w:rPr>
        <w:t xml:space="preserve">Si el pedido todavía no fue despachado, podés cambiarlo sin problema por otro modelo disponible. Si ya fue despachado, debés esperar a recibirlo y hacer el proceso de devolución.</w:t>
      </w:r>
    </w:p>
    <w:p>
      <w:pPr>
        <w:spacing w:after="120"/>
      </w:pPr>
      <w:r>
        <w:rPr>
          <w:sz w:val="22"/>
          <w:szCs w:val="22"/>
        </w:rPr>
        <w:t xml:space="preserve"/>
      </w:r>
    </w:p>
    <w:p>
      <w:pPr>
        <w:spacing w:after="80"/>
      </w:pPr>
      <w:r>
        <w:rPr>
          <w:b/>
          <w:bCs/>
          <w:sz w:val="22"/>
          <w:szCs w:val="22"/>
        </w:rPr>
        <w:t xml:space="preserve">¿Hacen envíos a todo el país? </w:t>
      </w:r>
      <w:r>
        <w:rPr>
          <w:sz w:val="22"/>
          <w:szCs w:val="22"/>
        </w:rPr>
        <w:t xml:space="preserve">Sí, realizamos envíos a todo el territorio argentino a través de Correo Argentino.</w:t>
      </w:r>
    </w:p>
    <w:p>
      <w:pPr>
        <w:spacing w:after="120"/>
      </w:pPr>
      <w:r>
        <w:rPr>
          <w:sz w:val="22"/>
          <w:szCs w:val="22"/>
        </w:rPr>
        <w:t xml:space="preserve"/>
      </w:r>
    </w:p>
    <w:p>
      <w:pPr>
        <w:spacing w:after="80"/>
      </w:pPr>
      <w:r>
        <w:rPr>
          <w:b/>
          <w:bCs/>
          <w:sz w:val="22"/>
          <w:szCs w:val="22"/>
        </w:rPr>
        <w:t xml:space="preserve">¿Cuál es el costo de envío? </w:t>
      </w:r>
      <w:r>
        <w:rPr>
          <w:sz w:val="22"/>
          <w:szCs w:val="22"/>
        </w:rPr>
        <w:t xml:space="preserve">El envío tiene un costo de $10.000. En compras de 5 o más unidades al mismo destino, el envío es bonificado (gratis).</w:t>
      </w:r>
    </w:p>
    <w:p>
      <w:pPr>
        <w:spacing w:after="120"/>
      </w:pPr>
      <w:r>
        <w:rPr>
          <w:sz w:val="22"/>
          <w:szCs w:val="22"/>
        </w:rPr>
        <w:t xml:space="preserve"/>
      </w:r>
    </w:p>
    <w:p>
      <w:pPr>
        <w:spacing w:after="80"/>
      </w:pPr>
      <w:r>
        <w:rPr>
          <w:b/>
          <w:bCs/>
          <w:sz w:val="22"/>
          <w:szCs w:val="22"/>
        </w:rPr>
        <w:t xml:space="preserve">¿Qué hago si mi pedido llega dañado? </w:t>
      </w:r>
      <w:r>
        <w:rPr>
          <w:sz w:val="22"/>
          <w:szCs w:val="22"/>
        </w:rPr>
        <w:t xml:space="preserve">Contactanos inmediatamente a renovadasok@gmail.com con fotos del paquete y del producto. Evaluaremos el caso y te indicaremos los pasos a seguir.</w:t>
      </w:r>
    </w:p>
    <w:p>
      <w:pPr>
        <w:spacing w:after="120"/>
      </w:pPr>
      <w:r>
        <w:rPr>
          <w:sz w:val="22"/>
          <w:szCs w:val="22"/>
        </w:rPr>
        <w:t xml:space="preserve"/>
      </w:r>
    </w:p>
    <w:p>
      <w:pPr>
        <w:spacing w:after="80"/>
      </w:pPr>
      <w:r>
        <w:rPr>
          <w:b/>
          <w:bCs/>
          <w:sz w:val="22"/>
          <w:szCs w:val="22"/>
        </w:rPr>
        <w:t xml:space="preserve">¿Tienen local físico? </w:t>
      </w:r>
      <w:r>
        <w:rPr>
          <w:sz w:val="22"/>
          <w:szCs w:val="22"/>
        </w:rPr>
        <w:t xml:space="preserve">No, Renovadas opera exclusivamente como tienda online.</w:t>
      </w:r>
    </w:p>
    <w:p>
      <w:pPr>
        <w:pBdr>
          <w:bottom w:val="single" w:color="CCCCCC" w:sz="1"/>
        </w:pBdr>
        <w:spacing w:after="200" w:before="200"/>
      </w:pPr>
    </w:p>
    <w:p>
      <w:pPr>
        <w:pStyle w:val="Heading1"/>
        <w:spacing w:after="120" w:before="300"/>
      </w:pPr>
      <w:r>
        <w:rPr>
          <w:b/>
          <w:bCs/>
        </w:rPr>
        <w:t xml:space="preserve">10. Información de Contacto y Canales Oficiales</w:t>
      </w:r>
    </w:p>
    <w:p>
      <w:pPr>
        <w:spacing w:after="80"/>
      </w:pPr>
      <w:r>
        <w:rPr>
          <w:b/>
          <w:bCs/>
          <w:sz w:val="22"/>
          <w:szCs w:val="22"/>
        </w:rPr>
        <w:t xml:space="preserve">Tienda online: </w:t>
      </w:r>
      <w:r>
        <w:rPr>
          <w:sz w:val="22"/>
          <w:szCs w:val="22"/>
        </w:rPr>
        <w:t xml:space="preserve">renovadas.com</w:t>
      </w:r>
    </w:p>
    <w:p>
      <w:pPr>
        <w:spacing w:after="80"/>
      </w:pPr>
      <w:r>
        <w:rPr>
          <w:b/>
          <w:bCs/>
          <w:sz w:val="22"/>
          <w:szCs w:val="22"/>
        </w:rPr>
        <w:t xml:space="preserve">Email de atención al cliente: </w:t>
      </w:r>
      <w:r>
        <w:rPr>
          <w:sz w:val="22"/>
          <w:szCs w:val="22"/>
        </w:rPr>
        <w:t xml:space="preserve">renovadasok@gmail.com</w:t>
      </w:r>
    </w:p>
    <w:p>
      <w:pPr>
        <w:spacing w:after="80"/>
      </w:pPr>
      <w:r>
        <w:rPr>
          <w:b/>
          <w:bCs/>
          <w:sz w:val="22"/>
          <w:szCs w:val="22"/>
        </w:rPr>
        <w:t xml:space="preserve">Horario de atención: </w:t>
      </w:r>
      <w:r>
        <w:rPr>
          <w:sz w:val="22"/>
          <w:szCs w:val="22"/>
        </w:rPr>
        <w:t xml:space="preserve">Lunes a Viernes de 09:00 a 18:00 hs</w:t>
      </w:r>
    </w:p>
    <w:p>
      <w:pPr>
        <w:spacing w:after="80"/>
      </w:pPr>
      <w:r>
        <w:rPr>
          <w:b/>
          <w:bCs/>
          <w:sz w:val="22"/>
          <w:szCs w:val="22"/>
        </w:rPr>
        <w:t xml:space="preserve">Redes sociales: </w:t>
      </w:r>
      <w:r>
        <w:rPr>
          <w:sz w:val="22"/>
          <w:szCs w:val="22"/>
        </w:rPr>
        <w:t xml:space="preserve">Instagram @renovadas (próximamente)</w:t>
      </w:r>
    </w:p>
    <w:p>
      <w:pPr>
        <w:spacing w:after="120"/>
      </w:pPr>
      <w:r>
        <w:rPr>
          <w:sz w:val="22"/>
          <w:szCs w:val="22"/>
        </w:rPr>
        <w:t xml:space="preserve"/>
      </w:r>
    </w:p>
    <w:p>
      <w:pPr>
        <w:spacing w:after="120"/>
        <w:rPr>
          <w:i/>
          <w:iCs/>
        </w:rPr>
      </w:pPr>
      <w:r>
        <w:rPr>
          <w:i/>
          <w:iCs/>
          <w:sz w:val="22"/>
          <w:szCs w:val="22"/>
        </w:rPr>
        <w:t xml:space="preserve">Este documento contiene las políticas vigentes de Renovadas al momento de su publicación. Las políticas pueden actualizarse sin previo aviso. La versión más reciente siempre estará disponible a través de los canales oficiales de la tienda.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2026-09-27T19:33:13.611Z</dcterms:created>
  <dcterms:modified xsi:type="dcterms:W3CDTF">2026-09-27T19:33:13.611Z</dcterms:modified>
</cp:coreProperties>
</file>

<file path=docProps/custom.xml><?xml version="1.0" encoding="utf-8"?>
<Properties xmlns="http://schemas.openxmlformats.org/officeDocument/2006/custom-properties" xmlns:vt="http://schemas.openxmlformats.org/officeDocument/2006/docPropsVTypes"/>
</file>