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626" w:rsidRDefault="00BB5FB3" w:rsidP="00A075BB">
      <w:pPr>
        <w:spacing w:after="160" w:line="259" w:lineRule="auto"/>
      </w:pPr>
      <w:r>
        <w:t>SUSTENTABILIDADE</w:t>
      </w:r>
    </w:p>
    <w:p w:rsidR="00BB5FB3" w:rsidRDefault="00BB5FB3" w:rsidP="00A075BB">
      <w:pPr>
        <w:spacing w:after="160" w:line="259" w:lineRule="auto"/>
      </w:pPr>
      <w:r>
        <w:t>Verde esmaecido</w:t>
      </w:r>
    </w:p>
    <w:p w:rsidR="00BB5FB3" w:rsidRDefault="00BB5FB3" w:rsidP="00A075BB">
      <w:pPr>
        <w:spacing w:after="160" w:line="259" w:lineRule="auto"/>
      </w:pPr>
      <w:r>
        <w:t>Pesquisa indica: apelo ecológico ainda decide poucas compras no Brasil</w:t>
      </w:r>
    </w:p>
    <w:p w:rsidR="00BB5FB3" w:rsidRDefault="00BB5FB3" w:rsidP="00A075BB">
      <w:pPr>
        <w:spacing w:after="160" w:line="259" w:lineRule="auto"/>
      </w:pPr>
      <w:r>
        <w:t>Somente 9% dos brasileiros consideram o comportamento socioambiental das empresas um fator decisivo de compras.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90398" w:rsidTr="00790398">
        <w:tc>
          <w:tcPr>
            <w:tcW w:w="4322" w:type="dxa"/>
          </w:tcPr>
          <w:p w:rsidR="00790398" w:rsidRDefault="00790398">
            <w:r>
              <w:t>Fatores que decidem compras no Brasil</w:t>
            </w:r>
          </w:p>
        </w:tc>
        <w:tc>
          <w:tcPr>
            <w:tcW w:w="4322" w:type="dxa"/>
          </w:tcPr>
          <w:p w:rsidR="00790398" w:rsidRDefault="00790398"/>
        </w:tc>
      </w:tr>
      <w:tr w:rsidR="00790398" w:rsidTr="00790398">
        <w:tc>
          <w:tcPr>
            <w:tcW w:w="4322" w:type="dxa"/>
          </w:tcPr>
          <w:p w:rsidR="00790398" w:rsidRDefault="00790398">
            <w:r>
              <w:t>Preço</w:t>
            </w:r>
          </w:p>
        </w:tc>
        <w:tc>
          <w:tcPr>
            <w:tcW w:w="4322" w:type="dxa"/>
          </w:tcPr>
          <w:p w:rsidR="00790398" w:rsidRDefault="00790398">
            <w:r>
              <w:t>35%</w:t>
            </w:r>
          </w:p>
        </w:tc>
      </w:tr>
      <w:tr w:rsidR="00790398" w:rsidTr="00790398">
        <w:tc>
          <w:tcPr>
            <w:tcW w:w="4322" w:type="dxa"/>
          </w:tcPr>
          <w:p w:rsidR="00790398" w:rsidRDefault="00790398">
            <w:r>
              <w:t>Características funcionais</w:t>
            </w:r>
          </w:p>
        </w:tc>
        <w:tc>
          <w:tcPr>
            <w:tcW w:w="4322" w:type="dxa"/>
          </w:tcPr>
          <w:p w:rsidR="00790398" w:rsidRDefault="00790398">
            <w:r>
              <w:t>19%</w:t>
            </w:r>
          </w:p>
        </w:tc>
      </w:tr>
      <w:tr w:rsidR="00790398" w:rsidTr="00790398">
        <w:tc>
          <w:tcPr>
            <w:tcW w:w="4322" w:type="dxa"/>
          </w:tcPr>
          <w:p w:rsidR="00790398" w:rsidRDefault="00790398">
            <w:r>
              <w:t>Confiança na marca</w:t>
            </w:r>
          </w:p>
        </w:tc>
        <w:tc>
          <w:tcPr>
            <w:tcW w:w="4322" w:type="dxa"/>
          </w:tcPr>
          <w:p w:rsidR="00790398" w:rsidRDefault="00790398">
            <w:r>
              <w:t>16%</w:t>
            </w:r>
          </w:p>
        </w:tc>
      </w:tr>
      <w:tr w:rsidR="00790398" w:rsidTr="00790398">
        <w:tc>
          <w:tcPr>
            <w:tcW w:w="4322" w:type="dxa"/>
          </w:tcPr>
          <w:p w:rsidR="00790398" w:rsidRDefault="00790398">
            <w:r>
              <w:t>Disponibilidade</w:t>
            </w:r>
          </w:p>
        </w:tc>
        <w:tc>
          <w:tcPr>
            <w:tcW w:w="4322" w:type="dxa"/>
          </w:tcPr>
          <w:p w:rsidR="00790398" w:rsidRDefault="00790398">
            <w:r>
              <w:t>13%</w:t>
            </w:r>
          </w:p>
        </w:tc>
      </w:tr>
      <w:tr w:rsidR="00790398" w:rsidTr="00790398">
        <w:tc>
          <w:tcPr>
            <w:tcW w:w="4322" w:type="dxa"/>
          </w:tcPr>
          <w:p w:rsidR="00790398" w:rsidRDefault="00790398">
            <w:r>
              <w:t>Atributos socioambientais</w:t>
            </w:r>
          </w:p>
        </w:tc>
        <w:tc>
          <w:tcPr>
            <w:tcW w:w="4322" w:type="dxa"/>
          </w:tcPr>
          <w:p w:rsidR="00790398" w:rsidRDefault="00790398">
            <w:r>
              <w:t>9%</w:t>
            </w:r>
          </w:p>
        </w:tc>
      </w:tr>
    </w:tbl>
    <w:p w:rsidR="00790398" w:rsidRDefault="00790398" w:rsidP="00A075BB">
      <w:pPr>
        <w:spacing w:after="160" w:line="259" w:lineRule="auto"/>
      </w:pPr>
    </w:p>
    <w:p w:rsidR="00BB5FB3" w:rsidRDefault="00790398" w:rsidP="00A075BB">
      <w:pPr>
        <w:spacing w:after="160" w:line="259" w:lineRule="auto"/>
      </w:pPr>
      <w:r>
        <w:t>É esse o resultado do Monitor de Responsabilidade Social Corporativa 2010, estudo realizado pela Market Analisys e que integra o primeiro Dossiê de Consumo Sustentável.</w:t>
      </w:r>
    </w:p>
    <w:p w:rsidR="00610400" w:rsidRDefault="00610400" w:rsidP="00A075BB">
      <w:pPr>
        <w:spacing w:after="160" w:line="259" w:lineRule="auto"/>
      </w:pPr>
      <w:bookmarkStart w:id="0" w:name="_GoBack"/>
      <w:bookmarkEnd w:id="0"/>
    </w:p>
    <w:p w:rsidR="00610400" w:rsidRDefault="00610400"/>
    <w:p w:rsidR="00610400" w:rsidRDefault="00610400"/>
    <w:p w:rsidR="00610400" w:rsidRDefault="00610400"/>
    <w:p w:rsidR="00610400" w:rsidRDefault="00610400"/>
    <w:p w:rsidR="00BB5FB3" w:rsidRDefault="00BB5FB3"/>
    <w:p w:rsidR="00BB5FB3" w:rsidRDefault="00BB5FB3"/>
    <w:p w:rsidR="00BB5FB3" w:rsidRDefault="00BB5FB3"/>
    <w:p w:rsidR="00610400" w:rsidRDefault="00610400"/>
    <w:p w:rsidR="00610400" w:rsidRDefault="00610400"/>
    <w:sectPr w:rsidR="00610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FB3"/>
    <w:rsid w:val="000E6F71"/>
    <w:rsid w:val="00505E9F"/>
    <w:rsid w:val="00610400"/>
    <w:rsid w:val="00790398"/>
    <w:rsid w:val="00A075BB"/>
    <w:rsid w:val="00A57990"/>
    <w:rsid w:val="00BB5FB3"/>
    <w:rsid w:val="00C14BCD"/>
    <w:rsid w:val="00F8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495A20-9A10-4C79-A9A5-0A3B560D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903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Najet</dc:creator>
  <cp:lastModifiedBy>Najet Issa</cp:lastModifiedBy>
  <cp:revision>3</cp:revision>
  <dcterms:created xsi:type="dcterms:W3CDTF">2013-07-28T01:08:00Z</dcterms:created>
  <dcterms:modified xsi:type="dcterms:W3CDTF">2013-07-30T01:39:00Z</dcterms:modified>
</cp:coreProperties>
</file>