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94E9B" w14:textId="59C25834" w:rsidR="00B66CEB" w:rsidRPr="007B5901" w:rsidRDefault="007B5901">
      <w:pPr>
        <w:pStyle w:val="Ttulo"/>
        <w:rPr>
          <w:rFonts w:ascii="Century Gothic" w:hAnsi="Century Gothic"/>
          <w:sz w:val="52"/>
        </w:rPr>
      </w:pPr>
      <w:r w:rsidRPr="007B5901">
        <w:rPr>
          <w:rFonts w:ascii="Century Gothic" w:hAnsi="Century Gothic"/>
          <w:sz w:val="52"/>
        </w:rPr>
        <w:t xml:space="preserve">Sistema </w:t>
      </w:r>
      <w:r w:rsidR="00000000" w:rsidRPr="007B5901">
        <w:rPr>
          <w:rFonts w:ascii="Century Gothic" w:hAnsi="Century Gothic"/>
          <w:sz w:val="52"/>
        </w:rPr>
        <w:t xml:space="preserve">de </w:t>
      </w:r>
      <w:proofErr w:type="spellStart"/>
      <w:r w:rsidR="00000000" w:rsidRPr="007B5901">
        <w:rPr>
          <w:rFonts w:ascii="Century Gothic" w:hAnsi="Century Gothic"/>
          <w:sz w:val="52"/>
        </w:rPr>
        <w:t>diseño</w:t>
      </w:r>
      <w:proofErr w:type="spellEnd"/>
    </w:p>
    <w:p w14:paraId="10D95F49" w14:textId="77777777" w:rsidR="00B66CEB" w:rsidRPr="007B5901" w:rsidRDefault="00000000">
      <w:pPr>
        <w:spacing w:after="280"/>
        <w:rPr>
          <w:rFonts w:ascii="Century Gothic" w:hAnsi="Century Gothic"/>
        </w:rPr>
      </w:pPr>
      <w:r w:rsidRPr="007B5901">
        <w:rPr>
          <w:rFonts w:ascii="Century Gothic" w:hAnsi="Century Gothic"/>
          <w:i/>
          <w:color w:val="5B514E"/>
        </w:rPr>
        <w:t>Portafolio web · Ingrid López</w:t>
      </w:r>
    </w:p>
    <w:p w14:paraId="7E29383A" w14:textId="5A6BA15E" w:rsidR="00B66CEB" w:rsidRPr="007B5901" w:rsidRDefault="00000000">
      <w:pPr>
        <w:rPr>
          <w:rFonts w:ascii="Century Gothic" w:hAnsi="Century Gothic"/>
        </w:rPr>
      </w:pPr>
      <w:r w:rsidRPr="007B5901">
        <w:rPr>
          <w:rFonts w:ascii="Century Gothic" w:hAnsi="Century Gothic"/>
        </w:rPr>
        <w:t xml:space="preserve">Este sistema define la identidad editorial y las reglas visuales del portafolio. Parte de la implementación actual </w:t>
      </w:r>
      <w:r w:rsidR="007B5901">
        <w:rPr>
          <w:rFonts w:ascii="Century Gothic" w:hAnsi="Century Gothic"/>
        </w:rPr>
        <w:t>(</w:t>
      </w:r>
      <w:r w:rsidRPr="007B5901">
        <w:rPr>
          <w:rFonts w:ascii="Century Gothic" w:hAnsi="Century Gothic"/>
        </w:rPr>
        <w:t xml:space="preserve">sus carpetas ilustradas, tipografías, colores, navegación y </w:t>
      </w:r>
      <w:proofErr w:type="spellStart"/>
      <w:r w:rsidRPr="007B5901">
        <w:rPr>
          <w:rFonts w:ascii="Century Gothic" w:hAnsi="Century Gothic"/>
        </w:rPr>
        <w:t>fichas</w:t>
      </w:r>
      <w:proofErr w:type="spellEnd"/>
      <w:r w:rsidRPr="007B5901">
        <w:rPr>
          <w:rFonts w:ascii="Century Gothic" w:hAnsi="Century Gothic"/>
        </w:rPr>
        <w:t xml:space="preserve"> de </w:t>
      </w:r>
      <w:proofErr w:type="spellStart"/>
      <w:r w:rsidRPr="007B5901">
        <w:rPr>
          <w:rFonts w:ascii="Century Gothic" w:hAnsi="Century Gothic"/>
        </w:rPr>
        <w:t>proyectos</w:t>
      </w:r>
      <w:proofErr w:type="spellEnd"/>
      <w:r w:rsidR="007B5901">
        <w:rPr>
          <w:rFonts w:ascii="Century Gothic" w:hAnsi="Century Gothic"/>
        </w:rPr>
        <w:t>)</w:t>
      </w:r>
      <w:r w:rsidRPr="007B5901">
        <w:rPr>
          <w:rFonts w:ascii="Century Gothic" w:hAnsi="Century Gothic"/>
        </w:rPr>
        <w:t xml:space="preserve"> y </w:t>
      </w:r>
      <w:proofErr w:type="spellStart"/>
      <w:r w:rsidRPr="007B5901">
        <w:rPr>
          <w:rFonts w:ascii="Century Gothic" w:hAnsi="Century Gothic"/>
        </w:rPr>
        <w:t>fija</w:t>
      </w:r>
      <w:proofErr w:type="spellEnd"/>
      <w:r w:rsidRPr="007B5901">
        <w:rPr>
          <w:rFonts w:ascii="Century Gothic" w:hAnsi="Century Gothic"/>
        </w:rPr>
        <w:t xml:space="preserve"> </w:t>
      </w:r>
      <w:proofErr w:type="spellStart"/>
      <w:r w:rsidRPr="007B5901">
        <w:rPr>
          <w:rFonts w:ascii="Century Gothic" w:hAnsi="Century Gothic"/>
        </w:rPr>
        <w:t>criterios</w:t>
      </w:r>
      <w:proofErr w:type="spellEnd"/>
      <w:r w:rsidRPr="007B5901">
        <w:rPr>
          <w:rFonts w:ascii="Century Gothic" w:hAnsi="Century Gothic"/>
        </w:rPr>
        <w:t xml:space="preserve"> consistentes para los componentes presentes y los que se incorporen después.</w:t>
      </w:r>
    </w:p>
    <w:p w14:paraId="0E5EF891" w14:textId="77777777" w:rsidR="00B66CEB" w:rsidRPr="007B5901" w:rsidRDefault="00000000">
      <w:pPr>
        <w:pStyle w:val="Ttulo1"/>
        <w:rPr>
          <w:rFonts w:ascii="Century Gothic" w:hAnsi="Century Gothic"/>
        </w:rPr>
      </w:pPr>
      <w:r w:rsidRPr="007B5901">
        <w:rPr>
          <w:rFonts w:ascii="Century Gothic" w:hAnsi="Century Gothic"/>
        </w:rPr>
        <w:t>1. Personalidad</w:t>
      </w:r>
    </w:p>
    <w:p w14:paraId="6C7290F0" w14:textId="77777777" w:rsidR="00B66CEB" w:rsidRPr="007B5901" w:rsidRDefault="00000000">
      <w:pPr>
        <w:rPr>
          <w:rFonts w:ascii="Century Gothic" w:hAnsi="Century Gothic"/>
        </w:rPr>
      </w:pPr>
      <w:r w:rsidRPr="007B5901">
        <w:rPr>
          <w:rFonts w:ascii="Century Gothic" w:hAnsi="Century Gothic"/>
        </w:rPr>
        <w:t>Mi portafolio tiene una personalidad editorial, elegante y expresiva. Combina una presentación cuidada con una navegación visual que invita a explorar, sin perder claridad ni legibilidad. Las carpetas ilustradas dan carácter a las secciones; las fichas de proyectos pueden cambiar de composición para responder a cada trabajo.</w:t>
      </w:r>
    </w:p>
    <w:p w14:paraId="022F4539" w14:textId="3A01C345" w:rsidR="00B66CEB" w:rsidRPr="007B5901" w:rsidRDefault="00000000">
      <w:pPr>
        <w:rPr>
          <w:rFonts w:ascii="Century Gothic" w:hAnsi="Century Gothic"/>
          <w:b/>
          <w:bCs/>
        </w:rPr>
      </w:pPr>
      <w:r w:rsidRPr="007B5901">
        <w:rPr>
          <w:rFonts w:ascii="Century Gothic" w:hAnsi="Century Gothic"/>
        </w:rPr>
        <w:t xml:space="preserve">La experiencia busca comunicar criterio visual, atención al detalle y sensibilidad narrativa. El vino, el beige y el azul conviven con imágenes y tratamientos propios de cada proyecto. </w:t>
      </w:r>
      <w:r w:rsidR="007B5901" w:rsidRPr="007B5901">
        <w:rPr>
          <w:rFonts w:ascii="Century Gothic" w:hAnsi="Century Gothic"/>
          <w:b/>
          <w:bCs/>
        </w:rPr>
        <w:t>U</w:t>
      </w:r>
      <w:r w:rsidRPr="007B5901">
        <w:rPr>
          <w:rFonts w:ascii="Century Gothic" w:hAnsi="Century Gothic"/>
          <w:b/>
          <w:bCs/>
        </w:rPr>
        <w:t xml:space="preserve">na </w:t>
      </w:r>
      <w:proofErr w:type="spellStart"/>
      <w:r w:rsidRPr="007B5901">
        <w:rPr>
          <w:rFonts w:ascii="Century Gothic" w:hAnsi="Century Gothic"/>
          <w:b/>
          <w:bCs/>
        </w:rPr>
        <w:t>identidad</w:t>
      </w:r>
      <w:proofErr w:type="spellEnd"/>
      <w:r w:rsidRPr="007B5901">
        <w:rPr>
          <w:rFonts w:ascii="Century Gothic" w:hAnsi="Century Gothic"/>
          <w:b/>
          <w:bCs/>
        </w:rPr>
        <w:t xml:space="preserve"> editorial </w:t>
      </w:r>
      <w:proofErr w:type="spellStart"/>
      <w:r w:rsidRPr="007B5901">
        <w:rPr>
          <w:rFonts w:ascii="Century Gothic" w:hAnsi="Century Gothic"/>
          <w:b/>
          <w:bCs/>
        </w:rPr>
        <w:t>cálida</w:t>
      </w:r>
      <w:proofErr w:type="spellEnd"/>
      <w:r w:rsidRPr="007B5901">
        <w:rPr>
          <w:rFonts w:ascii="Century Gothic" w:hAnsi="Century Gothic"/>
          <w:b/>
          <w:bCs/>
        </w:rPr>
        <w:t xml:space="preserve"> que presenta el trabajo con intención y deja que cada proyecto encuentre su forma.</w:t>
      </w:r>
    </w:p>
    <w:p w14:paraId="6A7F3CC0" w14:textId="77777777" w:rsidR="00B66CEB" w:rsidRPr="007B5901" w:rsidRDefault="00000000">
      <w:pPr>
        <w:pStyle w:val="Ttulo1"/>
        <w:rPr>
          <w:rFonts w:ascii="Century Gothic" w:hAnsi="Century Gothic"/>
        </w:rPr>
      </w:pPr>
      <w:r w:rsidRPr="007B5901">
        <w:rPr>
          <w:rFonts w:ascii="Century Gothic" w:hAnsi="Century Gothic"/>
        </w:rPr>
        <w:t>2. Colores</w:t>
      </w:r>
    </w:p>
    <w:p w14:paraId="2E4A6F90" w14:textId="77777777" w:rsidR="00B66CEB" w:rsidRPr="007B5901" w:rsidRDefault="00000000">
      <w:pPr>
        <w:rPr>
          <w:rFonts w:ascii="Century Gothic" w:hAnsi="Century Gothic"/>
        </w:rPr>
      </w:pPr>
      <w:r w:rsidRPr="007B5901">
        <w:rPr>
          <w:rFonts w:ascii="Century Gothic" w:hAnsi="Century Gothic"/>
        </w:rPr>
        <w:t>La paleta combina vino, beige, azul grisáceo y una tinta oscura. Los casos de proyectos pueden incorporar fondos propios cuando esos fondos forman parte de su concepto.</w:t>
      </w:r>
    </w:p>
    <w:tbl>
      <w:tblPr>
        <w:tblStyle w:val="Sombreadoclaro-nfasis1"/>
        <w:tblW w:w="0" w:type="auto"/>
        <w:jc w:val="center"/>
        <w:tblLook w:val="04A0" w:firstRow="1" w:lastRow="0" w:firstColumn="1" w:lastColumn="0" w:noHBand="0" w:noVBand="1"/>
      </w:tblPr>
      <w:tblGrid>
        <w:gridCol w:w="2647"/>
        <w:gridCol w:w="2656"/>
        <w:gridCol w:w="4691"/>
      </w:tblGrid>
      <w:tr w:rsidR="00B66CEB" w:rsidRPr="007B5901" w14:paraId="16938AA8" w14:textId="77777777" w:rsidTr="007B59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shd w:val="clear" w:color="auto" w:fill="79121E"/>
          </w:tcPr>
          <w:p w14:paraId="78A6C1AC" w14:textId="77777777" w:rsidR="00B66CEB" w:rsidRPr="007B5901" w:rsidRDefault="00000000">
            <w:pPr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  <w:color w:val="FFFFFF"/>
              </w:rPr>
              <w:t>Muestra</w:t>
            </w:r>
          </w:p>
        </w:tc>
        <w:tc>
          <w:tcPr>
            <w:tcW w:w="2708" w:type="dxa"/>
            <w:shd w:val="clear" w:color="auto" w:fill="79121E"/>
          </w:tcPr>
          <w:p w14:paraId="3060E5F0" w14:textId="77777777" w:rsidR="00B66CEB" w:rsidRPr="007B590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  <w:color w:val="FFFFFF"/>
              </w:rPr>
              <w:t>Valor</w:t>
            </w:r>
          </w:p>
        </w:tc>
        <w:tc>
          <w:tcPr>
            <w:tcW w:w="4802" w:type="dxa"/>
            <w:shd w:val="clear" w:color="auto" w:fill="79121E"/>
          </w:tcPr>
          <w:p w14:paraId="1061E4CF" w14:textId="77777777" w:rsidR="00B66CEB" w:rsidRPr="007B590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  <w:color w:val="FFFFFF"/>
              </w:rPr>
              <w:t>Uso</w:t>
            </w:r>
          </w:p>
        </w:tc>
      </w:tr>
      <w:tr w:rsidR="00B66CEB" w:rsidRPr="007B5901" w14:paraId="5D4CDDAC" w14:textId="77777777" w:rsidTr="007B59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vAlign w:val="center"/>
          </w:tcPr>
          <w:p w14:paraId="353AFE03" w14:textId="77777777" w:rsidR="00B66CEB" w:rsidRPr="007B5901" w:rsidRDefault="00000000">
            <w:pPr>
              <w:spacing w:after="6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  <w:sz w:val="16"/>
              </w:rPr>
              <w:t>Vino de identidad</w:t>
            </w:r>
          </w:p>
          <w:tbl>
            <w:tblPr>
              <w:tblW w:w="0" w:type="auto"/>
              <w:tblLook w:val="04A0" w:firstRow="1" w:lastRow="0" w:firstColumn="1" w:lastColumn="0" w:noHBand="0" w:noVBand="1"/>
            </w:tblPr>
            <w:tblGrid>
              <w:gridCol w:w="2160"/>
            </w:tblGrid>
            <w:tr w:rsidR="00B66CEB" w:rsidRPr="007B5901" w14:paraId="4280AD81" w14:textId="77777777">
              <w:tc>
                <w:tcPr>
                  <w:tcW w:w="2160" w:type="dxa"/>
                  <w:shd w:val="clear" w:color="auto" w:fill="79121E"/>
                </w:tcPr>
                <w:p w14:paraId="332F8EA9" w14:textId="77777777" w:rsidR="00B66CEB" w:rsidRPr="007B5901" w:rsidRDefault="00000000">
                  <w:pPr>
                    <w:rPr>
                      <w:rFonts w:ascii="Century Gothic" w:hAnsi="Century Gothic"/>
                    </w:rPr>
                  </w:pPr>
                  <w:r w:rsidRPr="007B5901">
                    <w:rPr>
                      <w:rFonts w:ascii="Century Gothic" w:hAnsi="Century Gothic"/>
                    </w:rPr>
                    <w:t xml:space="preserve"> </w:t>
                  </w:r>
                </w:p>
              </w:tc>
            </w:tr>
          </w:tbl>
          <w:p w14:paraId="5D8D0BF9" w14:textId="77777777" w:rsidR="00B66CEB" w:rsidRPr="007B5901" w:rsidRDefault="00B66CEB">
            <w:pPr>
              <w:spacing w:after="60"/>
              <w:rPr>
                <w:rFonts w:ascii="Century Gothic" w:hAnsi="Century Gothic"/>
              </w:rPr>
            </w:pPr>
          </w:p>
        </w:tc>
        <w:tc>
          <w:tcPr>
            <w:tcW w:w="2708" w:type="dxa"/>
            <w:vAlign w:val="center"/>
          </w:tcPr>
          <w:p w14:paraId="07112EB2" w14:textId="77777777" w:rsidR="00B66CEB" w:rsidRPr="007B5901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#79121E</w:t>
            </w:r>
          </w:p>
        </w:tc>
        <w:tc>
          <w:tcPr>
            <w:tcW w:w="4802" w:type="dxa"/>
            <w:vAlign w:val="center"/>
          </w:tcPr>
          <w:p w14:paraId="393910F8" w14:textId="77777777" w:rsidR="00B66CEB" w:rsidRPr="007B5901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Firma, títulos, navegación, controles y acentos.</w:t>
            </w:r>
          </w:p>
        </w:tc>
      </w:tr>
      <w:tr w:rsidR="00B66CEB" w:rsidRPr="007B5901" w14:paraId="131A2105" w14:textId="77777777" w:rsidTr="007B5901">
        <w:trPr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vAlign w:val="center"/>
          </w:tcPr>
          <w:p w14:paraId="68E0F8AE" w14:textId="77777777" w:rsidR="00B66CEB" w:rsidRPr="007B5901" w:rsidRDefault="00000000">
            <w:pPr>
              <w:spacing w:after="6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  <w:sz w:val="16"/>
              </w:rPr>
              <w:t>Vino de portada</w:t>
            </w:r>
          </w:p>
          <w:tbl>
            <w:tblPr>
              <w:tblW w:w="0" w:type="auto"/>
              <w:tblLook w:val="04A0" w:firstRow="1" w:lastRow="0" w:firstColumn="1" w:lastColumn="0" w:noHBand="0" w:noVBand="1"/>
            </w:tblPr>
            <w:tblGrid>
              <w:gridCol w:w="2160"/>
            </w:tblGrid>
            <w:tr w:rsidR="00B66CEB" w:rsidRPr="007B5901" w14:paraId="3CFDD1A1" w14:textId="77777777">
              <w:tc>
                <w:tcPr>
                  <w:tcW w:w="2160" w:type="dxa"/>
                  <w:shd w:val="clear" w:color="auto" w:fill="780E17"/>
                </w:tcPr>
                <w:p w14:paraId="19B12C51" w14:textId="77777777" w:rsidR="00B66CEB" w:rsidRPr="007B5901" w:rsidRDefault="00000000">
                  <w:pPr>
                    <w:rPr>
                      <w:rFonts w:ascii="Century Gothic" w:hAnsi="Century Gothic"/>
                    </w:rPr>
                  </w:pPr>
                  <w:r w:rsidRPr="007B5901">
                    <w:rPr>
                      <w:rFonts w:ascii="Century Gothic" w:hAnsi="Century Gothic"/>
                    </w:rPr>
                    <w:t xml:space="preserve"> </w:t>
                  </w:r>
                </w:p>
              </w:tc>
            </w:tr>
          </w:tbl>
          <w:p w14:paraId="705FDBC9" w14:textId="77777777" w:rsidR="00B66CEB" w:rsidRPr="007B5901" w:rsidRDefault="00B66CEB">
            <w:pPr>
              <w:spacing w:after="60"/>
              <w:rPr>
                <w:rFonts w:ascii="Century Gothic" w:hAnsi="Century Gothic"/>
              </w:rPr>
            </w:pPr>
          </w:p>
        </w:tc>
        <w:tc>
          <w:tcPr>
            <w:tcW w:w="2708" w:type="dxa"/>
            <w:vAlign w:val="center"/>
          </w:tcPr>
          <w:p w14:paraId="287FA71B" w14:textId="77777777" w:rsidR="00B66CEB" w:rsidRPr="007B5901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#780E17</w:t>
            </w:r>
          </w:p>
        </w:tc>
        <w:tc>
          <w:tcPr>
            <w:tcW w:w="4802" w:type="dxa"/>
            <w:vAlign w:val="center"/>
          </w:tcPr>
          <w:p w14:paraId="443A7EAA" w14:textId="77777777" w:rsidR="00B66CEB" w:rsidRPr="007B5901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Fondo principal de la portada; variación profunda del vino de identidad.</w:t>
            </w:r>
          </w:p>
        </w:tc>
      </w:tr>
      <w:tr w:rsidR="00B66CEB" w:rsidRPr="007B5901" w14:paraId="4D8A5D58" w14:textId="77777777" w:rsidTr="007B59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vAlign w:val="center"/>
          </w:tcPr>
          <w:p w14:paraId="6C716773" w14:textId="77777777" w:rsidR="00B66CEB" w:rsidRPr="007B5901" w:rsidRDefault="00000000">
            <w:pPr>
              <w:spacing w:after="6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  <w:sz w:val="16"/>
              </w:rPr>
              <w:t>Beige claro</w:t>
            </w:r>
          </w:p>
          <w:tbl>
            <w:tblPr>
              <w:tblW w:w="0" w:type="auto"/>
              <w:tblLook w:val="04A0" w:firstRow="1" w:lastRow="0" w:firstColumn="1" w:lastColumn="0" w:noHBand="0" w:noVBand="1"/>
            </w:tblPr>
            <w:tblGrid>
              <w:gridCol w:w="2160"/>
            </w:tblGrid>
            <w:tr w:rsidR="00B66CEB" w:rsidRPr="007B5901" w14:paraId="254D47AA" w14:textId="77777777">
              <w:tc>
                <w:tcPr>
                  <w:tcW w:w="2160" w:type="dxa"/>
                  <w:shd w:val="clear" w:color="auto" w:fill="FBFCF0"/>
                </w:tcPr>
                <w:p w14:paraId="559A8E2D" w14:textId="77777777" w:rsidR="00B66CEB" w:rsidRPr="007B5901" w:rsidRDefault="00000000">
                  <w:pPr>
                    <w:rPr>
                      <w:rFonts w:ascii="Century Gothic" w:hAnsi="Century Gothic"/>
                    </w:rPr>
                  </w:pPr>
                  <w:r w:rsidRPr="007B5901">
                    <w:rPr>
                      <w:rFonts w:ascii="Century Gothic" w:hAnsi="Century Gothic"/>
                    </w:rPr>
                    <w:t xml:space="preserve"> </w:t>
                  </w:r>
                </w:p>
              </w:tc>
            </w:tr>
          </w:tbl>
          <w:p w14:paraId="20C30D24" w14:textId="77777777" w:rsidR="00B66CEB" w:rsidRPr="007B5901" w:rsidRDefault="00B66CEB">
            <w:pPr>
              <w:spacing w:after="60"/>
              <w:rPr>
                <w:rFonts w:ascii="Century Gothic" w:hAnsi="Century Gothic"/>
              </w:rPr>
            </w:pPr>
          </w:p>
        </w:tc>
        <w:tc>
          <w:tcPr>
            <w:tcW w:w="2708" w:type="dxa"/>
            <w:vAlign w:val="center"/>
          </w:tcPr>
          <w:p w14:paraId="75DBE362" w14:textId="77777777" w:rsidR="00B66CEB" w:rsidRPr="007B5901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#FBFCF0</w:t>
            </w:r>
          </w:p>
        </w:tc>
        <w:tc>
          <w:tcPr>
            <w:tcW w:w="4802" w:type="dxa"/>
            <w:vAlign w:val="center"/>
          </w:tcPr>
          <w:p w14:paraId="0FAF277B" w14:textId="77777777" w:rsidR="00B66CEB" w:rsidRPr="007B5901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Fondo general, superficies claras y texto sobre vino.</w:t>
            </w:r>
          </w:p>
        </w:tc>
      </w:tr>
      <w:tr w:rsidR="00B66CEB" w:rsidRPr="007B5901" w14:paraId="5ED21028" w14:textId="77777777" w:rsidTr="007B5901">
        <w:trPr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vAlign w:val="center"/>
          </w:tcPr>
          <w:p w14:paraId="502BD3A2" w14:textId="77777777" w:rsidR="00B66CEB" w:rsidRPr="007B5901" w:rsidRDefault="00000000">
            <w:pPr>
              <w:spacing w:after="6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  <w:sz w:val="16"/>
              </w:rPr>
              <w:t>Azul grisáceo</w:t>
            </w:r>
          </w:p>
          <w:tbl>
            <w:tblPr>
              <w:tblW w:w="0" w:type="auto"/>
              <w:tblLook w:val="04A0" w:firstRow="1" w:lastRow="0" w:firstColumn="1" w:lastColumn="0" w:noHBand="0" w:noVBand="1"/>
            </w:tblPr>
            <w:tblGrid>
              <w:gridCol w:w="2160"/>
            </w:tblGrid>
            <w:tr w:rsidR="00B66CEB" w:rsidRPr="007B5901" w14:paraId="33577133" w14:textId="77777777">
              <w:tc>
                <w:tcPr>
                  <w:tcW w:w="2160" w:type="dxa"/>
                  <w:shd w:val="clear" w:color="auto" w:fill="94B1C8"/>
                </w:tcPr>
                <w:p w14:paraId="3C62BF73" w14:textId="77777777" w:rsidR="00B66CEB" w:rsidRPr="007B5901" w:rsidRDefault="00000000">
                  <w:pPr>
                    <w:rPr>
                      <w:rFonts w:ascii="Century Gothic" w:hAnsi="Century Gothic"/>
                    </w:rPr>
                  </w:pPr>
                  <w:r w:rsidRPr="007B5901">
                    <w:rPr>
                      <w:rFonts w:ascii="Century Gothic" w:hAnsi="Century Gothic"/>
                    </w:rPr>
                    <w:t xml:space="preserve"> </w:t>
                  </w:r>
                </w:p>
              </w:tc>
            </w:tr>
          </w:tbl>
          <w:p w14:paraId="3C9E83E0" w14:textId="77777777" w:rsidR="00B66CEB" w:rsidRPr="007B5901" w:rsidRDefault="00B66CEB">
            <w:pPr>
              <w:spacing w:after="60"/>
              <w:rPr>
                <w:rFonts w:ascii="Century Gothic" w:hAnsi="Century Gothic"/>
              </w:rPr>
            </w:pPr>
          </w:p>
        </w:tc>
        <w:tc>
          <w:tcPr>
            <w:tcW w:w="2708" w:type="dxa"/>
            <w:vAlign w:val="center"/>
          </w:tcPr>
          <w:p w14:paraId="2835F3C1" w14:textId="77777777" w:rsidR="00B66CEB" w:rsidRPr="007B5901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#94B1C8</w:t>
            </w:r>
          </w:p>
        </w:tc>
        <w:tc>
          <w:tcPr>
            <w:tcW w:w="4802" w:type="dxa"/>
            <w:vAlign w:val="center"/>
          </w:tcPr>
          <w:p w14:paraId="38D5029D" w14:textId="77777777" w:rsidR="00B66CEB" w:rsidRPr="007B5901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Identifica Projects y funciona como fondo o acento secundario.</w:t>
            </w:r>
          </w:p>
        </w:tc>
      </w:tr>
      <w:tr w:rsidR="00B66CEB" w:rsidRPr="007B5901" w14:paraId="59B5E9C7" w14:textId="77777777" w:rsidTr="007B59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vAlign w:val="center"/>
          </w:tcPr>
          <w:p w14:paraId="3BC2C78B" w14:textId="77777777" w:rsidR="00B66CEB" w:rsidRPr="007B5901" w:rsidRDefault="00000000">
            <w:pPr>
              <w:spacing w:after="6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  <w:sz w:val="16"/>
              </w:rPr>
              <w:t>Tinta oscura</w:t>
            </w:r>
          </w:p>
          <w:tbl>
            <w:tblPr>
              <w:tblW w:w="0" w:type="auto"/>
              <w:tblLook w:val="04A0" w:firstRow="1" w:lastRow="0" w:firstColumn="1" w:lastColumn="0" w:noHBand="0" w:noVBand="1"/>
            </w:tblPr>
            <w:tblGrid>
              <w:gridCol w:w="2160"/>
            </w:tblGrid>
            <w:tr w:rsidR="00B66CEB" w:rsidRPr="007B5901" w14:paraId="2445F4FB" w14:textId="77777777">
              <w:tc>
                <w:tcPr>
                  <w:tcW w:w="2160" w:type="dxa"/>
                  <w:shd w:val="clear" w:color="auto" w:fill="1A0905"/>
                </w:tcPr>
                <w:p w14:paraId="3A6DE062" w14:textId="77777777" w:rsidR="00B66CEB" w:rsidRPr="007B5901" w:rsidRDefault="00000000">
                  <w:pPr>
                    <w:rPr>
                      <w:rFonts w:ascii="Century Gothic" w:hAnsi="Century Gothic"/>
                    </w:rPr>
                  </w:pPr>
                  <w:r w:rsidRPr="007B5901">
                    <w:rPr>
                      <w:rFonts w:ascii="Century Gothic" w:hAnsi="Century Gothic"/>
                    </w:rPr>
                    <w:t xml:space="preserve"> </w:t>
                  </w:r>
                </w:p>
              </w:tc>
            </w:tr>
          </w:tbl>
          <w:p w14:paraId="2AD411CF" w14:textId="77777777" w:rsidR="00B66CEB" w:rsidRPr="007B5901" w:rsidRDefault="00B66CEB">
            <w:pPr>
              <w:spacing w:after="60"/>
              <w:rPr>
                <w:rFonts w:ascii="Century Gothic" w:hAnsi="Century Gothic"/>
              </w:rPr>
            </w:pPr>
          </w:p>
        </w:tc>
        <w:tc>
          <w:tcPr>
            <w:tcW w:w="2708" w:type="dxa"/>
            <w:vAlign w:val="center"/>
          </w:tcPr>
          <w:p w14:paraId="24BBF6C3" w14:textId="77777777" w:rsidR="00B66CEB" w:rsidRPr="007B5901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#1A0905</w:t>
            </w:r>
          </w:p>
        </w:tc>
        <w:tc>
          <w:tcPr>
            <w:tcW w:w="4802" w:type="dxa"/>
            <w:vAlign w:val="center"/>
          </w:tcPr>
          <w:p w14:paraId="59F65208" w14:textId="77777777" w:rsidR="00B66CEB" w:rsidRPr="007B5901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Texto principal y contraste sobre fondos claros.</w:t>
            </w:r>
          </w:p>
        </w:tc>
      </w:tr>
      <w:tr w:rsidR="00B66CEB" w:rsidRPr="007B5901" w14:paraId="432D4E8B" w14:textId="77777777" w:rsidTr="007B5901">
        <w:trPr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vAlign w:val="center"/>
          </w:tcPr>
          <w:p w14:paraId="32D64E36" w14:textId="77777777" w:rsidR="00B66CEB" w:rsidRPr="007B5901" w:rsidRDefault="00000000">
            <w:pPr>
              <w:spacing w:after="6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  <w:sz w:val="16"/>
              </w:rPr>
              <w:t>Sombra vino</w:t>
            </w:r>
          </w:p>
          <w:tbl>
            <w:tblPr>
              <w:tblW w:w="0" w:type="auto"/>
              <w:tblLook w:val="04A0" w:firstRow="1" w:lastRow="0" w:firstColumn="1" w:lastColumn="0" w:noHBand="0" w:noVBand="1"/>
            </w:tblPr>
            <w:tblGrid>
              <w:gridCol w:w="2160"/>
            </w:tblGrid>
            <w:tr w:rsidR="00B66CEB" w:rsidRPr="007B5901" w14:paraId="5FA438D5" w14:textId="77777777">
              <w:tc>
                <w:tcPr>
                  <w:tcW w:w="2160" w:type="dxa"/>
                  <w:shd w:val="clear" w:color="auto" w:fill="4C050C"/>
                </w:tcPr>
                <w:p w14:paraId="62833C11" w14:textId="77777777" w:rsidR="00B66CEB" w:rsidRPr="007B5901" w:rsidRDefault="00000000">
                  <w:pPr>
                    <w:rPr>
                      <w:rFonts w:ascii="Century Gothic" w:hAnsi="Century Gothic"/>
                    </w:rPr>
                  </w:pPr>
                  <w:r w:rsidRPr="007B5901">
                    <w:rPr>
                      <w:rFonts w:ascii="Century Gothic" w:hAnsi="Century Gothic"/>
                    </w:rPr>
                    <w:t xml:space="preserve"> </w:t>
                  </w:r>
                </w:p>
              </w:tc>
            </w:tr>
          </w:tbl>
          <w:p w14:paraId="3A25295B" w14:textId="77777777" w:rsidR="00B66CEB" w:rsidRPr="007B5901" w:rsidRDefault="00B66CEB">
            <w:pPr>
              <w:spacing w:after="60"/>
              <w:rPr>
                <w:rFonts w:ascii="Century Gothic" w:hAnsi="Century Gothic"/>
              </w:rPr>
            </w:pPr>
          </w:p>
        </w:tc>
        <w:tc>
          <w:tcPr>
            <w:tcW w:w="2708" w:type="dxa"/>
            <w:vAlign w:val="center"/>
          </w:tcPr>
          <w:p w14:paraId="3EB06A11" w14:textId="77777777" w:rsidR="00B66CEB" w:rsidRPr="007B5901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#4C050C</w:t>
            </w:r>
          </w:p>
        </w:tc>
        <w:tc>
          <w:tcPr>
            <w:tcW w:w="4802" w:type="dxa"/>
            <w:vAlign w:val="center"/>
          </w:tcPr>
          <w:p w14:paraId="10E1D822" w14:textId="77777777" w:rsidR="00B66CEB" w:rsidRPr="007B5901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Tono auxiliar de sombras; no se usa como color principal de identidad.</w:t>
            </w:r>
          </w:p>
        </w:tc>
      </w:tr>
      <w:tr w:rsidR="00B66CEB" w:rsidRPr="007B5901" w14:paraId="076B7A90" w14:textId="77777777" w:rsidTr="007B59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vAlign w:val="center"/>
          </w:tcPr>
          <w:p w14:paraId="3C2AFB32" w14:textId="77777777" w:rsidR="00B66CEB" w:rsidRPr="007B5901" w:rsidRDefault="00000000">
            <w:pPr>
              <w:spacing w:after="6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  <w:sz w:val="16"/>
              </w:rPr>
              <w:t>Colores de proyecto</w:t>
            </w:r>
          </w:p>
          <w:tbl>
            <w:tblPr>
              <w:tblW w:w="0" w:type="auto"/>
              <w:tblLook w:val="04A0" w:firstRow="1" w:lastRow="0" w:firstColumn="1" w:lastColumn="0" w:noHBand="0" w:noVBand="1"/>
            </w:tblPr>
            <w:tblGrid>
              <w:gridCol w:w="540"/>
              <w:gridCol w:w="540"/>
              <w:gridCol w:w="540"/>
              <w:gridCol w:w="540"/>
            </w:tblGrid>
            <w:tr w:rsidR="00B66CEB" w:rsidRPr="007B5901" w14:paraId="70163E09" w14:textId="77777777">
              <w:tc>
                <w:tcPr>
                  <w:tcW w:w="540" w:type="dxa"/>
                  <w:shd w:val="clear" w:color="auto" w:fill="1A0905"/>
                </w:tcPr>
                <w:p w14:paraId="57F378B1" w14:textId="77777777" w:rsidR="00B66CEB" w:rsidRPr="007B5901" w:rsidRDefault="00000000">
                  <w:pPr>
                    <w:rPr>
                      <w:rFonts w:ascii="Century Gothic" w:hAnsi="Century Gothic"/>
                    </w:rPr>
                  </w:pPr>
                  <w:r w:rsidRPr="007B5901">
                    <w:rPr>
                      <w:rFonts w:ascii="Century Gothic" w:hAnsi="Century Gothic"/>
                    </w:rPr>
                    <w:t xml:space="preserve"> </w:t>
                  </w:r>
                </w:p>
              </w:tc>
              <w:tc>
                <w:tcPr>
                  <w:tcW w:w="540" w:type="dxa"/>
                  <w:shd w:val="clear" w:color="auto" w:fill="FBFCF0"/>
                </w:tcPr>
                <w:p w14:paraId="3269FBBD" w14:textId="77777777" w:rsidR="00B66CEB" w:rsidRPr="007B5901" w:rsidRDefault="00000000">
                  <w:pPr>
                    <w:rPr>
                      <w:rFonts w:ascii="Century Gothic" w:hAnsi="Century Gothic"/>
                    </w:rPr>
                  </w:pPr>
                  <w:r w:rsidRPr="007B5901">
                    <w:rPr>
                      <w:rFonts w:ascii="Century Gothic" w:hAnsi="Century Gothic"/>
                    </w:rPr>
                    <w:t xml:space="preserve"> </w:t>
                  </w:r>
                </w:p>
              </w:tc>
              <w:tc>
                <w:tcPr>
                  <w:tcW w:w="540" w:type="dxa"/>
                  <w:shd w:val="clear" w:color="auto" w:fill="8A5A44"/>
                </w:tcPr>
                <w:p w14:paraId="26EB488B" w14:textId="77777777" w:rsidR="00B66CEB" w:rsidRPr="007B5901" w:rsidRDefault="00000000">
                  <w:pPr>
                    <w:rPr>
                      <w:rFonts w:ascii="Century Gothic" w:hAnsi="Century Gothic"/>
                    </w:rPr>
                  </w:pPr>
                  <w:r w:rsidRPr="007B5901">
                    <w:rPr>
                      <w:rFonts w:ascii="Century Gothic" w:hAnsi="Century Gothic"/>
                    </w:rPr>
                    <w:t xml:space="preserve"> </w:t>
                  </w:r>
                </w:p>
              </w:tc>
              <w:tc>
                <w:tcPr>
                  <w:tcW w:w="540" w:type="dxa"/>
                  <w:shd w:val="clear" w:color="auto" w:fill="C9859D"/>
                </w:tcPr>
                <w:p w14:paraId="2B4ACFE5" w14:textId="77777777" w:rsidR="00B66CEB" w:rsidRPr="007B5901" w:rsidRDefault="00000000">
                  <w:pPr>
                    <w:rPr>
                      <w:rFonts w:ascii="Century Gothic" w:hAnsi="Century Gothic"/>
                    </w:rPr>
                  </w:pPr>
                  <w:r w:rsidRPr="007B5901">
                    <w:rPr>
                      <w:rFonts w:ascii="Century Gothic" w:hAnsi="Century Gothic"/>
                    </w:rPr>
                    <w:t xml:space="preserve"> </w:t>
                  </w:r>
                </w:p>
              </w:tc>
            </w:tr>
          </w:tbl>
          <w:p w14:paraId="2056C1CD" w14:textId="77777777" w:rsidR="00B66CEB" w:rsidRPr="007B5901" w:rsidRDefault="00B66CEB">
            <w:pPr>
              <w:spacing w:after="60"/>
              <w:rPr>
                <w:rFonts w:ascii="Century Gothic" w:hAnsi="Century Gothic"/>
              </w:rPr>
            </w:pPr>
          </w:p>
        </w:tc>
        <w:tc>
          <w:tcPr>
            <w:tcW w:w="2708" w:type="dxa"/>
            <w:vAlign w:val="center"/>
          </w:tcPr>
          <w:p w14:paraId="3B55A9EB" w14:textId="77777777" w:rsidR="00B66CEB" w:rsidRPr="007B5901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Variable</w:t>
            </w:r>
          </w:p>
        </w:tc>
        <w:tc>
          <w:tcPr>
            <w:tcW w:w="4802" w:type="dxa"/>
            <w:vAlign w:val="center"/>
          </w:tcPr>
          <w:p w14:paraId="60646B0B" w14:textId="77777777" w:rsidR="00B66CEB" w:rsidRPr="007B5901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Negros, cremas, blancos, café o rosa cuando forman parte de la dirección de arte.</w:t>
            </w:r>
          </w:p>
        </w:tc>
      </w:tr>
      <w:tr w:rsidR="007B5901" w:rsidRPr="007B5901" w14:paraId="2331F267" w14:textId="77777777" w:rsidTr="007B5901">
        <w:trPr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vAlign w:val="center"/>
          </w:tcPr>
          <w:p w14:paraId="344D243D" w14:textId="77777777" w:rsidR="007B5901" w:rsidRPr="007B5901" w:rsidRDefault="007B5901">
            <w:pPr>
              <w:spacing w:after="60"/>
              <w:rPr>
                <w:rFonts w:ascii="Century Gothic" w:hAnsi="Century Gothic"/>
                <w:b w:val="0"/>
                <w:sz w:val="16"/>
              </w:rPr>
            </w:pPr>
          </w:p>
        </w:tc>
        <w:tc>
          <w:tcPr>
            <w:tcW w:w="2708" w:type="dxa"/>
            <w:vAlign w:val="center"/>
          </w:tcPr>
          <w:p w14:paraId="0E74075D" w14:textId="77777777" w:rsidR="007B5901" w:rsidRPr="007B5901" w:rsidRDefault="007B5901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</w:p>
        </w:tc>
        <w:tc>
          <w:tcPr>
            <w:tcW w:w="4802" w:type="dxa"/>
            <w:vAlign w:val="center"/>
          </w:tcPr>
          <w:p w14:paraId="144B2E0A" w14:textId="77777777" w:rsidR="007B5901" w:rsidRPr="007B5901" w:rsidRDefault="007B5901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</w:p>
        </w:tc>
      </w:tr>
    </w:tbl>
    <w:p w14:paraId="0CBF2C19" w14:textId="77777777" w:rsidR="007B5901" w:rsidRDefault="007B5901">
      <w:pPr>
        <w:rPr>
          <w:rFonts w:ascii="Century Gothic" w:hAnsi="Century Gothic"/>
        </w:rPr>
      </w:pPr>
    </w:p>
    <w:p w14:paraId="41499990" w14:textId="79D21D69" w:rsidR="00B66CEB" w:rsidRPr="007B5901" w:rsidRDefault="00000000">
      <w:pPr>
        <w:rPr>
          <w:rFonts w:ascii="Century Gothic" w:hAnsi="Century Gothic"/>
        </w:rPr>
      </w:pPr>
      <w:r w:rsidRPr="007B5901">
        <w:rPr>
          <w:rFonts w:ascii="Century Gothic" w:hAnsi="Century Gothic"/>
        </w:rPr>
        <w:t xml:space="preserve">El </w:t>
      </w:r>
      <w:proofErr w:type="spellStart"/>
      <w:r w:rsidRPr="007B5901">
        <w:rPr>
          <w:rFonts w:ascii="Century Gothic" w:hAnsi="Century Gothic"/>
        </w:rPr>
        <w:t>contraste</w:t>
      </w:r>
      <w:proofErr w:type="spellEnd"/>
      <w:r w:rsidRPr="007B5901">
        <w:rPr>
          <w:rFonts w:ascii="Century Gothic" w:hAnsi="Century Gothic"/>
        </w:rPr>
        <w:t xml:space="preserve"> </w:t>
      </w:r>
      <w:proofErr w:type="spellStart"/>
      <w:r w:rsidRPr="007B5901">
        <w:rPr>
          <w:rFonts w:ascii="Century Gothic" w:hAnsi="Century Gothic"/>
        </w:rPr>
        <w:t>debe</w:t>
      </w:r>
      <w:proofErr w:type="spellEnd"/>
      <w:r w:rsidRPr="007B5901">
        <w:rPr>
          <w:rFonts w:ascii="Century Gothic" w:hAnsi="Century Gothic"/>
        </w:rPr>
        <w:t xml:space="preserve"> </w:t>
      </w:r>
      <w:proofErr w:type="spellStart"/>
      <w:r w:rsidRPr="007B5901">
        <w:rPr>
          <w:rFonts w:ascii="Century Gothic" w:hAnsi="Century Gothic"/>
        </w:rPr>
        <w:t>mantener</w:t>
      </w:r>
      <w:proofErr w:type="spellEnd"/>
      <w:r w:rsidRPr="007B5901">
        <w:rPr>
          <w:rFonts w:ascii="Century Gothic" w:hAnsi="Century Gothic"/>
        </w:rPr>
        <w:t xml:space="preserve"> </w:t>
      </w:r>
      <w:proofErr w:type="spellStart"/>
      <w:r w:rsidRPr="007B5901">
        <w:rPr>
          <w:rFonts w:ascii="Century Gothic" w:hAnsi="Century Gothic"/>
        </w:rPr>
        <w:t>el</w:t>
      </w:r>
      <w:proofErr w:type="spellEnd"/>
      <w:r w:rsidRPr="007B5901">
        <w:rPr>
          <w:rFonts w:ascii="Century Gothic" w:hAnsi="Century Gothic"/>
        </w:rPr>
        <w:t xml:space="preserve"> texto legible: tinta oscura sobre beige o azul claro, y beige claro sobre vino o fondos oscuros. Los estados de foco deben distinguirse además del color.</w:t>
      </w:r>
    </w:p>
    <w:p w14:paraId="3F950C71" w14:textId="77777777" w:rsidR="00B66CEB" w:rsidRPr="007B5901" w:rsidRDefault="00000000">
      <w:pPr>
        <w:pStyle w:val="Ttulo1"/>
        <w:rPr>
          <w:rFonts w:ascii="Century Gothic" w:hAnsi="Century Gothic"/>
        </w:rPr>
      </w:pPr>
      <w:r w:rsidRPr="007B5901">
        <w:rPr>
          <w:rFonts w:ascii="Century Gothic" w:hAnsi="Century Gothic"/>
        </w:rPr>
        <w:lastRenderedPageBreak/>
        <w:t>3. Tipografía</w:t>
      </w:r>
    </w:p>
    <w:p w14:paraId="540B30CD" w14:textId="00FC8A03" w:rsidR="00B66CEB" w:rsidRPr="007B5901" w:rsidRDefault="00000000">
      <w:pPr>
        <w:rPr>
          <w:rFonts w:ascii="Century Gothic" w:hAnsi="Century Gothic"/>
        </w:rPr>
      </w:pPr>
      <w:r w:rsidRPr="007B5901">
        <w:rPr>
          <w:rFonts w:ascii="Century Gothic" w:hAnsi="Century Gothic"/>
        </w:rPr>
        <w:t>Uso tres familias con funciones claras. Instrument Serif</w:t>
      </w:r>
      <w:r w:rsidR="007B5901">
        <w:rPr>
          <w:rFonts w:ascii="Century Gothic" w:hAnsi="Century Gothic"/>
        </w:rPr>
        <w:t>:</w:t>
      </w:r>
      <w:r w:rsidRPr="007B5901">
        <w:rPr>
          <w:rFonts w:ascii="Century Gothic" w:hAnsi="Century Gothic"/>
        </w:rPr>
        <w:t xml:space="preserve"> aporta una voz editorial; New Kansas Regular</w:t>
      </w:r>
      <w:r w:rsidR="007B5901">
        <w:rPr>
          <w:rFonts w:ascii="Century Gothic" w:hAnsi="Century Gothic"/>
        </w:rPr>
        <w:t>:</w:t>
      </w:r>
      <w:r w:rsidRPr="007B5901">
        <w:rPr>
          <w:rFonts w:ascii="Century Gothic" w:hAnsi="Century Gothic"/>
        </w:rPr>
        <w:t xml:space="preserve"> introduce </w:t>
      </w:r>
      <w:proofErr w:type="spellStart"/>
      <w:r w:rsidRPr="007B5901">
        <w:rPr>
          <w:rFonts w:ascii="Century Gothic" w:hAnsi="Century Gothic"/>
        </w:rPr>
        <w:t>acentos</w:t>
      </w:r>
      <w:proofErr w:type="spellEnd"/>
      <w:r w:rsidRPr="007B5901">
        <w:rPr>
          <w:rFonts w:ascii="Century Gothic" w:hAnsi="Century Gothic"/>
        </w:rPr>
        <w:t xml:space="preserve"> </w:t>
      </w:r>
      <w:proofErr w:type="spellStart"/>
      <w:r w:rsidRPr="007B5901">
        <w:rPr>
          <w:rFonts w:ascii="Century Gothic" w:hAnsi="Century Gothic"/>
        </w:rPr>
        <w:t>expresivos</w:t>
      </w:r>
      <w:proofErr w:type="spellEnd"/>
      <w:r w:rsidRPr="007B5901">
        <w:rPr>
          <w:rFonts w:ascii="Century Gothic" w:hAnsi="Century Gothic"/>
        </w:rPr>
        <w:t>; Albert Sans</w:t>
      </w:r>
      <w:r w:rsidR="007B5901">
        <w:rPr>
          <w:rFonts w:ascii="Century Gothic" w:hAnsi="Century Gothic"/>
        </w:rPr>
        <w:t>:</w:t>
      </w:r>
      <w:r w:rsidRPr="007B5901">
        <w:rPr>
          <w:rFonts w:ascii="Century Gothic" w:hAnsi="Century Gothic"/>
        </w:rPr>
        <w:t xml:space="preserve"> </w:t>
      </w:r>
      <w:proofErr w:type="spellStart"/>
      <w:r w:rsidRPr="007B5901">
        <w:rPr>
          <w:rFonts w:ascii="Century Gothic" w:hAnsi="Century Gothic"/>
        </w:rPr>
        <w:t>resuelve</w:t>
      </w:r>
      <w:proofErr w:type="spellEnd"/>
      <w:r w:rsidRPr="007B5901">
        <w:rPr>
          <w:rFonts w:ascii="Century Gothic" w:hAnsi="Century Gothic"/>
        </w:rPr>
        <w:t xml:space="preserve"> </w:t>
      </w:r>
      <w:proofErr w:type="spellStart"/>
      <w:r w:rsidRPr="007B5901">
        <w:rPr>
          <w:rFonts w:ascii="Century Gothic" w:hAnsi="Century Gothic"/>
        </w:rPr>
        <w:t>lectura</w:t>
      </w:r>
      <w:proofErr w:type="spellEnd"/>
      <w:r w:rsidRPr="007B5901">
        <w:rPr>
          <w:rFonts w:ascii="Century Gothic" w:hAnsi="Century Gothic"/>
        </w:rPr>
        <w:t xml:space="preserve">, </w:t>
      </w:r>
      <w:proofErr w:type="spellStart"/>
      <w:r w:rsidRPr="007B5901">
        <w:rPr>
          <w:rFonts w:ascii="Century Gothic" w:hAnsi="Century Gothic"/>
        </w:rPr>
        <w:t>navegación</w:t>
      </w:r>
      <w:proofErr w:type="spellEnd"/>
      <w:r w:rsidRPr="007B5901">
        <w:rPr>
          <w:rFonts w:ascii="Century Gothic" w:hAnsi="Century Gothic"/>
        </w:rPr>
        <w:t xml:space="preserve"> e información funcional. Georgia y las fuentes de sistema son alternativas de respaldo.</w:t>
      </w:r>
    </w:p>
    <w:tbl>
      <w:tblPr>
        <w:tblStyle w:val="Sombreadoclaro-nfasis1"/>
        <w:tblW w:w="0" w:type="auto"/>
        <w:jc w:val="center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:rsidR="00B66CEB" w:rsidRPr="007B5901" w14:paraId="45AAEC82" w14:textId="77777777" w:rsidTr="00B66C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1" w:type="dxa"/>
            <w:shd w:val="clear" w:color="auto" w:fill="79121E"/>
          </w:tcPr>
          <w:p w14:paraId="4C5C1BF0" w14:textId="77777777" w:rsidR="00B66CEB" w:rsidRPr="007B5901" w:rsidRDefault="00000000">
            <w:pPr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  <w:color w:val="FFFFFF"/>
              </w:rPr>
              <w:t>Jerarquía</w:t>
            </w:r>
          </w:p>
        </w:tc>
        <w:tc>
          <w:tcPr>
            <w:tcW w:w="3331" w:type="dxa"/>
            <w:shd w:val="clear" w:color="auto" w:fill="79121E"/>
          </w:tcPr>
          <w:p w14:paraId="04A89C82" w14:textId="77777777" w:rsidR="00B66CEB" w:rsidRPr="007B590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  <w:color w:val="FFFFFF"/>
              </w:rPr>
              <w:t>Familia y tamaño</w:t>
            </w:r>
          </w:p>
        </w:tc>
        <w:tc>
          <w:tcPr>
            <w:tcW w:w="3331" w:type="dxa"/>
            <w:shd w:val="clear" w:color="auto" w:fill="79121E"/>
          </w:tcPr>
          <w:p w14:paraId="5388E44B" w14:textId="77777777" w:rsidR="00B66CEB" w:rsidRPr="007B590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  <w:color w:val="FFFFFF"/>
              </w:rPr>
              <w:t>Uso</w:t>
            </w:r>
          </w:p>
        </w:tc>
      </w:tr>
      <w:tr w:rsidR="00B66CEB" w:rsidRPr="007B5901" w14:paraId="412411AC" w14:textId="77777777" w:rsidTr="00B66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1" w:type="dxa"/>
            <w:vAlign w:val="center"/>
          </w:tcPr>
          <w:p w14:paraId="49401A35" w14:textId="77777777" w:rsidR="00B66CEB" w:rsidRPr="007B5901" w:rsidRDefault="00000000">
            <w:pPr>
              <w:spacing w:after="6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Display</w:t>
            </w:r>
          </w:p>
        </w:tc>
        <w:tc>
          <w:tcPr>
            <w:tcW w:w="3331" w:type="dxa"/>
            <w:vAlign w:val="center"/>
          </w:tcPr>
          <w:p w14:paraId="3B3A3B12" w14:textId="77777777" w:rsidR="00B66CEB" w:rsidRPr="007B5901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Instrument Serif · token 64 px; portada fluida 55–88 px</w:t>
            </w:r>
          </w:p>
        </w:tc>
        <w:tc>
          <w:tcPr>
            <w:tcW w:w="3331" w:type="dxa"/>
            <w:vAlign w:val="center"/>
          </w:tcPr>
          <w:p w14:paraId="43F8F6E2" w14:textId="77777777" w:rsidR="00B66CEB" w:rsidRPr="007B5901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Nombre y titulares principales.</w:t>
            </w:r>
          </w:p>
        </w:tc>
      </w:tr>
      <w:tr w:rsidR="00B66CEB" w:rsidRPr="007B5901" w14:paraId="286E3B6C" w14:textId="77777777" w:rsidTr="00B66CEB">
        <w:trPr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1" w:type="dxa"/>
            <w:vAlign w:val="center"/>
          </w:tcPr>
          <w:p w14:paraId="1FC6B799" w14:textId="77777777" w:rsidR="00B66CEB" w:rsidRPr="007B5901" w:rsidRDefault="00000000">
            <w:pPr>
              <w:spacing w:after="6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Encabezados</w:t>
            </w:r>
          </w:p>
        </w:tc>
        <w:tc>
          <w:tcPr>
            <w:tcW w:w="3331" w:type="dxa"/>
            <w:vAlign w:val="center"/>
          </w:tcPr>
          <w:p w14:paraId="257E2055" w14:textId="77777777" w:rsidR="00B66CEB" w:rsidRPr="007B5901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Instrument Serif · token 32 px; fichas con escala fluida</w:t>
            </w:r>
          </w:p>
        </w:tc>
        <w:tc>
          <w:tcPr>
            <w:tcW w:w="3331" w:type="dxa"/>
            <w:vAlign w:val="center"/>
          </w:tcPr>
          <w:p w14:paraId="72AB15BF" w14:textId="77777777" w:rsidR="00B66CEB" w:rsidRPr="007B5901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Títulos de sección y de proyecto.</w:t>
            </w:r>
          </w:p>
        </w:tc>
      </w:tr>
      <w:tr w:rsidR="00B66CEB" w:rsidRPr="007B5901" w14:paraId="3B59BE84" w14:textId="77777777" w:rsidTr="00B66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1" w:type="dxa"/>
            <w:vAlign w:val="center"/>
          </w:tcPr>
          <w:p w14:paraId="27EA5B74" w14:textId="77777777" w:rsidR="00B66CEB" w:rsidRPr="007B5901" w:rsidRDefault="00000000">
            <w:pPr>
              <w:spacing w:after="6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Acentos</w:t>
            </w:r>
          </w:p>
        </w:tc>
        <w:tc>
          <w:tcPr>
            <w:tcW w:w="3331" w:type="dxa"/>
            <w:vAlign w:val="center"/>
          </w:tcPr>
          <w:p w14:paraId="64C333FA" w14:textId="77777777" w:rsidR="00B66CEB" w:rsidRPr="007B5901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New Kansas Regular · token 24 px; pestañas con escala propia</w:t>
            </w:r>
          </w:p>
        </w:tc>
        <w:tc>
          <w:tcPr>
            <w:tcW w:w="3331" w:type="dxa"/>
            <w:vAlign w:val="center"/>
          </w:tcPr>
          <w:p w14:paraId="2FADD88F" w14:textId="77777777" w:rsidR="00B66CEB" w:rsidRPr="007B5901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Palabras destacadas y etiquetas editoriales.</w:t>
            </w:r>
          </w:p>
        </w:tc>
      </w:tr>
      <w:tr w:rsidR="00B66CEB" w:rsidRPr="007B5901" w14:paraId="0E55DB58" w14:textId="77777777" w:rsidTr="00B66CEB">
        <w:trPr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1" w:type="dxa"/>
            <w:vAlign w:val="center"/>
          </w:tcPr>
          <w:p w14:paraId="7CEE9C40" w14:textId="77777777" w:rsidR="00B66CEB" w:rsidRPr="007B5901" w:rsidRDefault="00000000">
            <w:pPr>
              <w:spacing w:after="6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Cuerpo</w:t>
            </w:r>
          </w:p>
        </w:tc>
        <w:tc>
          <w:tcPr>
            <w:tcW w:w="3331" w:type="dxa"/>
            <w:vAlign w:val="center"/>
          </w:tcPr>
          <w:p w14:paraId="68ED3C55" w14:textId="77777777" w:rsidR="00B66CEB" w:rsidRPr="007B5901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Albert Sans · 16 px base; interlineado 1.6</w:t>
            </w:r>
          </w:p>
        </w:tc>
        <w:tc>
          <w:tcPr>
            <w:tcW w:w="3331" w:type="dxa"/>
            <w:vAlign w:val="center"/>
          </w:tcPr>
          <w:p w14:paraId="70307719" w14:textId="77777777" w:rsidR="00B66CEB" w:rsidRPr="007B5901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Párrafos, descripciones e información funcional.</w:t>
            </w:r>
          </w:p>
        </w:tc>
      </w:tr>
      <w:tr w:rsidR="00B66CEB" w:rsidRPr="007B5901" w14:paraId="005D8FE8" w14:textId="77777777" w:rsidTr="00B66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1" w:type="dxa"/>
            <w:vAlign w:val="center"/>
          </w:tcPr>
          <w:p w14:paraId="0ECC699B" w14:textId="77777777" w:rsidR="00B66CEB" w:rsidRPr="007B5901" w:rsidRDefault="00000000">
            <w:pPr>
              <w:spacing w:after="6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Texto pequeño</w:t>
            </w:r>
          </w:p>
        </w:tc>
        <w:tc>
          <w:tcPr>
            <w:tcW w:w="3331" w:type="dxa"/>
            <w:vAlign w:val="center"/>
          </w:tcPr>
          <w:p w14:paraId="52FC2058" w14:textId="77777777" w:rsidR="00B66CEB" w:rsidRPr="007B5901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Albert Sans · 13 px</w:t>
            </w:r>
          </w:p>
        </w:tc>
        <w:tc>
          <w:tcPr>
            <w:tcW w:w="3331" w:type="dxa"/>
            <w:vAlign w:val="center"/>
          </w:tcPr>
          <w:p w14:paraId="2D71C349" w14:textId="77777777" w:rsidR="00B66CEB" w:rsidRPr="007B5901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Metadatos y etiquetas breves; navegación móvil no baja de 14 px.</w:t>
            </w:r>
          </w:p>
        </w:tc>
      </w:tr>
      <w:tr w:rsidR="00B66CEB" w:rsidRPr="007B5901" w14:paraId="0BF4F101" w14:textId="77777777" w:rsidTr="00B66CEB">
        <w:trPr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1" w:type="dxa"/>
            <w:vAlign w:val="center"/>
          </w:tcPr>
          <w:p w14:paraId="2066563B" w14:textId="77777777" w:rsidR="00B66CEB" w:rsidRPr="007B5901" w:rsidRDefault="00000000">
            <w:pPr>
              <w:spacing w:after="6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Fallback</w:t>
            </w:r>
          </w:p>
        </w:tc>
        <w:tc>
          <w:tcPr>
            <w:tcW w:w="3331" w:type="dxa"/>
            <w:vAlign w:val="center"/>
          </w:tcPr>
          <w:p w14:paraId="1106C997" w14:textId="77777777" w:rsidR="00B66CEB" w:rsidRPr="007B5901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Georgia / system-ui</w:t>
            </w:r>
          </w:p>
        </w:tc>
        <w:tc>
          <w:tcPr>
            <w:tcW w:w="3331" w:type="dxa"/>
            <w:vAlign w:val="center"/>
          </w:tcPr>
          <w:p w14:paraId="4C70518A" w14:textId="77777777" w:rsidR="00B66CEB" w:rsidRPr="007B5901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Alternativas si una fuente de marca no carga.</w:t>
            </w:r>
          </w:p>
        </w:tc>
      </w:tr>
    </w:tbl>
    <w:p w14:paraId="0E3C70EF" w14:textId="77777777" w:rsidR="007B5901" w:rsidRDefault="007B5901">
      <w:pPr>
        <w:rPr>
          <w:rFonts w:ascii="Century Gothic" w:hAnsi="Century Gothic"/>
        </w:rPr>
      </w:pPr>
    </w:p>
    <w:p w14:paraId="4ECE6CFC" w14:textId="73473801" w:rsidR="00B66CEB" w:rsidRPr="007B5901" w:rsidRDefault="00000000">
      <w:pPr>
        <w:rPr>
          <w:rFonts w:ascii="Century Gothic" w:hAnsi="Century Gothic"/>
        </w:rPr>
      </w:pPr>
      <w:r w:rsidRPr="007B5901">
        <w:rPr>
          <w:rFonts w:ascii="Century Gothic" w:hAnsi="Century Gothic"/>
        </w:rPr>
        <w:t xml:space="preserve">La </w:t>
      </w:r>
      <w:proofErr w:type="spellStart"/>
      <w:r w:rsidRPr="007B5901">
        <w:rPr>
          <w:rFonts w:ascii="Century Gothic" w:hAnsi="Century Gothic"/>
        </w:rPr>
        <w:t>jerarquía</w:t>
      </w:r>
      <w:proofErr w:type="spellEnd"/>
      <w:r w:rsidRPr="007B5901">
        <w:rPr>
          <w:rFonts w:ascii="Century Gothic" w:hAnsi="Century Gothic"/>
        </w:rPr>
        <w:t xml:space="preserve"> se </w:t>
      </w:r>
      <w:proofErr w:type="spellStart"/>
      <w:r w:rsidRPr="007B5901">
        <w:rPr>
          <w:rFonts w:ascii="Century Gothic" w:hAnsi="Century Gothic"/>
        </w:rPr>
        <w:t>construye</w:t>
      </w:r>
      <w:proofErr w:type="spellEnd"/>
      <w:r w:rsidRPr="007B5901">
        <w:rPr>
          <w:rFonts w:ascii="Century Gothic" w:hAnsi="Century Gothic"/>
        </w:rPr>
        <w:t xml:space="preserve"> con tamaño, peso, familia y espacio. El cuerpo funcional se mantiene en 16 px o más y las etiquetas en 13 px o más. New Kansas se usa con moderación para conservar su carácter.</w:t>
      </w:r>
    </w:p>
    <w:p w14:paraId="6037CD2C" w14:textId="77777777" w:rsidR="00B66CEB" w:rsidRPr="007B5901" w:rsidRDefault="00000000">
      <w:pPr>
        <w:pStyle w:val="Ttulo1"/>
        <w:rPr>
          <w:rFonts w:ascii="Century Gothic" w:hAnsi="Century Gothic"/>
        </w:rPr>
      </w:pPr>
      <w:r w:rsidRPr="007B5901">
        <w:rPr>
          <w:rFonts w:ascii="Century Gothic" w:hAnsi="Century Gothic"/>
        </w:rPr>
        <w:t>4. Layout y espaciado</w:t>
      </w:r>
    </w:p>
    <w:p w14:paraId="57C6F1B7" w14:textId="77777777" w:rsidR="00B66CEB" w:rsidRPr="007B5901" w:rsidRDefault="00000000">
      <w:pPr>
        <w:rPr>
          <w:rFonts w:ascii="Century Gothic" w:hAnsi="Century Gothic"/>
        </w:rPr>
      </w:pPr>
      <w:r w:rsidRPr="007B5901">
        <w:rPr>
          <w:rFonts w:ascii="Century Gothic" w:hAnsi="Century Gothic"/>
        </w:rPr>
        <w:t>La composición es editorial y flexible. El contenedor general tiene un ancho máximo de 1120 px; el escenario de carpetas se adapta hasta 94vw. Las columnas se asignan por componente y no siguen una retícula global fija.</w:t>
      </w:r>
    </w:p>
    <w:tbl>
      <w:tblPr>
        <w:tblStyle w:val="Sombreadoclaro-nfasis1"/>
        <w:tblW w:w="0" w:type="auto"/>
        <w:jc w:val="center"/>
        <w:tblLook w:val="04A0" w:firstRow="1" w:lastRow="0" w:firstColumn="1" w:lastColumn="0" w:noHBand="0" w:noVBand="1"/>
      </w:tblPr>
      <w:tblGrid>
        <w:gridCol w:w="4997"/>
        <w:gridCol w:w="4997"/>
      </w:tblGrid>
      <w:tr w:rsidR="00B66CEB" w:rsidRPr="007B5901" w14:paraId="13DA7C61" w14:textId="77777777" w:rsidTr="00B66C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7" w:type="dxa"/>
            <w:shd w:val="clear" w:color="auto" w:fill="79121E"/>
          </w:tcPr>
          <w:p w14:paraId="0633E66E" w14:textId="77777777" w:rsidR="00B66CEB" w:rsidRPr="007B5901" w:rsidRDefault="00000000">
            <w:pPr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  <w:color w:val="FFFFFF"/>
              </w:rPr>
              <w:t>Parámetro</w:t>
            </w:r>
          </w:p>
        </w:tc>
        <w:tc>
          <w:tcPr>
            <w:tcW w:w="4997" w:type="dxa"/>
            <w:shd w:val="clear" w:color="auto" w:fill="79121E"/>
          </w:tcPr>
          <w:p w14:paraId="101BC17C" w14:textId="77777777" w:rsidR="00B66CEB" w:rsidRPr="007B590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  <w:color w:val="FFFFFF"/>
              </w:rPr>
              <w:t>Escala o regla</w:t>
            </w:r>
          </w:p>
        </w:tc>
      </w:tr>
      <w:tr w:rsidR="00B66CEB" w:rsidRPr="007B5901" w14:paraId="3C1F7510" w14:textId="77777777" w:rsidTr="00B66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7" w:type="dxa"/>
            <w:vAlign w:val="center"/>
          </w:tcPr>
          <w:p w14:paraId="3FE24FE8" w14:textId="77777777" w:rsidR="00B66CEB" w:rsidRPr="007B5901" w:rsidRDefault="00000000">
            <w:pPr>
              <w:spacing w:after="6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Unidad de espaciado</w:t>
            </w:r>
          </w:p>
        </w:tc>
        <w:tc>
          <w:tcPr>
            <w:tcW w:w="4997" w:type="dxa"/>
            <w:vAlign w:val="center"/>
          </w:tcPr>
          <w:p w14:paraId="682059BC" w14:textId="77777777" w:rsidR="00B66CEB" w:rsidRPr="007B5901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4 px como base; escala 4, 8, 16, 24, 32, 48, 64 y 96 px.</w:t>
            </w:r>
          </w:p>
        </w:tc>
      </w:tr>
      <w:tr w:rsidR="00B66CEB" w:rsidRPr="007B5901" w14:paraId="38FAC171" w14:textId="77777777" w:rsidTr="00B66CEB">
        <w:trPr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7" w:type="dxa"/>
            <w:vAlign w:val="center"/>
          </w:tcPr>
          <w:p w14:paraId="1DDAB2A4" w14:textId="77777777" w:rsidR="00B66CEB" w:rsidRPr="007B5901" w:rsidRDefault="00000000">
            <w:pPr>
              <w:spacing w:after="6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Componentes</w:t>
            </w:r>
          </w:p>
        </w:tc>
        <w:tc>
          <w:tcPr>
            <w:tcW w:w="4997" w:type="dxa"/>
            <w:vAlign w:val="center"/>
          </w:tcPr>
          <w:p w14:paraId="6A041086" w14:textId="77777777" w:rsidR="00B66CEB" w:rsidRPr="007B5901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Padding usual de 12–24 px en controles y tarjetas; gaps frecuentes de 16–32 px.</w:t>
            </w:r>
          </w:p>
        </w:tc>
      </w:tr>
      <w:tr w:rsidR="00B66CEB" w:rsidRPr="007B5901" w14:paraId="1C2A141C" w14:textId="77777777" w:rsidTr="00B66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7" w:type="dxa"/>
            <w:vAlign w:val="center"/>
          </w:tcPr>
          <w:p w14:paraId="06DBE0F3" w14:textId="77777777" w:rsidR="00B66CEB" w:rsidRPr="007B5901" w:rsidRDefault="00000000">
            <w:pPr>
              <w:spacing w:after="6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Secciones</w:t>
            </w:r>
          </w:p>
        </w:tc>
        <w:tc>
          <w:tcPr>
            <w:tcW w:w="4997" w:type="dxa"/>
            <w:vAlign w:val="center"/>
          </w:tcPr>
          <w:p w14:paraId="3C517609" w14:textId="77777777" w:rsidR="00B66CEB" w:rsidRPr="007B5901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64–96 px en escritorio; 24–40 px en móvil.</w:t>
            </w:r>
          </w:p>
        </w:tc>
      </w:tr>
      <w:tr w:rsidR="00B66CEB" w:rsidRPr="007B5901" w14:paraId="2E5DF942" w14:textId="77777777" w:rsidTr="00B66CEB">
        <w:trPr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7" w:type="dxa"/>
            <w:vAlign w:val="center"/>
          </w:tcPr>
          <w:p w14:paraId="15522BAC" w14:textId="77777777" w:rsidR="00B66CEB" w:rsidRPr="007B5901" w:rsidRDefault="00000000">
            <w:pPr>
              <w:spacing w:after="6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Portada</w:t>
            </w:r>
          </w:p>
        </w:tc>
        <w:tc>
          <w:tcPr>
            <w:tcW w:w="4997" w:type="dxa"/>
            <w:vAlign w:val="center"/>
          </w:tcPr>
          <w:p w14:paraId="0C62337D" w14:textId="77777777" w:rsidR="00B66CEB" w:rsidRPr="007B5901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Firma editorial, saludo, presentación breve y fotografía tipo Polaroid; las carpetas empiezan debajo del hero.</w:t>
            </w:r>
          </w:p>
        </w:tc>
      </w:tr>
      <w:tr w:rsidR="00B66CEB" w:rsidRPr="007B5901" w14:paraId="089F7A29" w14:textId="77777777" w:rsidTr="00B66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7" w:type="dxa"/>
            <w:vAlign w:val="center"/>
          </w:tcPr>
          <w:p w14:paraId="66303151" w14:textId="77777777" w:rsidR="00B66CEB" w:rsidRPr="007B5901" w:rsidRDefault="00000000">
            <w:pPr>
              <w:spacing w:after="6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Secciones</w:t>
            </w:r>
          </w:p>
        </w:tc>
        <w:tc>
          <w:tcPr>
            <w:tcW w:w="4997" w:type="dxa"/>
            <w:vAlign w:val="center"/>
          </w:tcPr>
          <w:p w14:paraId="61E0D02F" w14:textId="77777777" w:rsidR="00B66CEB" w:rsidRPr="007B5901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Las pestañas seleccionan About me, Projects o Contact; los contenidos se ubican en el escenario de carpetas.</w:t>
            </w:r>
          </w:p>
        </w:tc>
      </w:tr>
      <w:tr w:rsidR="00B66CEB" w:rsidRPr="007B5901" w14:paraId="505D425D" w14:textId="77777777" w:rsidTr="00B66CEB">
        <w:trPr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7" w:type="dxa"/>
            <w:vAlign w:val="center"/>
          </w:tcPr>
          <w:p w14:paraId="691E3DA0" w14:textId="77777777" w:rsidR="00B66CEB" w:rsidRPr="007B5901" w:rsidRDefault="00000000">
            <w:pPr>
              <w:spacing w:after="6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Proyectos</w:t>
            </w:r>
          </w:p>
        </w:tc>
        <w:tc>
          <w:tcPr>
            <w:tcW w:w="4997" w:type="dxa"/>
            <w:vAlign w:val="center"/>
          </w:tcPr>
          <w:p w14:paraId="482F0EF2" w14:textId="77777777" w:rsidR="00B66CEB" w:rsidRPr="007B5901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Categorías navegables y fichas con retículas propias; las imágenes completas conservan proporción y las miniaturas usan un marco definido.</w:t>
            </w:r>
          </w:p>
        </w:tc>
      </w:tr>
      <w:tr w:rsidR="00B66CEB" w:rsidRPr="007B5901" w14:paraId="6FA21DE8" w14:textId="77777777" w:rsidTr="00B66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7" w:type="dxa"/>
            <w:vAlign w:val="center"/>
          </w:tcPr>
          <w:p w14:paraId="24C7CB92" w14:textId="77777777" w:rsidR="00B66CEB" w:rsidRPr="007B5901" w:rsidRDefault="00000000">
            <w:pPr>
              <w:spacing w:after="6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lastRenderedPageBreak/>
              <w:t>Móvil</w:t>
            </w:r>
          </w:p>
        </w:tc>
        <w:tc>
          <w:tcPr>
            <w:tcW w:w="4997" w:type="dxa"/>
            <w:vAlign w:val="center"/>
          </w:tcPr>
          <w:p w14:paraId="1FD95517" w14:textId="77777777" w:rsidR="00B66CEB" w:rsidRPr="007B5901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Una columna cuando mejora lectura; carrusel horizontal solo en grupos de tarjetas diseñados para explorarse lateralmente.</w:t>
            </w:r>
          </w:p>
        </w:tc>
      </w:tr>
    </w:tbl>
    <w:p w14:paraId="39624338" w14:textId="77777777" w:rsidR="00B66CEB" w:rsidRPr="007B5901" w:rsidRDefault="00000000">
      <w:pPr>
        <w:rPr>
          <w:rFonts w:ascii="Century Gothic" w:hAnsi="Century Gothic"/>
        </w:rPr>
      </w:pPr>
      <w:r w:rsidRPr="007B5901">
        <w:rPr>
          <w:rFonts w:ascii="Century Gothic" w:hAnsi="Century Gothic"/>
        </w:rPr>
        <w:t>La fotografía de portada conserva su marco Polaroid. Las carpetas y las piezas editoriales mantienen su silueta y proporciones; las miniaturas pueden recortarse con object-fit: cover cuando el marco lo requiera.</w:t>
      </w:r>
    </w:p>
    <w:p w14:paraId="09B99171" w14:textId="77777777" w:rsidR="00B66CEB" w:rsidRPr="007B5901" w:rsidRDefault="00000000">
      <w:pPr>
        <w:pStyle w:val="Ttulo1"/>
        <w:rPr>
          <w:rFonts w:ascii="Century Gothic" w:hAnsi="Century Gothic"/>
        </w:rPr>
      </w:pPr>
      <w:r w:rsidRPr="007B5901">
        <w:rPr>
          <w:rFonts w:ascii="Century Gothic" w:hAnsi="Century Gothic"/>
        </w:rPr>
        <w:t>5. Profundidad</w:t>
      </w:r>
    </w:p>
    <w:p w14:paraId="2F0D4437" w14:textId="77777777" w:rsidR="00B66CEB" w:rsidRPr="007B5901" w:rsidRDefault="00000000">
      <w:pPr>
        <w:rPr>
          <w:rFonts w:ascii="Century Gothic" w:hAnsi="Century Gothic"/>
        </w:rPr>
      </w:pPr>
      <w:r w:rsidRPr="007B5901">
        <w:rPr>
          <w:rFonts w:ascii="Century Gothic" w:hAnsi="Century Gothic"/>
        </w:rPr>
        <w:t>La profundidad apoya la jerarquía y la interacción. Las carpetas ilustradas se presentan sin sombra CSS en la composición final; las tarjetas pueden elevarse suavemente en hover. Las fichas de proyecto ocupan una vista completa con fondo oscuro.</w:t>
      </w:r>
    </w:p>
    <w:tbl>
      <w:tblPr>
        <w:tblStyle w:val="Sombreadoclaro-nfasis1"/>
        <w:tblW w:w="0" w:type="auto"/>
        <w:jc w:val="center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:rsidR="00B66CEB" w:rsidRPr="007B5901" w14:paraId="58B28431" w14:textId="77777777" w:rsidTr="00B66C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1" w:type="dxa"/>
            <w:shd w:val="clear" w:color="auto" w:fill="79121E"/>
          </w:tcPr>
          <w:p w14:paraId="2AFEB33F" w14:textId="77777777" w:rsidR="00B66CEB" w:rsidRPr="007B5901" w:rsidRDefault="00000000">
            <w:pPr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  <w:color w:val="FFFFFF"/>
              </w:rPr>
              <w:t>Nivel</w:t>
            </w:r>
          </w:p>
        </w:tc>
        <w:tc>
          <w:tcPr>
            <w:tcW w:w="3331" w:type="dxa"/>
            <w:shd w:val="clear" w:color="auto" w:fill="79121E"/>
          </w:tcPr>
          <w:p w14:paraId="082F3362" w14:textId="77777777" w:rsidR="00B66CEB" w:rsidRPr="007B590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  <w:color w:val="FFFFFF"/>
              </w:rPr>
              <w:t>Valor</w:t>
            </w:r>
          </w:p>
        </w:tc>
        <w:tc>
          <w:tcPr>
            <w:tcW w:w="3331" w:type="dxa"/>
            <w:shd w:val="clear" w:color="auto" w:fill="79121E"/>
          </w:tcPr>
          <w:p w14:paraId="15D2F29F" w14:textId="77777777" w:rsidR="00B66CEB" w:rsidRPr="007B590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  <w:color w:val="FFFFFF"/>
              </w:rPr>
              <w:t>Uso</w:t>
            </w:r>
          </w:p>
        </w:tc>
      </w:tr>
      <w:tr w:rsidR="00B66CEB" w:rsidRPr="007B5901" w14:paraId="60A724DA" w14:textId="77777777" w:rsidTr="00B66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1" w:type="dxa"/>
            <w:vAlign w:val="center"/>
          </w:tcPr>
          <w:p w14:paraId="5386421D" w14:textId="77777777" w:rsidR="00B66CEB" w:rsidRPr="007B5901" w:rsidRDefault="00000000">
            <w:pPr>
              <w:spacing w:after="6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Suave</w:t>
            </w:r>
          </w:p>
        </w:tc>
        <w:tc>
          <w:tcPr>
            <w:tcW w:w="3331" w:type="dxa"/>
            <w:vAlign w:val="center"/>
          </w:tcPr>
          <w:p w14:paraId="60A3251B" w14:textId="77777777" w:rsidR="00B66CEB" w:rsidRPr="007B5901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0 2px 8px rgba(76,5,12,.08)</w:t>
            </w:r>
          </w:p>
        </w:tc>
        <w:tc>
          <w:tcPr>
            <w:tcW w:w="3331" w:type="dxa"/>
            <w:vAlign w:val="center"/>
          </w:tcPr>
          <w:p w14:paraId="6DD35D17" w14:textId="77777777" w:rsidR="00B66CEB" w:rsidRPr="007B5901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Énfasis discreto.</w:t>
            </w:r>
          </w:p>
        </w:tc>
      </w:tr>
      <w:tr w:rsidR="00B66CEB" w:rsidRPr="007B5901" w14:paraId="1AD38EA4" w14:textId="77777777" w:rsidTr="00B66CEB">
        <w:trPr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1" w:type="dxa"/>
            <w:vAlign w:val="center"/>
          </w:tcPr>
          <w:p w14:paraId="073DB5D0" w14:textId="77777777" w:rsidR="00B66CEB" w:rsidRPr="007B5901" w:rsidRDefault="00000000">
            <w:pPr>
              <w:spacing w:after="6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Medio</w:t>
            </w:r>
          </w:p>
        </w:tc>
        <w:tc>
          <w:tcPr>
            <w:tcW w:w="3331" w:type="dxa"/>
            <w:vAlign w:val="center"/>
          </w:tcPr>
          <w:p w14:paraId="65748E47" w14:textId="77777777" w:rsidR="00B66CEB" w:rsidRPr="007B5901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0 4px 16px rgba(76,5,12,.12)</w:t>
            </w:r>
          </w:p>
        </w:tc>
        <w:tc>
          <w:tcPr>
            <w:tcW w:w="3331" w:type="dxa"/>
            <w:vAlign w:val="center"/>
          </w:tcPr>
          <w:p w14:paraId="43832FF4" w14:textId="77777777" w:rsidR="00B66CEB" w:rsidRPr="007B5901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Imágenes y medios.</w:t>
            </w:r>
          </w:p>
        </w:tc>
      </w:tr>
      <w:tr w:rsidR="00B66CEB" w:rsidRPr="007B5901" w14:paraId="013AE49F" w14:textId="77777777" w:rsidTr="00B66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1" w:type="dxa"/>
            <w:vAlign w:val="center"/>
          </w:tcPr>
          <w:p w14:paraId="4113EBBD" w14:textId="77777777" w:rsidR="00B66CEB" w:rsidRPr="007B5901" w:rsidRDefault="00000000">
            <w:pPr>
              <w:spacing w:after="6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Alto</w:t>
            </w:r>
          </w:p>
        </w:tc>
        <w:tc>
          <w:tcPr>
            <w:tcW w:w="3331" w:type="dxa"/>
            <w:vAlign w:val="center"/>
          </w:tcPr>
          <w:p w14:paraId="34479A69" w14:textId="77777777" w:rsidR="00B66CEB" w:rsidRPr="007B5901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0 8px 32px rgba(76,5,12,.16)</w:t>
            </w:r>
          </w:p>
        </w:tc>
        <w:tc>
          <w:tcPr>
            <w:tcW w:w="3331" w:type="dxa"/>
            <w:vAlign w:val="center"/>
          </w:tcPr>
          <w:p w14:paraId="39FB8570" w14:textId="77777777" w:rsidR="00B66CEB" w:rsidRPr="007B5901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Capas destacadas o elementos flotantes.</w:t>
            </w:r>
          </w:p>
        </w:tc>
      </w:tr>
      <w:tr w:rsidR="00B66CEB" w:rsidRPr="007B5901" w14:paraId="1080D2B3" w14:textId="77777777" w:rsidTr="00B66CEB">
        <w:trPr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1" w:type="dxa"/>
            <w:vAlign w:val="center"/>
          </w:tcPr>
          <w:p w14:paraId="4B614D73" w14:textId="77777777" w:rsidR="00B66CEB" w:rsidRPr="007B5901" w:rsidRDefault="00000000">
            <w:pPr>
              <w:spacing w:after="6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Hover</w:t>
            </w:r>
          </w:p>
        </w:tc>
        <w:tc>
          <w:tcPr>
            <w:tcW w:w="3331" w:type="dxa"/>
            <w:vAlign w:val="center"/>
          </w:tcPr>
          <w:p w14:paraId="6EE51CA0" w14:textId="77777777" w:rsidR="00B66CEB" w:rsidRPr="007B5901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Elevación máxima 4 px y sombra media</w:t>
            </w:r>
          </w:p>
        </w:tc>
        <w:tc>
          <w:tcPr>
            <w:tcW w:w="3331" w:type="dxa"/>
            <w:vAlign w:val="center"/>
          </w:tcPr>
          <w:p w14:paraId="66882859" w14:textId="77777777" w:rsidR="00B66CEB" w:rsidRPr="007B5901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Tarjetas de categorías y contenido.</w:t>
            </w:r>
          </w:p>
        </w:tc>
      </w:tr>
      <w:tr w:rsidR="00B66CEB" w:rsidRPr="007B5901" w14:paraId="496E2F3E" w14:textId="77777777" w:rsidTr="00B66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1" w:type="dxa"/>
            <w:vAlign w:val="center"/>
          </w:tcPr>
          <w:p w14:paraId="391FD3E0" w14:textId="77777777" w:rsidR="00B66CEB" w:rsidRPr="007B5901" w:rsidRDefault="00000000">
            <w:pPr>
              <w:spacing w:after="6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Ficha de proyecto</w:t>
            </w:r>
          </w:p>
        </w:tc>
        <w:tc>
          <w:tcPr>
            <w:tcW w:w="3331" w:type="dxa"/>
            <w:vAlign w:val="center"/>
          </w:tcPr>
          <w:p w14:paraId="151010B8" w14:textId="77777777" w:rsidR="00B66CEB" w:rsidRPr="007B5901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Panel fijo a pantalla completa, fondo #000</w:t>
            </w:r>
          </w:p>
        </w:tc>
        <w:tc>
          <w:tcPr>
            <w:tcW w:w="3331" w:type="dxa"/>
            <w:vAlign w:val="center"/>
          </w:tcPr>
          <w:p w14:paraId="245E1C3E" w14:textId="77777777" w:rsidR="00B66CEB" w:rsidRPr="007B5901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Separar el caso del índice y permitir lectura continua.</w:t>
            </w:r>
          </w:p>
        </w:tc>
      </w:tr>
    </w:tbl>
    <w:p w14:paraId="23174A9F" w14:textId="77777777" w:rsidR="00B66CEB" w:rsidRPr="007B5901" w:rsidRDefault="00000000">
      <w:pPr>
        <w:pStyle w:val="Ttulo1"/>
        <w:rPr>
          <w:rFonts w:ascii="Century Gothic" w:hAnsi="Century Gothic"/>
        </w:rPr>
      </w:pPr>
      <w:r w:rsidRPr="007B5901">
        <w:rPr>
          <w:rFonts w:ascii="Century Gothic" w:hAnsi="Century Gothic"/>
        </w:rPr>
        <w:t>6. Formas</w:t>
      </w:r>
    </w:p>
    <w:p w14:paraId="4F967B38" w14:textId="77777777" w:rsidR="00B66CEB" w:rsidRPr="007B5901" w:rsidRDefault="00000000">
      <w:pPr>
        <w:rPr>
          <w:rFonts w:ascii="Century Gothic" w:hAnsi="Century Gothic"/>
        </w:rPr>
      </w:pPr>
      <w:r w:rsidRPr="007B5901">
        <w:rPr>
          <w:rFonts w:ascii="Century Gothic" w:hAnsi="Century Gothic"/>
        </w:rPr>
        <w:t>La forma distintiva del portafolio es la carpeta ilustrada con pestaña. Las tarjetas de contenido usan radios discretos y los controles de navegación usan forma de píldora.</w:t>
      </w:r>
    </w:p>
    <w:tbl>
      <w:tblPr>
        <w:tblStyle w:val="Sombreadoclaro-nfasis1"/>
        <w:tblW w:w="0" w:type="auto"/>
        <w:jc w:val="center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:rsidR="00B66CEB" w:rsidRPr="007B5901" w14:paraId="5361AD0F" w14:textId="77777777" w:rsidTr="00B66C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1" w:type="dxa"/>
            <w:shd w:val="clear" w:color="auto" w:fill="79121E"/>
          </w:tcPr>
          <w:p w14:paraId="5B01FBCB" w14:textId="77777777" w:rsidR="00B66CEB" w:rsidRPr="007B5901" w:rsidRDefault="00000000">
            <w:pPr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  <w:color w:val="FFFFFF"/>
              </w:rPr>
              <w:t>Forma</w:t>
            </w:r>
          </w:p>
        </w:tc>
        <w:tc>
          <w:tcPr>
            <w:tcW w:w="3331" w:type="dxa"/>
            <w:shd w:val="clear" w:color="auto" w:fill="79121E"/>
          </w:tcPr>
          <w:p w14:paraId="76257C86" w14:textId="77777777" w:rsidR="00B66CEB" w:rsidRPr="007B590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  <w:color w:val="FFFFFF"/>
              </w:rPr>
              <w:t>Valor</w:t>
            </w:r>
          </w:p>
        </w:tc>
        <w:tc>
          <w:tcPr>
            <w:tcW w:w="3331" w:type="dxa"/>
            <w:shd w:val="clear" w:color="auto" w:fill="79121E"/>
          </w:tcPr>
          <w:p w14:paraId="17272275" w14:textId="77777777" w:rsidR="00B66CEB" w:rsidRPr="007B590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  <w:color w:val="FFFFFF"/>
              </w:rPr>
              <w:t>Aplicación</w:t>
            </w:r>
          </w:p>
        </w:tc>
      </w:tr>
      <w:tr w:rsidR="00B66CEB" w:rsidRPr="007B5901" w14:paraId="34BADB44" w14:textId="77777777" w:rsidTr="00B66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1" w:type="dxa"/>
            <w:vAlign w:val="center"/>
          </w:tcPr>
          <w:p w14:paraId="6538E805" w14:textId="77777777" w:rsidR="00B66CEB" w:rsidRPr="007B5901" w:rsidRDefault="00000000">
            <w:pPr>
              <w:spacing w:after="6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Recta</w:t>
            </w:r>
          </w:p>
        </w:tc>
        <w:tc>
          <w:tcPr>
            <w:tcW w:w="3331" w:type="dxa"/>
            <w:vAlign w:val="center"/>
          </w:tcPr>
          <w:p w14:paraId="532A0445" w14:textId="77777777" w:rsidR="00B66CEB" w:rsidRPr="007B5901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0 px</w:t>
            </w:r>
          </w:p>
        </w:tc>
        <w:tc>
          <w:tcPr>
            <w:tcW w:w="3331" w:type="dxa"/>
            <w:vAlign w:val="center"/>
          </w:tcPr>
          <w:p w14:paraId="0DF2BFF5" w14:textId="77777777" w:rsidR="00B66CEB" w:rsidRPr="007B5901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Superficies que requieren bordes nítidos.</w:t>
            </w:r>
          </w:p>
        </w:tc>
      </w:tr>
      <w:tr w:rsidR="00B66CEB" w:rsidRPr="007B5901" w14:paraId="0E0038E3" w14:textId="77777777" w:rsidTr="00B66CEB">
        <w:trPr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1" w:type="dxa"/>
            <w:vAlign w:val="center"/>
          </w:tcPr>
          <w:p w14:paraId="7F7AA18E" w14:textId="77777777" w:rsidR="00B66CEB" w:rsidRPr="007B5901" w:rsidRDefault="00000000">
            <w:pPr>
              <w:spacing w:after="6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Tarjeta</w:t>
            </w:r>
          </w:p>
        </w:tc>
        <w:tc>
          <w:tcPr>
            <w:tcW w:w="3331" w:type="dxa"/>
            <w:vAlign w:val="center"/>
          </w:tcPr>
          <w:p w14:paraId="1E94CD55" w14:textId="77777777" w:rsidR="00B66CEB" w:rsidRPr="007B5901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4 px</w:t>
            </w:r>
          </w:p>
        </w:tc>
        <w:tc>
          <w:tcPr>
            <w:tcW w:w="3331" w:type="dxa"/>
            <w:vAlign w:val="center"/>
          </w:tcPr>
          <w:p w14:paraId="4D95FC63" w14:textId="77777777" w:rsidR="00B66CEB" w:rsidRPr="007B5901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Tarjetas de proyectos y contenido.</w:t>
            </w:r>
          </w:p>
        </w:tc>
      </w:tr>
      <w:tr w:rsidR="00B66CEB" w:rsidRPr="007B5901" w14:paraId="54D4347C" w14:textId="77777777" w:rsidTr="00B66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1" w:type="dxa"/>
            <w:vAlign w:val="center"/>
          </w:tcPr>
          <w:p w14:paraId="3993048D" w14:textId="77777777" w:rsidR="00B66CEB" w:rsidRPr="007B5901" w:rsidRDefault="00000000">
            <w:pPr>
              <w:spacing w:after="6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Píldora</w:t>
            </w:r>
          </w:p>
        </w:tc>
        <w:tc>
          <w:tcPr>
            <w:tcW w:w="3331" w:type="dxa"/>
            <w:vAlign w:val="center"/>
          </w:tcPr>
          <w:p w14:paraId="582275E1" w14:textId="77777777" w:rsidR="00B66CEB" w:rsidRPr="007B5901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999 px</w:t>
            </w:r>
          </w:p>
        </w:tc>
        <w:tc>
          <w:tcPr>
            <w:tcW w:w="3331" w:type="dxa"/>
            <w:vAlign w:val="center"/>
          </w:tcPr>
          <w:p w14:paraId="3D111EB7" w14:textId="77777777" w:rsidR="00B66CEB" w:rsidRPr="007B5901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Navegación y botones redondeados.</w:t>
            </w:r>
          </w:p>
        </w:tc>
      </w:tr>
      <w:tr w:rsidR="00B66CEB" w:rsidRPr="007B5901" w14:paraId="751D2EDC" w14:textId="77777777" w:rsidTr="00B66CEB">
        <w:trPr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1" w:type="dxa"/>
            <w:vAlign w:val="center"/>
          </w:tcPr>
          <w:p w14:paraId="6BEE695D" w14:textId="77777777" w:rsidR="00B66CEB" w:rsidRPr="007B5901" w:rsidRDefault="00000000">
            <w:pPr>
              <w:spacing w:after="6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Círculo</w:t>
            </w:r>
          </w:p>
        </w:tc>
        <w:tc>
          <w:tcPr>
            <w:tcW w:w="3331" w:type="dxa"/>
            <w:vAlign w:val="center"/>
          </w:tcPr>
          <w:p w14:paraId="344CF957" w14:textId="77777777" w:rsidR="00B66CEB" w:rsidRPr="007B5901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50%</w:t>
            </w:r>
          </w:p>
        </w:tc>
        <w:tc>
          <w:tcPr>
            <w:tcW w:w="3331" w:type="dxa"/>
            <w:vAlign w:val="center"/>
          </w:tcPr>
          <w:p w14:paraId="08064F4F" w14:textId="77777777" w:rsidR="00B66CEB" w:rsidRPr="007B5901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Iconos o badges; no se usa para recortar la fotografía principal.</w:t>
            </w:r>
          </w:p>
        </w:tc>
      </w:tr>
      <w:tr w:rsidR="00B66CEB" w:rsidRPr="007B5901" w14:paraId="7138F5B7" w14:textId="77777777" w:rsidTr="00B66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1" w:type="dxa"/>
            <w:vAlign w:val="center"/>
          </w:tcPr>
          <w:p w14:paraId="7B9BB1B8" w14:textId="77777777" w:rsidR="00B66CEB" w:rsidRPr="007B5901" w:rsidRDefault="00000000">
            <w:pPr>
              <w:spacing w:after="6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Radios de carpeta</w:t>
            </w:r>
          </w:p>
        </w:tc>
        <w:tc>
          <w:tcPr>
            <w:tcW w:w="3331" w:type="dxa"/>
            <w:vAlign w:val="center"/>
          </w:tcPr>
          <w:p w14:paraId="1EFDCD2B" w14:textId="77777777" w:rsidR="00B66CEB" w:rsidRPr="007B5901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24–30 px y formas propias del arte</w:t>
            </w:r>
          </w:p>
        </w:tc>
        <w:tc>
          <w:tcPr>
            <w:tcW w:w="3331" w:type="dxa"/>
            <w:vAlign w:val="center"/>
          </w:tcPr>
          <w:p w14:paraId="09B49EB3" w14:textId="77777777" w:rsidR="00B66CEB" w:rsidRPr="007B5901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Fondos ilustrados y superficies de portada.</w:t>
            </w:r>
          </w:p>
        </w:tc>
      </w:tr>
    </w:tbl>
    <w:p w14:paraId="313772A1" w14:textId="77777777" w:rsidR="00B66CEB" w:rsidRPr="007B5901" w:rsidRDefault="00000000">
      <w:pPr>
        <w:rPr>
          <w:rFonts w:ascii="Century Gothic" w:hAnsi="Century Gothic"/>
        </w:rPr>
      </w:pPr>
      <w:r w:rsidRPr="007B5901">
        <w:rPr>
          <w:rFonts w:ascii="Century Gothic" w:hAnsi="Century Gothic"/>
        </w:rPr>
        <w:t>Los stickers y recursos decorativos se usan cuando apoyan el concepto. No se repiten como requisito en todas las secciones.</w:t>
      </w:r>
    </w:p>
    <w:p w14:paraId="37355BC9" w14:textId="77777777" w:rsidR="00B66CEB" w:rsidRPr="007B5901" w:rsidRDefault="00000000">
      <w:pPr>
        <w:pStyle w:val="Ttulo1"/>
        <w:rPr>
          <w:rFonts w:ascii="Century Gothic" w:hAnsi="Century Gothic"/>
        </w:rPr>
      </w:pPr>
      <w:r w:rsidRPr="007B5901">
        <w:rPr>
          <w:rFonts w:ascii="Century Gothic" w:hAnsi="Century Gothic"/>
        </w:rPr>
        <w:lastRenderedPageBreak/>
        <w:t>7. Componentes</w:t>
      </w:r>
    </w:p>
    <w:p w14:paraId="150F0AEF" w14:textId="77777777" w:rsidR="00B66CEB" w:rsidRPr="007B5901" w:rsidRDefault="00000000">
      <w:pPr>
        <w:pStyle w:val="Ttulo2"/>
        <w:rPr>
          <w:rFonts w:ascii="Century Gothic" w:hAnsi="Century Gothic"/>
        </w:rPr>
      </w:pPr>
      <w:r w:rsidRPr="007B5901">
        <w:rPr>
          <w:rFonts w:ascii="Century Gothic" w:hAnsi="Century Gothic"/>
        </w:rPr>
        <w:t>Botones</w:t>
      </w:r>
    </w:p>
    <w:tbl>
      <w:tblPr>
        <w:tblStyle w:val="Sombreadoclaro-nfasis1"/>
        <w:tblW w:w="0" w:type="auto"/>
        <w:jc w:val="center"/>
        <w:tblLook w:val="04A0" w:firstRow="1" w:lastRow="0" w:firstColumn="1" w:lastColumn="0" w:noHBand="0" w:noVBand="1"/>
      </w:tblPr>
      <w:tblGrid>
        <w:gridCol w:w="4997"/>
        <w:gridCol w:w="4997"/>
      </w:tblGrid>
      <w:tr w:rsidR="00B66CEB" w:rsidRPr="007B5901" w14:paraId="4F291B36" w14:textId="77777777" w:rsidTr="00B66C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7" w:type="dxa"/>
            <w:shd w:val="clear" w:color="auto" w:fill="79121E"/>
          </w:tcPr>
          <w:p w14:paraId="7D232F4A" w14:textId="77777777" w:rsidR="00B66CEB" w:rsidRPr="007B5901" w:rsidRDefault="00000000">
            <w:pPr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  <w:color w:val="FFFFFF"/>
              </w:rPr>
              <w:t>Tipo</w:t>
            </w:r>
          </w:p>
        </w:tc>
        <w:tc>
          <w:tcPr>
            <w:tcW w:w="4997" w:type="dxa"/>
            <w:shd w:val="clear" w:color="auto" w:fill="79121E"/>
          </w:tcPr>
          <w:p w14:paraId="49DA1A20" w14:textId="77777777" w:rsidR="00B66CEB" w:rsidRPr="007B590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  <w:color w:val="FFFFFF"/>
              </w:rPr>
              <w:t>Especificación</w:t>
            </w:r>
          </w:p>
        </w:tc>
      </w:tr>
      <w:tr w:rsidR="00B66CEB" w:rsidRPr="007B5901" w14:paraId="0C4C5324" w14:textId="77777777" w:rsidTr="00B66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7" w:type="dxa"/>
            <w:vAlign w:val="center"/>
          </w:tcPr>
          <w:p w14:paraId="7705BB6F" w14:textId="77777777" w:rsidR="00B66CEB" w:rsidRPr="007B5901" w:rsidRDefault="00000000">
            <w:pPr>
              <w:spacing w:after="6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Principal</w:t>
            </w:r>
          </w:p>
        </w:tc>
        <w:tc>
          <w:tcPr>
            <w:tcW w:w="4997" w:type="dxa"/>
            <w:vAlign w:val="center"/>
          </w:tcPr>
          <w:p w14:paraId="31F482D7" w14:textId="77777777" w:rsidR="00B66CEB" w:rsidRPr="007B5901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Fondo #79121E, texto #FBFCF0, Albert Sans 16 px semibold, radio 999 px, padding 12 × 24 px y alto mínimo 44 px. Hover/foco: #5E0D17; activo: #4C050C.</w:t>
            </w:r>
          </w:p>
        </w:tc>
      </w:tr>
      <w:tr w:rsidR="00B66CEB" w:rsidRPr="007B5901" w14:paraId="5C13DACA" w14:textId="77777777" w:rsidTr="00B66CEB">
        <w:trPr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7" w:type="dxa"/>
            <w:vAlign w:val="center"/>
          </w:tcPr>
          <w:p w14:paraId="671E482B" w14:textId="77777777" w:rsidR="00B66CEB" w:rsidRPr="007B5901" w:rsidRDefault="00000000">
            <w:pPr>
              <w:spacing w:after="6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Secundario</w:t>
            </w:r>
          </w:p>
        </w:tc>
        <w:tc>
          <w:tcPr>
            <w:tcW w:w="4997" w:type="dxa"/>
            <w:vAlign w:val="center"/>
          </w:tcPr>
          <w:p w14:paraId="0FC38D63" w14:textId="77777777" w:rsidR="00B66CEB" w:rsidRPr="007B5901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Fondo #FBFCF0, borde 1 px #79121E, texto e icono vino, radio 999 px y alto mínimo 44 px. Hover/foco invierte vino y beige.</w:t>
            </w:r>
          </w:p>
        </w:tc>
      </w:tr>
      <w:tr w:rsidR="00B66CEB" w:rsidRPr="007B5901" w14:paraId="517D21B5" w14:textId="77777777" w:rsidTr="00B66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7" w:type="dxa"/>
            <w:vAlign w:val="center"/>
          </w:tcPr>
          <w:p w14:paraId="00BD70B2" w14:textId="77777777" w:rsidR="00B66CEB" w:rsidRPr="007B5901" w:rsidRDefault="00000000">
            <w:pPr>
              <w:spacing w:after="6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Deshabilitado</w:t>
            </w:r>
          </w:p>
        </w:tc>
        <w:tc>
          <w:tcPr>
            <w:tcW w:w="4997" w:type="dxa"/>
            <w:vAlign w:val="center"/>
          </w:tcPr>
          <w:p w14:paraId="7E99130F" w14:textId="77777777" w:rsidR="00B66CEB" w:rsidRPr="007B5901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Fondo #D8D2C8 y texto #5B514E; comunica el estado además de cambiar color.</w:t>
            </w:r>
          </w:p>
        </w:tc>
      </w:tr>
    </w:tbl>
    <w:p w14:paraId="4882FA57" w14:textId="77777777" w:rsidR="00B66CEB" w:rsidRPr="007B5901" w:rsidRDefault="00000000">
      <w:pPr>
        <w:pStyle w:val="Ttulo2"/>
        <w:rPr>
          <w:rFonts w:ascii="Century Gothic" w:hAnsi="Century Gothic"/>
        </w:rPr>
      </w:pPr>
      <w:r w:rsidRPr="007B5901">
        <w:rPr>
          <w:rFonts w:ascii="Century Gothic" w:hAnsi="Century Gothic"/>
        </w:rPr>
        <w:t>Tarjetas y contenedores</w:t>
      </w:r>
    </w:p>
    <w:p w14:paraId="63CAB06C" w14:textId="77777777" w:rsidR="00B66CEB" w:rsidRPr="007B5901" w:rsidRDefault="00000000">
      <w:pPr>
        <w:rPr>
          <w:rFonts w:ascii="Century Gothic" w:hAnsi="Century Gothic"/>
        </w:rPr>
      </w:pPr>
      <w:r w:rsidRPr="007B5901">
        <w:rPr>
          <w:rFonts w:ascii="Century Gothic" w:hAnsi="Century Gothic"/>
        </w:rPr>
        <w:t>Las tarjetas usan fondo #FBFCF0, texto #1A0905, borde sutil rgba(76,5,12,.12), radio 4 px y padding de 16–24 px. Las tarjetas de proyectos priorizan la imagen, el título, el subtítulo y la acción “Ver proyecto”. En hover pueden elevarse hasta 4 px.</w:t>
      </w:r>
    </w:p>
    <w:p w14:paraId="71DF10BF" w14:textId="77777777" w:rsidR="00B66CEB" w:rsidRPr="007B5901" w:rsidRDefault="00000000">
      <w:pPr>
        <w:pStyle w:val="Ttulo2"/>
        <w:rPr>
          <w:rFonts w:ascii="Century Gothic" w:hAnsi="Century Gothic"/>
        </w:rPr>
      </w:pPr>
      <w:r w:rsidRPr="007B5901">
        <w:rPr>
          <w:rFonts w:ascii="Century Gothic" w:hAnsi="Century Gothic"/>
        </w:rPr>
        <w:t>Campos y formularios</w:t>
      </w:r>
    </w:p>
    <w:p w14:paraId="159276B6" w14:textId="77777777" w:rsidR="00B66CEB" w:rsidRPr="007B5901" w:rsidRDefault="00000000">
      <w:pPr>
        <w:rPr>
          <w:rFonts w:ascii="Century Gothic" w:hAnsi="Century Gothic"/>
        </w:rPr>
      </w:pPr>
      <w:r w:rsidRPr="007B5901">
        <w:rPr>
          <w:rFonts w:ascii="Century Gothic" w:hAnsi="Century Gothic"/>
        </w:rPr>
        <w:t>Si se incorpora un formulario, sus controles tendrán al menos 44 px de alto, fondo #FBFCF0, texto de 16 px, borde de 1 px #94B1C8 y radio de 4 px. Las etiquetas usarán 16 px semibold; el foco tendrá borde vino y outline de 3 px. Los errores incluirán texto de ayuda asociado y color #9B1C2C.</w:t>
      </w:r>
    </w:p>
    <w:p w14:paraId="2EE0D93E" w14:textId="77777777" w:rsidR="00B66CEB" w:rsidRPr="007B5901" w:rsidRDefault="00000000">
      <w:pPr>
        <w:pStyle w:val="Ttulo2"/>
        <w:rPr>
          <w:rFonts w:ascii="Century Gothic" w:hAnsi="Century Gothic"/>
        </w:rPr>
      </w:pPr>
      <w:r w:rsidRPr="007B5901">
        <w:rPr>
          <w:rFonts w:ascii="Century Gothic" w:hAnsi="Century Gothic"/>
        </w:rPr>
        <w:t>Navegación y enlaces</w:t>
      </w:r>
    </w:p>
    <w:p w14:paraId="02FAF10D" w14:textId="77777777" w:rsidR="00B66CEB" w:rsidRPr="007B5901" w:rsidRDefault="00000000">
      <w:pPr>
        <w:rPr>
          <w:rFonts w:ascii="Century Gothic" w:hAnsi="Century Gothic"/>
        </w:rPr>
      </w:pPr>
      <w:r w:rsidRPr="007B5901">
        <w:rPr>
          <w:rFonts w:ascii="Century Gothic" w:hAnsi="Century Gothic"/>
        </w:rPr>
        <w:t>La navegación principal usa enlaces tipo píldora con borde y texto vino sobre fondo claro; el enlace activo invierte el fondo. Los enlaces de texto usan vino y aparecen subrayados en hover y foco. About me, Projects y Contact mantienen sus nombres consistentes en menú y pestañas.</w:t>
      </w:r>
    </w:p>
    <w:p w14:paraId="6FFE24CF" w14:textId="77777777" w:rsidR="00B66CEB" w:rsidRPr="007B5901" w:rsidRDefault="00000000">
      <w:pPr>
        <w:pStyle w:val="Ttulo2"/>
        <w:rPr>
          <w:rFonts w:ascii="Century Gothic" w:hAnsi="Century Gothic"/>
        </w:rPr>
      </w:pPr>
      <w:r w:rsidRPr="007B5901">
        <w:rPr>
          <w:rFonts w:ascii="Century Gothic" w:hAnsi="Century Gothic"/>
        </w:rPr>
        <w:t>Iconos sociales y etiquetas</w:t>
      </w:r>
    </w:p>
    <w:p w14:paraId="03D71609" w14:textId="77777777" w:rsidR="00B66CEB" w:rsidRPr="007B5901" w:rsidRDefault="00000000">
      <w:pPr>
        <w:rPr>
          <w:rFonts w:ascii="Century Gothic" w:hAnsi="Century Gothic"/>
        </w:rPr>
      </w:pPr>
      <w:r w:rsidRPr="007B5901">
        <w:rPr>
          <w:rFonts w:ascii="Century Gothic" w:hAnsi="Century Gothic"/>
        </w:rPr>
        <w:t>Los enlaces de redes, cuando se presenten como iconos, serán botones circulares de 44 × 44 px con fondo beige e icono vino; hover y foco invertirán ambos colores. Las categorías y tecnologías usarán chips con fondo #94B1C8, texto #1A0905, Albert Sans 13 px semibold, padding 4 × 12 px y radio de píldora.</w:t>
      </w:r>
    </w:p>
    <w:p w14:paraId="6D7512D6" w14:textId="77777777" w:rsidR="00B66CEB" w:rsidRPr="007B5901" w:rsidRDefault="00000000">
      <w:pPr>
        <w:pStyle w:val="Ttulo2"/>
        <w:rPr>
          <w:rFonts w:ascii="Century Gothic" w:hAnsi="Century Gothic"/>
        </w:rPr>
      </w:pPr>
      <w:r w:rsidRPr="007B5901">
        <w:rPr>
          <w:rFonts w:ascii="Century Gothic" w:hAnsi="Century Gothic"/>
        </w:rPr>
        <w:t>Avatar y contacto</w:t>
      </w:r>
    </w:p>
    <w:p w14:paraId="3F608517" w14:textId="77777777" w:rsidR="00B66CEB" w:rsidRPr="007B5901" w:rsidRDefault="00000000">
      <w:pPr>
        <w:rPr>
          <w:rFonts w:ascii="Century Gothic" w:hAnsi="Century Gothic"/>
        </w:rPr>
      </w:pPr>
      <w:r w:rsidRPr="007B5901">
        <w:rPr>
          <w:rFonts w:ascii="Century Gothic" w:hAnsi="Century Gothic"/>
        </w:rPr>
        <w:t>La fotografía principal se presenta en un marco Polaroid blanco con padding de 16 px, sombra media y giro de −3°. No se recorta en círculo. Los contactos usarán etiquetas visibles, icono vino, borde fino y objetivo táctil mínimo de 44 × 44 px; correo, WhatsApp y Behance son los enlaces presentes en el HTML.</w:t>
      </w:r>
    </w:p>
    <w:p w14:paraId="74DEAC07" w14:textId="77777777" w:rsidR="00B66CEB" w:rsidRPr="007B5901" w:rsidRDefault="00000000">
      <w:pPr>
        <w:pStyle w:val="Ttulo2"/>
        <w:rPr>
          <w:rFonts w:ascii="Century Gothic" w:hAnsi="Century Gothic"/>
        </w:rPr>
      </w:pPr>
      <w:r w:rsidRPr="007B5901">
        <w:rPr>
          <w:rFonts w:ascii="Century Gothic" w:hAnsi="Century Gothic"/>
        </w:rPr>
        <w:t>Recursos, habilidades y trayectoria</w:t>
      </w:r>
    </w:p>
    <w:p w14:paraId="1D7A7F3B" w14:textId="77777777" w:rsidR="00B66CEB" w:rsidRPr="007B5901" w:rsidRDefault="00000000">
      <w:pPr>
        <w:rPr>
          <w:rFonts w:ascii="Century Gothic" w:hAnsi="Century Gothic"/>
        </w:rPr>
      </w:pPr>
      <w:r w:rsidRPr="007B5901">
        <w:rPr>
          <w:rFonts w:ascii="Century Gothic" w:hAnsi="Century Gothic"/>
        </w:rPr>
        <w:t xml:space="preserve">Las tarjetas que enlacen recursos se organizarán en columna: icono, título y enlace de acción. Las habilidades se mostrarán como lista HTML con icono de acento vino y texto de 16 px, sin porcentajes </w:t>
      </w:r>
      <w:r w:rsidRPr="007B5901">
        <w:rPr>
          <w:rFonts w:ascii="Century Gothic" w:hAnsi="Century Gothic"/>
        </w:rPr>
        <w:lastRenderedPageBreak/>
        <w:t>ni barras. Formación y experiencia usarán tarjetas claras con acento lateral vino de 3 px, borde sutil, radio de 4 px y padding de 16 px; título y periodo comparten la fila superior, con descripción debajo.</w:t>
      </w:r>
    </w:p>
    <w:p w14:paraId="7F6FC97B" w14:textId="77777777" w:rsidR="00B66CEB" w:rsidRPr="007B5901" w:rsidRDefault="00000000">
      <w:pPr>
        <w:pStyle w:val="Ttulo1"/>
        <w:rPr>
          <w:rFonts w:ascii="Century Gothic" w:hAnsi="Century Gothic"/>
        </w:rPr>
      </w:pPr>
      <w:r w:rsidRPr="007B5901">
        <w:rPr>
          <w:rFonts w:ascii="Century Gothic" w:hAnsi="Century Gothic"/>
        </w:rPr>
        <w:t>8. Reglas sí y no</w:t>
      </w:r>
    </w:p>
    <w:p w14:paraId="7E9165B9" w14:textId="77777777" w:rsidR="00B66CEB" w:rsidRPr="007B5901" w:rsidRDefault="00000000">
      <w:pPr>
        <w:pStyle w:val="Ttulo2"/>
        <w:rPr>
          <w:rFonts w:ascii="Century Gothic" w:hAnsi="Century Gothic"/>
        </w:rPr>
      </w:pPr>
      <w:r w:rsidRPr="007B5901">
        <w:rPr>
          <w:rFonts w:ascii="Century Gothic" w:hAnsi="Century Gothic"/>
        </w:rPr>
        <w:t>Sí</w:t>
      </w:r>
    </w:p>
    <w:p w14:paraId="2AF85595" w14:textId="77777777" w:rsidR="00B66CEB" w:rsidRPr="007B5901" w:rsidRDefault="00000000">
      <w:pPr>
        <w:pStyle w:val="Listaconvietas"/>
        <w:rPr>
          <w:rFonts w:ascii="Century Gothic" w:hAnsi="Century Gothic"/>
        </w:rPr>
      </w:pPr>
      <w:r w:rsidRPr="007B5901">
        <w:rPr>
          <w:rFonts w:ascii="Century Gothic" w:hAnsi="Century Gothic"/>
        </w:rPr>
        <w:t>Usar vino, beige y azul con las funciones definidas en la paleta.</w:t>
      </w:r>
    </w:p>
    <w:p w14:paraId="13F7F3D9" w14:textId="77777777" w:rsidR="00B66CEB" w:rsidRPr="007B5901" w:rsidRDefault="00000000">
      <w:pPr>
        <w:pStyle w:val="Listaconvietas"/>
        <w:rPr>
          <w:rFonts w:ascii="Century Gothic" w:hAnsi="Century Gothic"/>
        </w:rPr>
      </w:pPr>
      <w:r w:rsidRPr="007B5901">
        <w:rPr>
          <w:rFonts w:ascii="Century Gothic" w:hAnsi="Century Gothic"/>
        </w:rPr>
        <w:t>Mantener Instrument Serif para jerarquías, New Kansas Regular para acentos y Albert Sans para lectura funcional.</w:t>
      </w:r>
    </w:p>
    <w:p w14:paraId="2A528095" w14:textId="77777777" w:rsidR="00B66CEB" w:rsidRPr="007B5901" w:rsidRDefault="00000000">
      <w:pPr>
        <w:pStyle w:val="Listaconvietas"/>
        <w:rPr>
          <w:rFonts w:ascii="Century Gothic" w:hAnsi="Century Gothic"/>
        </w:rPr>
      </w:pPr>
      <w:r w:rsidRPr="007B5901">
        <w:rPr>
          <w:rFonts w:ascii="Century Gothic" w:hAnsi="Century Gothic"/>
        </w:rPr>
        <w:t>Conservar la fotografía Polaroid, las carpetas ilustradas y la libertad de composición de cada caso.</w:t>
      </w:r>
    </w:p>
    <w:p w14:paraId="3A1BA92C" w14:textId="77777777" w:rsidR="00B66CEB" w:rsidRPr="007B5901" w:rsidRDefault="00000000">
      <w:pPr>
        <w:pStyle w:val="Listaconvietas"/>
        <w:rPr>
          <w:rFonts w:ascii="Century Gothic" w:hAnsi="Century Gothic"/>
        </w:rPr>
      </w:pPr>
      <w:r w:rsidRPr="007B5901">
        <w:rPr>
          <w:rFonts w:ascii="Century Gothic" w:hAnsi="Century Gothic"/>
        </w:rPr>
        <w:t>Mantener cuerpo de texto de 16 px o más, etiquetas de 13 px o más y controles táctiles de 44 × 44 px como mínimo.</w:t>
      </w:r>
    </w:p>
    <w:p w14:paraId="5235DD0B" w14:textId="77777777" w:rsidR="00B66CEB" w:rsidRPr="007B5901" w:rsidRDefault="00000000">
      <w:pPr>
        <w:pStyle w:val="Listaconvietas"/>
        <w:rPr>
          <w:rFonts w:ascii="Century Gothic" w:hAnsi="Century Gothic"/>
        </w:rPr>
      </w:pPr>
      <w:r w:rsidRPr="007B5901">
        <w:rPr>
          <w:rFonts w:ascii="Century Gothic" w:hAnsi="Century Gothic"/>
        </w:rPr>
        <w:t>Dar estados visibles de hover, foco, activo y deshabilitado.</w:t>
      </w:r>
    </w:p>
    <w:p w14:paraId="776DC396" w14:textId="77777777" w:rsidR="00B66CEB" w:rsidRPr="007B5901" w:rsidRDefault="00000000">
      <w:pPr>
        <w:pStyle w:val="Listaconvietas"/>
        <w:rPr>
          <w:rFonts w:ascii="Century Gothic" w:hAnsi="Century Gothic"/>
        </w:rPr>
      </w:pPr>
      <w:r w:rsidRPr="007B5901">
        <w:rPr>
          <w:rFonts w:ascii="Century Gothic" w:hAnsi="Century Gothic"/>
        </w:rPr>
        <w:t>Presentar enlaces de contacto con etiquetas visibles y equivalentes accesibles.</w:t>
      </w:r>
    </w:p>
    <w:p w14:paraId="48F55477" w14:textId="77777777" w:rsidR="00B66CEB" w:rsidRPr="007B5901" w:rsidRDefault="00000000">
      <w:pPr>
        <w:pStyle w:val="Listaconvietas"/>
        <w:rPr>
          <w:rFonts w:ascii="Century Gothic" w:hAnsi="Century Gothic"/>
        </w:rPr>
      </w:pPr>
      <w:r w:rsidRPr="007B5901">
        <w:rPr>
          <w:rFonts w:ascii="Century Gothic" w:hAnsi="Century Gothic"/>
        </w:rPr>
        <w:t>Respetar la preferencia de movimiento reducido y mantener proporciones de imágenes completas.</w:t>
      </w:r>
    </w:p>
    <w:p w14:paraId="06B6468E" w14:textId="77777777" w:rsidR="00B66CEB" w:rsidRPr="007B5901" w:rsidRDefault="00000000">
      <w:pPr>
        <w:pStyle w:val="Ttulo2"/>
        <w:rPr>
          <w:rFonts w:ascii="Century Gothic" w:hAnsi="Century Gothic"/>
        </w:rPr>
      </w:pPr>
      <w:r w:rsidRPr="007B5901">
        <w:rPr>
          <w:rFonts w:ascii="Century Gothic" w:hAnsi="Century Gothic"/>
        </w:rPr>
        <w:t>No</w:t>
      </w:r>
    </w:p>
    <w:p w14:paraId="19BD6997" w14:textId="77777777" w:rsidR="00B66CEB" w:rsidRPr="007B5901" w:rsidRDefault="00000000">
      <w:pPr>
        <w:pStyle w:val="Listaconvietas"/>
        <w:rPr>
          <w:rFonts w:ascii="Century Gothic" w:hAnsi="Century Gothic"/>
        </w:rPr>
      </w:pPr>
      <w:r w:rsidRPr="007B5901">
        <w:rPr>
          <w:rFonts w:ascii="Century Gothic" w:hAnsi="Century Gothic"/>
        </w:rPr>
        <w:t>No sustituir las carpetas por rectángulos genéricos ni deformar sus ilustraciones.</w:t>
      </w:r>
    </w:p>
    <w:p w14:paraId="12887B95" w14:textId="77777777" w:rsidR="00B66CEB" w:rsidRPr="007B5901" w:rsidRDefault="00000000">
      <w:pPr>
        <w:pStyle w:val="Listaconvietas"/>
        <w:rPr>
          <w:rFonts w:ascii="Century Gothic" w:hAnsi="Century Gothic"/>
        </w:rPr>
      </w:pPr>
      <w:r w:rsidRPr="007B5901">
        <w:rPr>
          <w:rFonts w:ascii="Century Gothic" w:hAnsi="Century Gothic"/>
        </w:rPr>
        <w:t>No usar la paleta naranja/azul, tipografías ni componentes de la marca del ejemplo como si fueran parte de Ingrid.</w:t>
      </w:r>
    </w:p>
    <w:p w14:paraId="18F9BFAC" w14:textId="77777777" w:rsidR="00B66CEB" w:rsidRPr="007B5901" w:rsidRDefault="00000000">
      <w:pPr>
        <w:pStyle w:val="Listaconvietas"/>
        <w:rPr>
          <w:rFonts w:ascii="Century Gothic" w:hAnsi="Century Gothic"/>
        </w:rPr>
      </w:pPr>
      <w:r w:rsidRPr="007B5901">
        <w:rPr>
          <w:rFonts w:ascii="Century Gothic" w:hAnsi="Century Gothic"/>
        </w:rPr>
        <w:t>No depender solo de color u opacidad para comunicar estados.</w:t>
      </w:r>
    </w:p>
    <w:p w14:paraId="403AFA55" w14:textId="77777777" w:rsidR="00B66CEB" w:rsidRPr="007B5901" w:rsidRDefault="00000000">
      <w:pPr>
        <w:pStyle w:val="Listaconvietas"/>
        <w:rPr>
          <w:rFonts w:ascii="Century Gothic" w:hAnsi="Century Gothic"/>
        </w:rPr>
      </w:pPr>
      <w:r w:rsidRPr="007B5901">
        <w:rPr>
          <w:rFonts w:ascii="Century Gothic" w:hAnsi="Century Gothic"/>
        </w:rPr>
        <w:t>No ocultar contactos críticos en áreas sin etiqueta visible.</w:t>
      </w:r>
    </w:p>
    <w:p w14:paraId="31A26858" w14:textId="77777777" w:rsidR="00B66CEB" w:rsidRPr="007B5901" w:rsidRDefault="00000000">
      <w:pPr>
        <w:pStyle w:val="Listaconvietas"/>
        <w:rPr>
          <w:rFonts w:ascii="Century Gothic" w:hAnsi="Century Gothic"/>
        </w:rPr>
      </w:pPr>
      <w:r w:rsidRPr="007B5901">
        <w:rPr>
          <w:rFonts w:ascii="Century Gothic" w:hAnsi="Century Gothic"/>
        </w:rPr>
        <w:t>No imponer una misma plantilla visual a todos los proyectos ni recortar piezas completas sin motivo.</w:t>
      </w:r>
    </w:p>
    <w:p w14:paraId="3E89CD2A" w14:textId="77777777" w:rsidR="00B66CEB" w:rsidRPr="007B5901" w:rsidRDefault="00000000">
      <w:pPr>
        <w:pStyle w:val="Listaconvietas"/>
        <w:rPr>
          <w:rFonts w:ascii="Century Gothic" w:hAnsi="Century Gothic"/>
        </w:rPr>
      </w:pPr>
      <w:r w:rsidRPr="007B5901">
        <w:rPr>
          <w:rFonts w:ascii="Century Gothic" w:hAnsi="Century Gothic"/>
        </w:rPr>
        <w:t>No llenar la portada con toda la información curricular ni convertir los adornos en requisitos repetidos.</w:t>
      </w:r>
    </w:p>
    <w:p w14:paraId="47908BE4" w14:textId="77777777" w:rsidR="00B66CEB" w:rsidRPr="007B5901" w:rsidRDefault="00000000">
      <w:pPr>
        <w:pStyle w:val="Ttulo1"/>
        <w:rPr>
          <w:rFonts w:ascii="Century Gothic" w:hAnsi="Century Gothic"/>
        </w:rPr>
      </w:pPr>
      <w:r w:rsidRPr="007B5901">
        <w:rPr>
          <w:rFonts w:ascii="Century Gothic" w:hAnsi="Century Gothic"/>
        </w:rPr>
        <w:t>9. Comportamiento responsivo</w:t>
      </w:r>
    </w:p>
    <w:p w14:paraId="0F53762F" w14:textId="77777777" w:rsidR="00B66CEB" w:rsidRPr="007B5901" w:rsidRDefault="00000000">
      <w:pPr>
        <w:rPr>
          <w:rFonts w:ascii="Century Gothic" w:hAnsi="Century Gothic"/>
        </w:rPr>
      </w:pPr>
      <w:r w:rsidRPr="007B5901">
        <w:rPr>
          <w:rFonts w:ascii="Century Gothic" w:hAnsi="Century Gothic"/>
        </w:rPr>
        <w:t>La composición se adapta por componente para conservar lectura y acceso a la navegación. El HTML define breakpoints alrededor de 1024, 700/699, 520, 480 y 420 px.</w:t>
      </w:r>
    </w:p>
    <w:tbl>
      <w:tblPr>
        <w:tblStyle w:val="Sombreadoclaro-nfasis1"/>
        <w:tblW w:w="0" w:type="auto"/>
        <w:jc w:val="center"/>
        <w:tblLook w:val="04A0" w:firstRow="1" w:lastRow="0" w:firstColumn="1" w:lastColumn="0" w:noHBand="0" w:noVBand="1"/>
      </w:tblPr>
      <w:tblGrid>
        <w:gridCol w:w="4997"/>
        <w:gridCol w:w="4997"/>
      </w:tblGrid>
      <w:tr w:rsidR="00B66CEB" w:rsidRPr="007B5901" w14:paraId="19F50172" w14:textId="77777777" w:rsidTr="00B66C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7" w:type="dxa"/>
            <w:shd w:val="clear" w:color="auto" w:fill="79121E"/>
          </w:tcPr>
          <w:p w14:paraId="0FE9A013" w14:textId="77777777" w:rsidR="00B66CEB" w:rsidRPr="007B5901" w:rsidRDefault="00000000">
            <w:pPr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  <w:color w:val="FFFFFF"/>
              </w:rPr>
              <w:t>Rango</w:t>
            </w:r>
          </w:p>
        </w:tc>
        <w:tc>
          <w:tcPr>
            <w:tcW w:w="4997" w:type="dxa"/>
            <w:shd w:val="clear" w:color="auto" w:fill="79121E"/>
          </w:tcPr>
          <w:p w14:paraId="10AEB8D2" w14:textId="77777777" w:rsidR="00B66CEB" w:rsidRPr="007B590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  <w:color w:val="FFFFFF"/>
              </w:rPr>
              <w:t>Comportamiento</w:t>
            </w:r>
          </w:p>
        </w:tc>
      </w:tr>
      <w:tr w:rsidR="00B66CEB" w:rsidRPr="007B5901" w14:paraId="2735B825" w14:textId="77777777" w:rsidTr="00B66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7" w:type="dxa"/>
            <w:vAlign w:val="center"/>
          </w:tcPr>
          <w:p w14:paraId="67452BE2" w14:textId="77777777" w:rsidR="00B66CEB" w:rsidRPr="007B5901" w:rsidRDefault="00000000">
            <w:pPr>
              <w:spacing w:after="6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1024 px o más</w:t>
            </w:r>
          </w:p>
        </w:tc>
        <w:tc>
          <w:tcPr>
            <w:tcW w:w="4997" w:type="dxa"/>
            <w:vAlign w:val="center"/>
          </w:tcPr>
          <w:p w14:paraId="63B16327" w14:textId="77777777" w:rsidR="00B66CEB" w:rsidRPr="007B5901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Categorías en hasta cuatro columnas; más espacio interior en carpetas; grupos de herramientas en varias columnas.</w:t>
            </w:r>
          </w:p>
        </w:tc>
      </w:tr>
      <w:tr w:rsidR="00B66CEB" w:rsidRPr="007B5901" w14:paraId="0520619A" w14:textId="77777777" w:rsidTr="00B66CEB">
        <w:trPr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7" w:type="dxa"/>
            <w:vAlign w:val="center"/>
          </w:tcPr>
          <w:p w14:paraId="52E62946" w14:textId="77777777" w:rsidR="00B66CEB" w:rsidRPr="007B5901" w:rsidRDefault="00000000">
            <w:pPr>
              <w:spacing w:after="6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700–1023 px</w:t>
            </w:r>
          </w:p>
        </w:tc>
        <w:tc>
          <w:tcPr>
            <w:tcW w:w="4997" w:type="dxa"/>
            <w:vAlign w:val="center"/>
          </w:tcPr>
          <w:p w14:paraId="62CA475B" w14:textId="77777777" w:rsidR="00B66CEB" w:rsidRPr="007B5901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Portada, About y categorías pueden usar dos columnas; iconos y listas reducen el número de columnas.</w:t>
            </w:r>
          </w:p>
        </w:tc>
      </w:tr>
      <w:tr w:rsidR="00B66CEB" w:rsidRPr="007B5901" w14:paraId="1DCBC8A5" w14:textId="77777777" w:rsidTr="00B66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7" w:type="dxa"/>
            <w:vAlign w:val="center"/>
          </w:tcPr>
          <w:p w14:paraId="464D07DE" w14:textId="77777777" w:rsidR="00B66CEB" w:rsidRPr="007B5901" w:rsidRDefault="00000000">
            <w:pPr>
              <w:spacing w:after="6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699–421 px</w:t>
            </w:r>
          </w:p>
        </w:tc>
        <w:tc>
          <w:tcPr>
            <w:tcW w:w="4997" w:type="dxa"/>
            <w:vAlign w:val="center"/>
          </w:tcPr>
          <w:p w14:paraId="1433AEF6" w14:textId="77777777" w:rsidR="00B66CEB" w:rsidRPr="007B5901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Portada y fichas se apilan; categorías pasan a columna o scroll horizontal; texto e imágenes reducen escala.</w:t>
            </w:r>
          </w:p>
        </w:tc>
      </w:tr>
      <w:tr w:rsidR="00B66CEB" w:rsidRPr="007B5901" w14:paraId="71B062AF" w14:textId="77777777" w:rsidTr="00B66CEB">
        <w:trPr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7" w:type="dxa"/>
            <w:vAlign w:val="center"/>
          </w:tcPr>
          <w:p w14:paraId="2DDD1B0A" w14:textId="77777777" w:rsidR="00B66CEB" w:rsidRPr="007B5901" w:rsidRDefault="00000000">
            <w:pPr>
              <w:spacing w:after="6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420 px o menos</w:t>
            </w:r>
          </w:p>
        </w:tc>
        <w:tc>
          <w:tcPr>
            <w:tcW w:w="4997" w:type="dxa"/>
            <w:vAlign w:val="center"/>
          </w:tcPr>
          <w:p w14:paraId="166311D9" w14:textId="77777777" w:rsidR="00B66CEB" w:rsidRPr="007B5901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Header se reorganiza en dos filas y reduce espaciado; navegación conserva controles accesibles.</w:t>
            </w:r>
          </w:p>
        </w:tc>
      </w:tr>
      <w:tr w:rsidR="00B66CEB" w:rsidRPr="007B5901" w14:paraId="1E75D6EB" w14:textId="77777777" w:rsidTr="00B66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7" w:type="dxa"/>
            <w:vAlign w:val="center"/>
          </w:tcPr>
          <w:p w14:paraId="16C6BDE6" w14:textId="77777777" w:rsidR="00B66CEB" w:rsidRPr="007B5901" w:rsidRDefault="00000000">
            <w:pPr>
              <w:spacing w:after="6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lastRenderedPageBreak/>
              <w:t>Todos los tamaños</w:t>
            </w:r>
          </w:p>
        </w:tc>
        <w:tc>
          <w:tcPr>
            <w:tcW w:w="4997" w:type="dxa"/>
            <w:vAlign w:val="center"/>
          </w:tcPr>
          <w:p w14:paraId="616FF0CD" w14:textId="77777777" w:rsidR="00B66CEB" w:rsidRPr="007B5901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</w:rPr>
            </w:pPr>
            <w:r w:rsidRPr="007B5901">
              <w:rPr>
                <w:rFonts w:ascii="Century Gothic" w:hAnsi="Century Gothic"/>
              </w:rPr>
              <w:t>Cuerpo mínimo 16 px, navegación móvil mínimo 14 px, controles mínimos 44 × 44 px; video y movimiento respetan preferencias del usuario.</w:t>
            </w:r>
          </w:p>
        </w:tc>
      </w:tr>
    </w:tbl>
    <w:p w14:paraId="29C2C52C" w14:textId="77777777" w:rsidR="00B66CEB" w:rsidRPr="007B5901" w:rsidRDefault="00000000">
      <w:pPr>
        <w:rPr>
          <w:rFonts w:ascii="Century Gothic" w:hAnsi="Century Gothic"/>
        </w:rPr>
      </w:pPr>
      <w:r w:rsidRPr="007B5901">
        <w:rPr>
          <w:rFonts w:ascii="Century Gothic" w:hAnsi="Century Gothic"/>
        </w:rPr>
        <w:t>En pantallas pequeñas, la composición puede cambiar sin perder la identidad: las carpetas siguen identificando secciones, los proyectos mantienen su orden y los elementos interactivos conservan objetivos cómodos al tacto.</w:t>
      </w:r>
    </w:p>
    <w:p w14:paraId="3012ED9F" w14:textId="77777777" w:rsidR="00B66CEB" w:rsidRPr="007B5901" w:rsidRDefault="00000000">
      <w:pPr>
        <w:pStyle w:val="Ttulo1"/>
        <w:rPr>
          <w:rFonts w:ascii="Century Gothic" w:hAnsi="Century Gothic"/>
        </w:rPr>
      </w:pPr>
      <w:r w:rsidRPr="007B5901">
        <w:rPr>
          <w:rFonts w:ascii="Century Gothic" w:hAnsi="Century Gothic"/>
        </w:rPr>
        <w:t>Tokens y guía de construcción</w:t>
      </w:r>
    </w:p>
    <w:p w14:paraId="6132AEEC" w14:textId="77777777" w:rsidR="00B66CEB" w:rsidRPr="007B5901" w:rsidRDefault="00000000">
      <w:pPr>
        <w:rPr>
          <w:rFonts w:ascii="Century Gothic" w:hAnsi="Century Gothic"/>
        </w:rPr>
      </w:pPr>
      <w:r w:rsidRPr="007B5901">
        <w:rPr>
          <w:rFonts w:ascii="Century Gothic" w:hAnsi="Century Gothic"/>
        </w:rPr>
        <w:t>Este documento fija las decisiones visuales en lenguaje natural. Los tokens técnicos y la guía de implementación se derivan de estos valores; no añaden una identidad visual distinta.</w:t>
      </w:r>
    </w:p>
    <w:sectPr w:rsidR="00B66CEB" w:rsidRPr="007B5901" w:rsidSect="00034616">
      <w:pgSz w:w="12240" w:h="15840"/>
      <w:pgMar w:top="1008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8002694">
    <w:abstractNumId w:val="8"/>
  </w:num>
  <w:num w:numId="2" w16cid:durableId="806236946">
    <w:abstractNumId w:val="6"/>
  </w:num>
  <w:num w:numId="3" w16cid:durableId="1044527704">
    <w:abstractNumId w:val="5"/>
  </w:num>
  <w:num w:numId="4" w16cid:durableId="1171413833">
    <w:abstractNumId w:val="4"/>
  </w:num>
  <w:num w:numId="5" w16cid:durableId="1622809687">
    <w:abstractNumId w:val="7"/>
  </w:num>
  <w:num w:numId="6" w16cid:durableId="70153762">
    <w:abstractNumId w:val="3"/>
  </w:num>
  <w:num w:numId="7" w16cid:durableId="479344671">
    <w:abstractNumId w:val="2"/>
  </w:num>
  <w:num w:numId="8" w16cid:durableId="1622109199">
    <w:abstractNumId w:val="1"/>
  </w:num>
  <w:num w:numId="9" w16cid:durableId="455703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A2613"/>
    <w:rsid w:val="007B5901"/>
    <w:rsid w:val="00AA1D8D"/>
    <w:rsid w:val="00B47730"/>
    <w:rsid w:val="00B66CE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696FB1"/>
  <w14:defaultImageDpi w14:val="300"/>
  <w15:docId w15:val="{1FF82CEA-FC51-A14E-9D7B-ED93E0CE4B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ptos" w:hAnsi="Aptos"/>
      <w:color w:val="1A0905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/>
      <w:b/>
      <w:bCs/>
      <w:color w:val="79121E"/>
      <w:sz w:val="36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/>
      <w:b/>
      <w:bCs/>
      <w:color w:val="79121E"/>
      <w:sz w:val="2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spacing w:before="240" w:after="100" w:line="240" w:lineRule="auto"/>
      <w:contextualSpacing/>
    </w:pPr>
    <w:rPr>
      <w:rFonts w:asciiTheme="majorHAnsi" w:eastAsiaTheme="majorEastAsia" w:hAnsiTheme="majorHAnsi" w:cstheme="majorBidi"/>
      <w:color w:val="79121E"/>
      <w:spacing w:val="5"/>
      <w:kern w:val="28"/>
      <w:sz w:val="56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1622</Words>
  <Characters>8921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10522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Ingrid López</cp:lastModifiedBy>
  <cp:revision>2</cp:revision>
  <dcterms:created xsi:type="dcterms:W3CDTF">2026-10-18T20:35:00Z</dcterms:created>
  <dcterms:modified xsi:type="dcterms:W3CDTF">2026-10-18T20:35:00Z</dcterms:modified>
  <cp:category/>
</cp:coreProperties>
</file>