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4946DE29" w14:paraId="672A6659" wp14:textId="628ED98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right"/>
        <w:rPr>
          <w:rFonts w:eastAsia="Calibri" w:cs="Calibri" w:cstheme="minorAscii"/>
          <w:b w:val="1"/>
          <w:bCs w:val="1"/>
          <w:sz w:val="24"/>
          <w:szCs w:val="24"/>
        </w:rPr>
      </w:pPr>
      <w:r w:rsidRPr="4946DE29" w:rsidR="62FD77DD">
        <w:rPr>
          <w:rFonts w:eastAsia="Calibri" w:cs="Calibri" w:cstheme="minorAscii"/>
          <w:b w:val="1"/>
          <w:bCs w:val="1"/>
          <w:sz w:val="24"/>
          <w:szCs w:val="24"/>
        </w:rPr>
        <w:t xml:space="preserve">Centro </w:t>
      </w:r>
      <w:r w:rsidRPr="4946DE29" w:rsidR="4B3B7A55">
        <w:rPr>
          <w:rFonts w:eastAsia="Calibri" w:cs="Calibri" w:cstheme="minorAscii"/>
          <w:b w:val="1"/>
          <w:bCs w:val="1"/>
          <w:sz w:val="24"/>
          <w:szCs w:val="24"/>
        </w:rPr>
        <w:t>Universitário</w:t>
      </w:r>
      <w:r w:rsidRPr="4946DE29" w:rsidR="62FD77DD">
        <w:rPr>
          <w:rFonts w:eastAsia="Calibri" w:cs="Calibri" w:cstheme="minorAscii"/>
          <w:b w:val="1"/>
          <w:bCs w:val="1"/>
          <w:sz w:val="24"/>
          <w:szCs w:val="24"/>
        </w:rPr>
        <w:t xml:space="preserve"> Estácio</w:t>
      </w:r>
    </w:p>
    <w:p xmlns:wp14="http://schemas.microsoft.com/office/word/2010/wordml" w14:paraId="0A37501D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5DAB6C7B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02EB378F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6A05A809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:rsidP="593DC2BF" wp14:textId="77777777" w14:paraId="44EAFD9C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</w:p>
    <w:p xmlns:wp14="http://schemas.microsoft.com/office/word/2010/wordml" w14:paraId="4B94D5A5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DEEC669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656B9AB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45FB0818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w:rsidR="2634E6FE" w:rsidP="4946DE29" w:rsidRDefault="2634E6FE" w14:paraId="4E037FEA" w14:textId="5071251F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4946DE29" w:rsidR="2634E6FE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pt-BR"/>
        </w:rPr>
        <w:t>Sistemas Embarcados e Qualidade Hídrica: Uma Análise da Potabilidade da Água Através de Sensores de Turbidez em Plataforma IoT</w:t>
      </w:r>
    </w:p>
    <w:p w:rsidR="4946DE29" w:rsidP="4946DE29" w:rsidRDefault="4946DE29" w14:paraId="53EE0906" w14:textId="6875F11D">
      <w:pPr>
        <w:pStyle w:val="Normal"/>
        <w:spacing w:before="0" w:after="0" w:line="276" w:lineRule="auto"/>
        <w:jc w:val="center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pt-BR"/>
        </w:rPr>
      </w:pPr>
    </w:p>
    <w:p w:rsidR="4946DE29" w:rsidP="4946DE29" w:rsidRDefault="4946DE29" w14:paraId="533F0964" w14:textId="5B0A7774">
      <w:pPr>
        <w:pStyle w:val="Normal"/>
        <w:spacing w:before="0" w:after="0" w:line="276" w:lineRule="auto"/>
        <w:jc w:val="center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pt-BR"/>
        </w:rPr>
      </w:pPr>
    </w:p>
    <w:p xmlns:wp14="http://schemas.microsoft.com/office/word/2010/wordml" w:rsidP="593DC2BF" w14:paraId="62486C05" wp14:textId="77777777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</w:p>
    <w:p xmlns:wp14="http://schemas.microsoft.com/office/word/2010/wordml" w:rsidP="593DC2BF" w14:paraId="674816CD" wp14:textId="74EB35EE">
      <w:pPr>
        <w:pStyle w:val="Normal"/>
        <w:widowControl w:val="1"/>
        <w:spacing w:before="0" w:after="0" w:line="276" w:lineRule="auto"/>
        <w:jc w:val="center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93DC2BF" w:rsidR="593DC2BF">
        <w:rPr>
          <w:rFonts w:eastAsia="Calibri" w:cs="Calibri" w:cstheme="minorAscii"/>
          <w:b w:val="1"/>
          <w:bCs w:val="1"/>
          <w:sz w:val="24"/>
          <w:szCs w:val="24"/>
        </w:rPr>
        <w:t>Nome do(s) discente(s) integrantes do grupo</w:t>
      </w:r>
      <w:r w:rsidRPr="593DC2BF" w:rsidR="1DEEB787">
        <w:rPr>
          <w:rFonts w:eastAsia="Calibri" w:cs="Calibri" w:cstheme="minorAscii"/>
          <w:b w:val="1"/>
          <w:bCs w:val="1"/>
          <w:sz w:val="24"/>
          <w:szCs w:val="24"/>
        </w:rPr>
        <w:t xml:space="preserve">: </w:t>
      </w:r>
    </w:p>
    <w:p xmlns:wp14="http://schemas.microsoft.com/office/word/2010/wordml" w:rsidP="593DC2BF" w14:paraId="23D383AB" wp14:textId="64B4F0F9">
      <w:pPr>
        <w:pStyle w:val="Normal"/>
        <w:widowControl w:val="1"/>
        <w:spacing w:before="0" w:after="0" w:line="276" w:lineRule="auto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593DC2BF" w:rsidR="1DEEB7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Isabela Santana, Maria Clara Freire, Matheus Nunes Da Silva, </w:t>
      </w:r>
      <w:r w:rsidRPr="593DC2BF" w:rsidR="1DEEB7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Danilly</w:t>
      </w:r>
      <w:r w:rsidRPr="593DC2BF" w:rsidR="1DEEB7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593DC2BF" w:rsidR="1DEEB7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Emilly</w:t>
      </w:r>
      <w:r w:rsidRPr="593DC2BF" w:rsidR="1DEEB7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Ezequiel Barbosa, David Arthur</w:t>
      </w:r>
    </w:p>
    <w:p xmlns:wp14="http://schemas.microsoft.com/office/word/2010/wordml" w:rsidP="593DC2BF" w14:paraId="1F742FBC" wp14:textId="00A53C96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</w:p>
    <w:p xmlns:wp14="http://schemas.microsoft.com/office/word/2010/wordml" w:rsidP="593DC2BF" w14:paraId="32CE5483" wp14:textId="0B465BBD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  <w:r w:rsidRPr="593DC2BF" w:rsidR="593DC2BF">
        <w:rPr>
          <w:rFonts w:eastAsia="Calibri" w:cs="Calibri" w:cstheme="minorAscii"/>
          <w:b w:val="1"/>
          <w:bCs w:val="1"/>
          <w:sz w:val="24"/>
          <w:szCs w:val="24"/>
        </w:rPr>
        <w:t>Nome do(a) professor(a) orientador</w:t>
      </w:r>
      <w:r w:rsidRPr="593DC2BF" w:rsidR="408ADD3F">
        <w:rPr>
          <w:rFonts w:eastAsia="Calibri" w:cs="Calibri" w:cstheme="minorAscii"/>
          <w:b w:val="1"/>
          <w:bCs w:val="1"/>
          <w:sz w:val="24"/>
          <w:szCs w:val="24"/>
        </w:rPr>
        <w:t>:</w:t>
      </w:r>
    </w:p>
    <w:p w:rsidR="408ADD3F" w:rsidP="593DC2BF" w:rsidRDefault="408ADD3F" w14:paraId="7850FB76" w14:textId="64319126">
      <w:pPr>
        <w:pStyle w:val="Normal"/>
        <w:spacing w:before="0" w:after="0" w:line="276" w:lineRule="auto"/>
        <w:jc w:val="center"/>
        <w:rPr>
          <w:rFonts w:eastAsia="Calibri" w:cs="Calibri" w:cstheme="minorAscii"/>
          <w:b w:val="0"/>
          <w:bCs w:val="0"/>
          <w:sz w:val="24"/>
          <w:szCs w:val="24"/>
        </w:rPr>
      </w:pPr>
      <w:r w:rsidRPr="593DC2BF" w:rsidR="408ADD3F">
        <w:rPr>
          <w:rFonts w:eastAsia="Calibri" w:cs="Calibri" w:cstheme="minorAscii"/>
          <w:b w:val="0"/>
          <w:bCs w:val="0"/>
          <w:sz w:val="24"/>
          <w:szCs w:val="24"/>
        </w:rPr>
        <w:t>Paulo Oliveira</w:t>
      </w:r>
    </w:p>
    <w:p xmlns:wp14="http://schemas.microsoft.com/office/word/2010/wordml" w:rsidP="593DC2BF" w14:paraId="4101652C" wp14:textId="77777777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</w:p>
    <w:p xmlns:wp14="http://schemas.microsoft.com/office/word/2010/wordml" w14:paraId="4B99056E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1299C43A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4DDBEF00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461D779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CF2D8B6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0FB78278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1FC39945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0562CB0E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4CE0A41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62EBF3C5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6D98A12B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2946DB82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5997CC1D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:rsidP="593DC2BF" w14:paraId="60EAE9A4" wp14:textId="4C1E6BD9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  <w:r w:rsidRPr="593DC2BF" w:rsidR="54FFE07C">
        <w:rPr>
          <w:rFonts w:eastAsia="Calibri" w:cs="Calibri" w:cstheme="minorAscii"/>
          <w:b w:val="1"/>
          <w:bCs w:val="1"/>
          <w:sz w:val="24"/>
          <w:szCs w:val="24"/>
        </w:rPr>
        <w:t>2025</w:t>
      </w:r>
    </w:p>
    <w:p w:rsidR="54FFE07C" w:rsidP="593DC2BF" w:rsidRDefault="54FFE07C" w14:paraId="3B3BC1BF" w14:textId="7BB12BF1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593DC2BF" w:rsidR="54FFE07C">
        <w:rPr>
          <w:rFonts w:eastAsia="Calibri" w:cs="Calibri" w:cstheme="minorAscii"/>
          <w:b w:val="1"/>
          <w:bCs w:val="1"/>
          <w:sz w:val="24"/>
          <w:szCs w:val="24"/>
        </w:rPr>
        <w:t>Recife-Pernambuco</w:t>
      </w:r>
    </w:p>
    <w:p xmlns:wp14="http://schemas.microsoft.com/office/word/2010/wordml" w:rsidP="593DC2BF" w14:paraId="110FFD37" wp14:textId="77777777">
      <w:pPr>
        <w:pStyle w:val="Normal"/>
        <w:spacing w:before="0" w:after="0" w:line="276" w:lineRule="auto"/>
        <w:jc w:val="center"/>
        <w:rPr>
          <w:rFonts w:eastAsia="Calibri" w:cs="Calibri" w:cstheme="minorAscii"/>
          <w:b w:val="1"/>
          <w:b/>
          <w:bCs w:val="1"/>
          <w:sz w:val="24"/>
          <w:szCs w:val="24"/>
        </w:rPr>
      </w:pPr>
      <w:r>
        <w:br w:type="page"/>
      </w:r>
    </w:p>
    <w:p xmlns:wp14="http://schemas.microsoft.com/office/word/2010/wordml" w14:paraId="6B699379" wp14:textId="77777777">
      <w:pPr>
        <w:pStyle w:val="Normal"/>
        <w:spacing w:before="0" w:after="0" w:line="276" w:lineRule="auto"/>
        <w:jc w:val="center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sdt>
      <w:sdtPr>
        <w:id w:val="2027502204"/>
        <w:docPartObj>
          <w:docPartGallery w:val="Table of Contents"/>
          <w:docPartUnique w:val="true"/>
        </w:docPartObj>
      </w:sdtPr>
      <w:sdtContent>
        <w:p xmlns:wp14="http://schemas.microsoft.com/office/word/2010/wordml" w14:paraId="2D32F493" wp14:textId="77777777">
          <w:pPr>
            <w:pStyle w:val="TOCHeading"/>
            <w:rPr/>
          </w:pPr>
          <w:r>
            <w:rPr/>
            <w:t>Sumário</w:t>
          </w:r>
        </w:p>
        <w:p xmlns:wp14="http://schemas.microsoft.com/office/word/2010/wordml" w14:paraId="4C59DD2C" wp14:textId="77777777">
          <w:pPr>
            <w:pStyle w:val="Sumrio1"/>
            <w:tabs>
              <w:tab w:val="clear" w:pos="708"/>
              <w:tab w:val="left" w:leader="none" w:pos="44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rFonts w:eastAsia="Calibri"/>
            </w:rPr>
            <w:instrText> TOC \z \o "1-3" \u \h</w:instrText>
          </w:r>
          <w:r>
            <w:rPr>
              <w:webHidden/>
              <w:rStyle w:val="Vnculodendice"/>
              <w:rFonts w:eastAsia="Calibri"/>
            </w:rPr>
            <w:fldChar w:fldCharType="separate"/>
          </w:r>
          <w:hyperlink w:anchor="_Toc119686561">
            <w:r>
              <w:rPr>
                <w:webHidden/>
                <w:rStyle w:val="Vnculodendice"/>
                <w:rFonts w:eastAsia="Calibri"/>
              </w:rPr>
              <w:t>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DIAGNÓSTICO E TEORIZAÇÃO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76CB76D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2">
            <w:r>
              <w:rPr>
                <w:webHidden/>
                <w:rStyle w:val="Vnculodendice"/>
                <w:rFonts w:eastAsia="Calibri"/>
              </w:rPr>
              <w:t>1.1.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Identificação das partes interessadas e parceiros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F629A83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3">
            <w:r>
              <w:rPr>
                <w:webHidden/>
                <w:rStyle w:val="Vnculodendice"/>
                <w:rFonts w:eastAsia="Calibri"/>
              </w:rPr>
              <w:t>1.2.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Problemática e/ou problemas identificados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B090973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4">
            <w:r>
              <w:rPr>
                <w:webHidden/>
                <w:rStyle w:val="Vnculodendice"/>
                <w:rFonts w:eastAsia="Calibri"/>
              </w:rPr>
              <w:t>1.3.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Justificativa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F5DC2AE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5">
            <w:r>
              <w:rPr>
                <w:webHidden/>
                <w:rStyle w:val="Vnculodendice"/>
                <w:rFonts w:eastAsia="Calibri"/>
              </w:rPr>
              <w:t>1.4.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720AC2F1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6">
            <w:r>
              <w:rPr>
                <w:webHidden/>
                <w:rStyle w:val="Vnculodendice"/>
                <w:rFonts w:eastAsia="Calibri"/>
              </w:rPr>
              <w:t>1.5.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497463E" wp14:textId="77777777">
          <w:pPr>
            <w:pStyle w:val="Sumrio1"/>
            <w:tabs>
              <w:tab w:val="clear" w:pos="708"/>
              <w:tab w:val="left" w:leader="none" w:pos="44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7">
            <w:r>
              <w:rPr>
                <w:webHidden/>
                <w:rStyle w:val="Vnculodendice"/>
                <w:rFonts w:eastAsia="Calibri"/>
              </w:rPr>
              <w:t>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PLANEJAMENTO E DESENVOLVIMENTO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B8AD453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8">
            <w:r>
              <w:rPr>
                <w:webHidden/>
                <w:rStyle w:val="Vnculodendice"/>
                <w:rFonts w:eastAsia="Calibri"/>
              </w:rPr>
              <w:t>2.1.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Plano de trabalho (usando ferramenta acordada com o docente)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DFD3E1D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69">
            <w:r>
              <w:rPr>
                <w:webHidden/>
                <w:rStyle w:val="Vnculodendice"/>
                <w:rFonts w:eastAsia="Calibri"/>
              </w:rPr>
              <w:t>2.2.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86DD5DC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0">
            <w:r>
              <w:rPr>
                <w:webHidden/>
                <w:rStyle w:val="Vnculodendice"/>
                <w:rFonts w:eastAsia="Calibri" w:cs="Calibri" w:cstheme="minorHAnsi"/>
              </w:rPr>
              <w:t>2.3.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Grupo de trabalho (descrição da responsabilidade de cada membro)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4D0F258A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1">
            <w:r>
              <w:rPr>
                <w:webHidden/>
                <w:rStyle w:val="Vnculodendice"/>
                <w:rFonts w:eastAsia="Calibri"/>
              </w:rPr>
              <w:t>2.4.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Metas, critérios ou indicadores de avaliação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40112B76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2">
            <w:r>
              <w:rPr>
                <w:webHidden/>
                <w:rStyle w:val="Vnculodendice"/>
                <w:rFonts w:eastAsia="Calibri"/>
              </w:rPr>
              <w:t>2.5.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Recursos previstos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C4BD4E1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3">
            <w:r>
              <w:rPr>
                <w:webHidden/>
                <w:rStyle w:val="Vnculodendice"/>
                <w:rFonts w:eastAsia="Calibri"/>
              </w:rPr>
              <w:t>2.6.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Detalhamento técnico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BE34B06" wp14:textId="77777777">
          <w:pPr>
            <w:pStyle w:val="Sumrio1"/>
            <w:tabs>
              <w:tab w:val="clear" w:pos="708"/>
              <w:tab w:val="left" w:leader="none" w:pos="44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4">
            <w:r>
              <w:rPr>
                <w:webHidden/>
                <w:rStyle w:val="Vnculodendice"/>
                <w:rFonts w:eastAsia="Calibri"/>
              </w:rPr>
              <w:t>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ENCERRAMENTO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DFD4BE5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5">
            <w:r>
              <w:rPr>
                <w:webHidden/>
                <w:rStyle w:val="Vnculodendice"/>
                <w:rFonts w:eastAsia="Calibri"/>
              </w:rPr>
              <w:t>3.1.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Relatório Coletivo (podendo ser oral e escrita ou apenas escrita)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2EDB994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6">
            <w:r>
              <w:rPr>
                <w:webHidden/>
                <w:rStyle w:val="Vnculodendice"/>
                <w:rFonts w:eastAsia="Calibri"/>
              </w:rPr>
              <w:t>3.2.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Avaliação de reação da parte interessada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D151940" wp14:textId="77777777">
          <w:pPr>
            <w:pStyle w:val="Sumrio2"/>
            <w:tabs>
              <w:tab w:val="clear" w:pos="708"/>
              <w:tab w:val="left" w:leader="none" w:pos="880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7">
            <w:r>
              <w:rPr>
                <w:webHidden/>
                <w:rStyle w:val="Vnculodendice"/>
                <w:rFonts w:eastAsia="Calibri"/>
              </w:rPr>
              <w:t>3.3.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Relato de Experiência Individual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2FACD29" wp14:textId="77777777">
          <w:pPr>
            <w:pStyle w:val="Sumrio3"/>
            <w:tabs>
              <w:tab w:val="clear" w:pos="708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8">
            <w:r>
              <w:rPr>
                <w:webHidden/>
                <w:rStyle w:val="Vnculodendice"/>
              </w:rPr>
              <w:t>3.1. CONTEXTUALIZAÇÃO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7549C86C" wp14:textId="77777777">
          <w:pPr>
            <w:pStyle w:val="Sumrio3"/>
            <w:tabs>
              <w:tab w:val="clear" w:pos="708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79">
            <w:r>
              <w:rPr>
                <w:webHidden/>
                <w:rStyle w:val="Vnculodendice"/>
              </w:rPr>
              <w:t>3.2. METODOLOGIA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7CAD3AE9" wp14:textId="77777777">
          <w:pPr>
            <w:pStyle w:val="Sumrio3"/>
            <w:tabs>
              <w:tab w:val="clear" w:pos="708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80">
            <w:r>
              <w:rPr>
                <w:webHidden/>
                <w:rStyle w:val="Vnculodendice"/>
              </w:rPr>
              <w:t>3.3. RESULTADOS E DISCUSSÃO: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9F14828" wp14:textId="77777777">
          <w:pPr>
            <w:pStyle w:val="Sumrio3"/>
            <w:tabs>
              <w:tab w:val="clear" w:pos="708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81">
            <w:r>
              <w:rPr>
                <w:webHidden/>
                <w:rStyle w:val="Vnculodendice"/>
              </w:rPr>
              <w:t>3.4. REFLEXÃO APROFUNDADA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9AD1515" wp14:textId="77777777">
          <w:pPr>
            <w:pStyle w:val="Sumrio3"/>
            <w:tabs>
              <w:tab w:val="clear" w:pos="708"/>
              <w:tab w:val="right" w:leader="dot" w:pos="9016"/>
            </w:tabs>
            <w:rPr>
              <w:rFonts w:eastAsia="" w:eastAsiaTheme="minorEastAsia"/>
              <w:lang w:eastAsia="pt-BR"/>
            </w:rPr>
          </w:pPr>
          <w:hyperlink w:anchor="_Toc119686582">
            <w:r>
              <w:rPr>
                <w:webHidden/>
                <w:rStyle w:val="Vnculodendice"/>
              </w:rPr>
              <w:t>3.5.  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</w:r>
            <w:r>
              <w:rPr>
                <w:rStyle w:val="Vnculodendice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FE9F23F" wp14:textId="77777777"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 xmlns:wp14="http://schemas.microsoft.com/office/word/2010/wordml" w14:paraId="1F72F646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08CE6F91" wp14:textId="77777777">
      <w:pPr>
        <w:pStyle w:val="Normal"/>
        <w:spacing w:before="0" w:after="0" w:line="276" w:lineRule="auto"/>
        <w:jc w:val="both"/>
        <w:rPr>
          <w:rFonts w:eastAsia="Calibri"/>
          <w:b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</w:r>
    </w:p>
    <w:p xmlns:wp14="http://schemas.microsoft.com/office/word/2010/wordml" w14:paraId="61CDCEAD" wp14:textId="77777777">
      <w:pPr>
        <w:pStyle w:val="Normal"/>
        <w:rPr>
          <w:rFonts w:ascii="Calibri Light" w:hAnsi="Calibri Light" w:eastAsia="Calibri" w:cs="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ascii="Calibri Light" w:hAnsi="Calibri Light" w:eastAsia="Calibri" w:cs="" w:cstheme="majorBidi"/>
          <w:color w:val="2F5496" w:themeColor="accent1" w:themeShade="bf"/>
          <w:sz w:val="32"/>
          <w:szCs w:val="32"/>
        </w:rPr>
      </w:r>
      <w:r>
        <w:br w:type="page"/>
      </w:r>
    </w:p>
    <w:p xmlns:wp14="http://schemas.microsoft.com/office/word/2010/wordml" w14:paraId="1BF096AF" wp14:textId="77777777">
      <w:pPr>
        <w:pStyle w:val="Ttulo1"/>
        <w:numPr>
          <w:ilvl w:val="0"/>
          <w:numId w:val="1"/>
        </w:numPr>
        <w:spacing w:line="276" w:lineRule="auto"/>
        <w:jc w:val="both"/>
        <w:rPr/>
      </w:pPr>
      <w:bookmarkStart w:name="_Toc119686561" w:id="0"/>
      <w:r>
        <w:rPr>
          <w:rFonts w:eastAsia="Calibri"/>
        </w:rPr>
        <w:t xml:space="preserve">DIAGNÓSTICO E TEORIZAÇÃO </w:t>
      </w:r>
      <w:bookmarkEnd w:id="0"/>
    </w:p>
    <w:p xmlns:wp14="http://schemas.microsoft.com/office/word/2010/wordml" w:rsidP="593DC2BF" w14:paraId="75E4DA2B" wp14:textId="77777777">
      <w:pPr>
        <w:pStyle w:val="Normal"/>
        <w:spacing w:line="276" w:lineRule="auto"/>
        <w:jc w:val="both"/>
        <w:rPr>
          <w:rFonts w:eastAsia="Calibri" w:cs="Calibri" w:cstheme="minorAscii"/>
          <w:b w:val="0"/>
          <w:bCs w:val="0"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ab/>
      </w:r>
      <w:r w:rsidRPr="593DC2BF" w:rsidR="593DC2BF">
        <w:rPr>
          <w:rFonts w:eastAsia="Calibri" w:cs="Calibri" w:cstheme="minorAscii"/>
          <w:b w:val="0"/>
          <w:bCs w:val="0"/>
          <w:sz w:val="24"/>
          <w:szCs w:val="24"/>
        </w:rPr>
        <w:t xml:space="preserve">A qualidade da água é um dos principais fatores relacionados à saúde pública e ao bem-estar das comunidades. Nesse contexto, este projeto de extensão propõe o desenvolvimento de um sistema de monitoramento da turbidez da água baseado em Internet das Coisas (IoT), com o objetivo de fornecer informações confiáveis e acessíveis à população, ao mesmo tempo em que oferece aprendizado prático aos estudantes envolvidos. </w:t>
      </w:r>
    </w:p>
    <w:p xmlns:wp14="http://schemas.microsoft.com/office/word/2010/wordml" w14:paraId="237E3A52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2" w:id="1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 xmlns:wp14="http://schemas.microsoft.com/office/word/2010/wordml" w:rsidP="593DC2BF" w14:paraId="0D7543E0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 xml:space="preserve">As partes interessadas no projeto abrangem diferentes segmentos da sociedade. Destaca-se, em primeiro lugar, a população residente em comunidades que dependem de fontes de água locais, como poços, rios, cisternas e reservatórios. Esse público, de baixa renda e escolaridade, com idades e gêneros variados, será diretamente beneficiado ao poder acompanhar a qualidade da água consumida. </w:t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>Estimase</w:t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 xml:space="preserve"> que aproximadamente 50 a 100 famílias possam ser impactadas inicialmente.</w:t>
      </w:r>
    </w:p>
    <w:p xmlns:wp14="http://schemas.microsoft.com/office/word/2010/wordml" w:rsidP="593DC2BF" w14:paraId="6BB9E253" wp14:textId="77777777">
      <w:pPr>
        <w:pStyle w:val="Normal"/>
        <w:spacing w:before="0" w:after="0" w:line="276" w:lineRule="auto"/>
        <w:jc w:val="both"/>
        <w:rPr>
          <w:color w:val="auto"/>
        </w:rPr>
      </w:pPr>
    </w:p>
    <w:p xmlns:wp14="http://schemas.microsoft.com/office/word/2010/wordml" w:rsidP="593DC2BF" w14:paraId="47BC8E55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 xml:space="preserve"> Escolas e professores das redes municipal e estadual também se beneficiam, podendo utilizar o projeto como ferramenta de educação ambiental e conscientização sobre o uso sustentável dos recursos hídricos. Órgãos municipais de meio ambiente e saneamento têm interesse nos dados gerados, que podem apoiar a formulação de políticas públicas e ações de prevenção em saúde coletiva. Associações de moradores podem atuar como parceiras na divulgação e mobilização comunitária, por meio de termos de cooperação. Do ponto de vista acadêmico, o projeto envolve estudantes de Análise e Desenvolvimento de Sistemas e, eventualmente, de Engenharia/Eletrônica, que terão a oportunidade de aplicar conhecimentos na prática. Laboratórios universitários podem contribuir na validação dos sensores e integração dos dados, enquanto ONGs ambientais podem apoiar tanto a divulgação da iniciativa quanto a articulação com outras comunidades. </w:t>
      </w:r>
    </w:p>
    <w:p xmlns:wp14="http://schemas.microsoft.com/office/word/2010/wordml" w:rsidP="593DC2BF" w14:paraId="23DE523C" wp14:textId="77777777">
      <w:pPr>
        <w:pStyle w:val="Normal"/>
        <w:spacing w:before="0" w:after="0" w:line="276" w:lineRule="auto"/>
        <w:jc w:val="both"/>
        <w:rPr>
          <w:color w:val="auto"/>
        </w:rPr>
      </w:pPr>
    </w:p>
    <w:p xmlns:wp14="http://schemas.microsoft.com/office/word/2010/wordml" w:rsidP="593DC2BF" w14:paraId="0F98655D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>Essas estimativas reforçam a pertinência social do projeto e sua relevância como ação de extensão.</w:t>
      </w:r>
    </w:p>
    <w:p xmlns:wp14="http://schemas.microsoft.com/office/word/2010/wordml" w14:paraId="618642D7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3" w:id="2"/>
      <w:r>
        <w:rPr>
          <w:rFonts w:eastAsia="Calibri"/>
        </w:rPr>
        <w:t>Problemática e/ou problemas identificados</w:t>
      </w:r>
      <w:bookmarkEnd w:id="2"/>
    </w:p>
    <w:p xmlns:wp14="http://schemas.microsoft.com/office/word/2010/wordml" w:rsidP="593DC2BF" w14:paraId="64E602FA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 xml:space="preserve">O acesso à água potável é essencial para a saúde e o bem-estar da população. Em muitas comunidades, especialmente aquelas que dependem de fontes locais, a água apresenta altos níveis de turbidez, causados por partículas em suspensão, resíduos orgânicos e agentes contaminantes. Essa condição compromete a qualidade do recurso e representa risco à saúde pública, sobretudo em populações em situação de vulnerabilidade socioeconômica, podendo ocasionar surtos de doenças de veiculação hídrica. </w:t>
      </w:r>
    </w:p>
    <w:p xmlns:wp14="http://schemas.microsoft.com/office/word/2010/wordml" w:rsidP="593DC2BF" w14:paraId="52E56223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</w:p>
    <w:p xmlns:wp14="http://schemas.microsoft.com/office/word/2010/wordml" w:rsidP="593DC2BF" w14:paraId="58EBD3B8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 xml:space="preserve">A principal problemática identificada é a ausência de ferramentas acessíveis para monitoramento contínuo da turbidez da água, dificultando que a população saiba, em tempo hábil, quando o recurso não está adequado para consumo. Essa demanda foi identificada por meio da observação da realidade cotidiana e da escuta da comunidade, que expressou a necessidade de informações confiáveis sobre a qualidade da água </w:t>
      </w:r>
      <w:r w:rsidRPr="593DC2BF" w:rsidR="593DC2BF">
        <w:rPr>
          <w:rFonts w:eastAsia="Calibri" w:cs="Calibri" w:cstheme="minorAscii"/>
          <w:color w:val="auto"/>
          <w:sz w:val="24"/>
          <w:szCs w:val="24"/>
        </w:rPr>
        <w:t>consumida .</w:t>
      </w:r>
    </w:p>
    <w:p w:rsidR="593DC2BF" w:rsidP="593DC2BF" w:rsidRDefault="593DC2BF" w14:paraId="13FD098F" w14:textId="7D9371F6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4" w:id="3"/>
      <w:r w:rsidRPr="593DC2BF" w:rsidR="593DC2BF">
        <w:rPr>
          <w:rFonts w:eastAsia="Calibri"/>
        </w:rPr>
        <w:t>Justificativa</w:t>
      </w:r>
      <w:bookmarkEnd w:id="3"/>
      <w:r w:rsidRPr="593DC2BF" w:rsidR="593DC2BF">
        <w:rPr>
          <w:rFonts w:eastAsia="Calibri"/>
        </w:rPr>
        <w:t xml:space="preserve"> </w:t>
      </w:r>
    </w:p>
    <w:p xmlns:wp14="http://schemas.microsoft.com/office/word/2010/wordml" w:rsidP="593DC2BF" w14:paraId="343F2ED9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b w:val="0"/>
          <w:b/>
          <w:bCs w:val="0"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 xml:space="preserve">O projeto apresenta relevância acadêmica por promover a aplicação prática de conhecimentos adquiridos durante a disciplina "Aplicações de Cloud, IoT e Indústria 4.0 em Python". Os estudantes têm 1 a oportunidade de integrar teoria e prática, desenvolvendo competências técnicas e socioambientais essenciais à formação profissional. Sob a perspectiva social, o projeto se justifica pela pertinência do tema, uma vez que o acesso à água de qualidade é um direito fundamental e uma necessidade urgente em diversas comunidades. </w:t>
      </w:r>
    </w:p>
    <w:p xmlns:wp14="http://schemas.microsoft.com/office/word/2010/wordml" w:rsidP="593DC2BF" w14:paraId="07547A01" wp14:textId="77777777">
      <w:pPr>
        <w:pStyle w:val="Normal"/>
        <w:spacing w:before="0" w:after="0" w:line="276" w:lineRule="auto"/>
        <w:jc w:val="both"/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593DC2BF" w14:paraId="0D6EFC66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b w:val="0"/>
          <w:b/>
          <w:bCs w:val="0"/>
          <w:color w:val="auto"/>
          <w:sz w:val="24"/>
          <w:szCs w:val="24"/>
        </w:rPr>
      </w:pPr>
      <w:r>
        <w:rPr>
          <w:rFonts w:eastAsia="Calibri" w:cs="Calibri" w:cstheme="minorHAnsi"/>
          <w:b/>
          <w:bCs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 xml:space="preserve">A iniciativa também se alinha ao compromisso da universidade em contribuir para a solução de demandas reais, tornando a tecnologia uma ferramenta a serviço da sociedade. Assim, o grupo de trabalho é motivado não apenas pela inovação tecnológica, mas principalmente pelo impacto positivo que poderá gerar na qualidade de vida das populações atendidas. </w:t>
      </w:r>
    </w:p>
    <w:p w:rsidR="593DC2BF" w:rsidP="593DC2BF" w:rsidRDefault="593DC2BF" w14:paraId="7E338072" w14:textId="46C33DDC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5" w:id="4"/>
      <w:r w:rsidRPr="593DC2BF" w:rsidR="593DC2BF">
        <w:rPr>
          <w:rFonts w:eastAsia="Calibri"/>
        </w:rPr>
        <w:t>Objetivos/resultados/efeitos a serem alcançados (em relação ao problema identificado e sob a perspectiva dos públicos envolvidos)</w:t>
      </w:r>
      <w:bookmarkEnd w:id="4"/>
    </w:p>
    <w:p xmlns:wp14="http://schemas.microsoft.com/office/word/2010/wordml" w:rsidP="593DC2BF" w14:paraId="6B1F02A9" wp14:textId="77777777">
      <w:pPr>
        <w:pStyle w:val="Normal"/>
        <w:spacing w:before="0" w:after="0" w:line="276" w:lineRule="auto"/>
        <w:jc w:val="both"/>
        <w:rPr>
          <w:rFonts w:eastAsia="Calibri" w:cs="Calibri" w:cstheme="minorAscii"/>
          <w:b w:val="0"/>
          <w:bCs w:val="0"/>
          <w:color w:val="auto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  <w:tab/>
      </w: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 xml:space="preserve">O objetivo geral do projeto é desenvolver um sistema de monitoramento da turbidez da água utilizando sensores e tecnologia IoT, fornecendo dados confiáveis e acessíveis à comunidade. Objetivos específicos: - Coletar e analisar informações em tempo real sobre a turbidez da água; - Disponibilizar os dados em uma interface simples e acessível, seja por aplicativo ou painel digital; - Conscientizar a população sobre a importância da qualidade da água para a saúde e o bem-estar. Espera-se alcançar resultados concretos, como uma ferramenta capaz de apoiar o consumo consciente, prevenir doenças e fortalecer a relação entre universidade e sociedade. A efetividade do projeto será avaliada por meio de questionários e entrevistas com a comunidade. </w:t>
      </w:r>
    </w:p>
    <w:p xmlns:wp14="http://schemas.microsoft.com/office/word/2010/wordml" w14:paraId="5043CB0F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 xmlns:wp14="http://schemas.microsoft.com/office/word/2010/wordml" w14:paraId="5A50A112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6" w:id="5"/>
      <w:r>
        <w:rPr>
          <w:rFonts w:eastAsia="Calibri"/>
        </w:rPr>
        <w:t>Referencial teórico (subsídio teórico para propositura de ações da extensão)</w:t>
      </w:r>
      <w:bookmarkEnd w:id="5"/>
    </w:p>
    <w:p xmlns:wp14="http://schemas.microsoft.com/office/word/2010/wordml" w:rsidP="593DC2BF" w14:paraId="7758EB47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rFonts w:eastAsia="Calibri" w:cs="Calibri" w:cstheme="minorAscii"/>
          <w:b w:val="0"/>
          <w:b/>
          <w:bCs w:val="0"/>
          <w:color w:val="auto"/>
          <w:sz w:val="24"/>
          <w:szCs w:val="24"/>
        </w:rPr>
      </w:pP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 xml:space="preserve">Para fundamentar o desenvolvimento do projeto, foram utilizados autores que discutem tanto a importância da qualidade da água quanto a aplicação de tecnologias digitais no monitoramento ambiental. Segundo von Sperling (2005), a turbidez é um parâmetro essencial para avaliar a potabilidade da água, pois está diretamente relacionada à presença de microrganismos e partículas em suspensão que comprometem a saúde humana. Nesse sentido, autores como Mancuso e Santos (2003) reforçam a necessidade de soluções que promovam o acesso à água segura em comunidades com recursos limitados. No campo tecnológico, Evans (2011) destaca que a Internet das Coisas (IoT) possibilita novas formas de monitoramento em tempo real, aplicando sensores inteligentes em diferentes contextos sociais. Já </w:t>
      </w: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>Gubbi</w:t>
      </w:r>
      <w:r w:rsidRPr="593DC2BF" w:rsidR="593DC2BF">
        <w:rPr>
          <w:rFonts w:eastAsia="Calibri" w:cs="Calibri" w:cstheme="minorAscii"/>
          <w:b w:val="0"/>
          <w:bCs w:val="0"/>
          <w:color w:val="auto"/>
          <w:sz w:val="24"/>
          <w:szCs w:val="24"/>
        </w:rPr>
        <w:t xml:space="preserve"> et al. (2013) apresentam o potencial da IoT no desenvolvimento de projetos sustentáveis, capazes de integrar dados ambientais em plataformas digitais acessíveis. Dessa forma, a junção dos conceitos de saneamento básico com as tecnologias emergentes sustenta a proposta deste projeto, que busca desenvolver uma ferramenta de apoio à comunidade, aliando inovação tecnológica com impacto social.</w:t>
      </w:r>
    </w:p>
    <w:p xmlns:wp14="http://schemas.microsoft.com/office/word/2010/wordml" w14:paraId="07459315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color w:val="FF0000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:rsidP="593DC2BF" w14:paraId="19B502F3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0"/>
          <w:szCs w:val="20"/>
        </w:rPr>
      </w:pPr>
      <w:r w:rsidRPr="593DC2BF" w:rsidR="593DC2BF">
        <w:rPr>
          <w:rFonts w:eastAsia="Calibri" w:cs="Calibri" w:cstheme="minorAscii"/>
          <w:b w:val="1"/>
          <w:bCs w:val="1"/>
          <w:color w:val="FF0000"/>
          <w:sz w:val="24"/>
          <w:szCs w:val="24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Referências EVANS, Dave. The Internet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of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Things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: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How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the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Next Evolution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of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the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Internet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Is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Changing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Everything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. Cisco Internet Business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Solutions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Group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(IBSG), 2011.</w:t>
      </w:r>
    </w:p>
    <w:p xmlns:wp14="http://schemas.microsoft.com/office/word/2010/wordml" w:rsidP="593DC2BF" w14:paraId="6537F28F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color w:val="FF0000"/>
          <w:sz w:val="20"/>
          <w:szCs w:val="20"/>
        </w:rPr>
      </w:pPr>
    </w:p>
    <w:p xmlns:wp14="http://schemas.microsoft.com/office/word/2010/wordml" w:rsidP="593DC2BF" w14:paraId="53B5F0C5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0"/>
          <w:szCs w:val="20"/>
        </w:rPr>
      </w:pP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GUBBI,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Jayavardhana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; BUYYA,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Rajkumar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; MARUSIC,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Slaven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; PALANISWAMI,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Marimuthu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. Internet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of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Things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(IoT): A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vision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architectural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elements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and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future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directions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. Future Generation Computer Systems, v. 29, n. 7, p. 1645–1660, 2013.</w:t>
      </w:r>
    </w:p>
    <w:p xmlns:wp14="http://schemas.microsoft.com/office/word/2010/wordml" w:rsidP="593DC2BF" w14:paraId="6DFB9E20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color w:val="FF0000"/>
          <w:sz w:val="20"/>
          <w:szCs w:val="20"/>
        </w:rPr>
      </w:pPr>
    </w:p>
    <w:p xmlns:wp14="http://schemas.microsoft.com/office/word/2010/wordml" w:rsidP="593DC2BF" w14:paraId="7E76F3E8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0"/>
          <w:szCs w:val="20"/>
        </w:rPr>
      </w:pP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MANCUSO, Pedro Caetano Sanches; SANTOS, 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Helio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 xml:space="preserve"> R. dos. Saneamento e Saúde Pública. Barueri: Manole, 2003. </w:t>
      </w:r>
    </w:p>
    <w:p xmlns:wp14="http://schemas.microsoft.com/office/word/2010/wordml" w:rsidP="593DC2BF" w14:paraId="70DF9E56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color w:val="FF0000"/>
          <w:sz w:val="20"/>
          <w:szCs w:val="20"/>
        </w:rPr>
      </w:pPr>
    </w:p>
    <w:p xmlns:wp14="http://schemas.microsoft.com/office/word/2010/wordml" w:rsidP="593DC2BF" w14:paraId="4A5415D0" wp14:textId="77777777">
      <w:pPr>
        <w:pStyle w:val="Normal"/>
        <w:tabs>
          <w:tab w:val="clear" w:pos="708"/>
          <w:tab w:val="left" w:leader="none" w:pos="1591"/>
        </w:tabs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4"/>
          <w:szCs w:val="24"/>
        </w:rPr>
      </w:pPr>
      <w:r w:rsidRPr="593DC2BF" w:rsidR="593DC2BF">
        <w:rPr>
          <w:rFonts w:eastAsia="Calibri" w:cs="Calibri" w:cstheme="minorAscii"/>
          <w:b w:val="1"/>
          <w:bCs w:val="1"/>
          <w:color w:val="FF0000"/>
          <w:sz w:val="20"/>
          <w:szCs w:val="20"/>
        </w:rPr>
        <w:t>VON SPERLING, Marcos. Introdução à qualidade das águas e ao tratamento de esgotos. 3. ed. Belo Horizonte: Departamento de Engenharia Sanitária e Ambiental/UFMG, 2005.</w:t>
      </w:r>
      <w:r w:rsidRPr="593DC2BF" w:rsidR="593DC2BF">
        <w:rPr>
          <w:rFonts w:eastAsia="Calibri" w:cs="Calibri" w:cstheme="minorAscii"/>
          <w:b w:val="1"/>
          <w:bCs w:val="1"/>
          <w:color w:val="FF0000"/>
          <w:sz w:val="24"/>
          <w:szCs w:val="24"/>
        </w:rPr>
        <w:t xml:space="preserve">  </w:t>
      </w:r>
    </w:p>
    <w:p xmlns:wp14="http://schemas.microsoft.com/office/word/2010/wordml" w14:paraId="6BB2109C" wp14:textId="77777777">
      <w:pPr>
        <w:pStyle w:val="Ttulo1"/>
        <w:numPr>
          <w:ilvl w:val="0"/>
          <w:numId w:val="1"/>
        </w:numPr>
        <w:rPr>
          <w:rFonts w:eastAsia="Calibri"/>
        </w:rPr>
      </w:pPr>
      <w:bookmarkStart w:name="_Toc119686567" w:id="6"/>
      <w:r>
        <w:rPr>
          <w:rFonts w:eastAsia="Calibri"/>
        </w:rPr>
        <w:t xml:space="preserve">PLANEJAMENTO E DESENVOLVIMENTO DO PROJETO </w:t>
      </w:r>
      <w:bookmarkEnd w:id="6"/>
    </w:p>
    <w:p xmlns:wp14="http://schemas.microsoft.com/office/word/2010/wordml" w14:paraId="44E871BC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256A6AD7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8" w:id="7"/>
      <w:r>
        <w:rPr>
          <w:rFonts w:eastAsia="Calibri"/>
        </w:rPr>
        <w:t>Plano de trabalho (usando ferramenta acordada com o docente)</w:t>
      </w:r>
      <w:bookmarkEnd w:id="7"/>
    </w:p>
    <w:p xmlns:wp14="http://schemas.microsoft.com/office/word/2010/wordml" w:rsidP="593DC2BF" w14:paraId="14EE291E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 w:rsidRPr="593DC2BF" w:rsidR="593DC2BF">
        <w:rPr>
          <w:rFonts w:eastAsia="Calibri"/>
          <w:color w:val="auto"/>
          <w:sz w:val="24"/>
          <w:szCs w:val="24"/>
        </w:rPr>
        <w:t xml:space="preserve">O projeto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“Monitoramento de Turbidez da Água com IoT”</w:t>
      </w:r>
      <w:r w:rsidRPr="593DC2BF" w:rsidR="593DC2BF">
        <w:rPr>
          <w:rFonts w:eastAsia="Calibri"/>
          <w:color w:val="auto"/>
          <w:sz w:val="24"/>
          <w:szCs w:val="24"/>
        </w:rPr>
        <w:t xml:space="preserve"> foi estruturado em etapas que possibilitaram o desenvolvimento prático e teórico da solução tecnológica, integrando os conhecimentos adquiridos na disciplina </w:t>
      </w:r>
      <w:r w:rsidRPr="593DC2BF" w:rsidR="593DC2BF">
        <w:rPr>
          <w:rStyle w:val="Nfase"/>
          <w:rFonts w:eastAsia="Calibri"/>
          <w:color w:val="auto"/>
          <w:sz w:val="24"/>
          <w:szCs w:val="24"/>
        </w:rPr>
        <w:t>Aplicações de Cloud, IoT e Indústria 4.0 em Python</w:t>
      </w:r>
      <w:r w:rsidRPr="593DC2BF" w:rsidR="593DC2BF">
        <w:rPr>
          <w:rFonts w:eastAsia="Calibri"/>
          <w:color w:val="auto"/>
          <w:sz w:val="24"/>
          <w:szCs w:val="24"/>
        </w:rPr>
        <w:t>. O plano de trabalho foi organizado da seguinte forma:</w:t>
      </w:r>
    </w:p>
    <w:p xmlns:wp14="http://schemas.microsoft.com/office/word/2010/wordml" w:rsidP="593DC2BF" w14:paraId="50B36912" wp14:textId="77777777">
      <w:pPr>
        <w:pStyle w:val="Corpodotexto"/>
        <w:rPr>
          <w:rStyle w:val="Nfaseforte"/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Etapas e atividades</w:t>
      </w:r>
    </w:p>
    <w:p xmlns:wp14="http://schemas.microsoft.com/office/word/2010/wordml" w:rsidP="593DC2BF" w14:paraId="548BC21C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Planejamento inicial</w:t>
      </w:r>
      <w:r w:rsidRPr="593DC2BF" w:rsidR="593DC2BF">
        <w:rPr>
          <w:color w:val="auto"/>
          <w:sz w:val="24"/>
          <w:szCs w:val="24"/>
        </w:rPr>
        <w:t xml:space="preserve"> – definição do tema, levantamento dos problemas da comunidade e estudo teórico sobre turbidez e Internet das Coisas.</w:t>
      </w:r>
    </w:p>
    <w:p xmlns:wp14="http://schemas.microsoft.com/office/word/2010/wordml" w:rsidP="593DC2BF" w14:paraId="42FE640D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Divisão de tarefas</w:t>
      </w:r>
      <w:r w:rsidRPr="593DC2BF" w:rsidR="593DC2BF">
        <w:rPr>
          <w:color w:val="auto"/>
          <w:sz w:val="24"/>
          <w:szCs w:val="24"/>
        </w:rPr>
        <w:t xml:space="preserve"> – cada integrante recebeu responsabilidades específicas, de acordo com suas habilidades, garantindo o andamento equilibrado do projeto.</w:t>
      </w:r>
    </w:p>
    <w:p xmlns:wp14="http://schemas.microsoft.com/office/word/2010/wordml" w:rsidP="593DC2BF" w14:paraId="51707BE0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Aquisição dos materiais</w:t>
      </w:r>
      <w:r w:rsidRPr="593DC2BF" w:rsidR="593DC2BF">
        <w:rPr>
          <w:color w:val="auto"/>
          <w:sz w:val="24"/>
          <w:szCs w:val="24"/>
        </w:rPr>
        <w:t xml:space="preserve"> – compra dos componentes eletrônicos necessários para o protótipo (sensor de turbidez, módulo ESP32, jumpers, protoboard, cabos e acessórios).</w:t>
      </w:r>
    </w:p>
    <w:p xmlns:wp14="http://schemas.microsoft.com/office/word/2010/wordml" w:rsidP="593DC2BF" w14:paraId="686C0A1A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Montagem do circuito</w:t>
      </w:r>
      <w:r w:rsidRPr="593DC2BF" w:rsidR="593DC2BF">
        <w:rPr>
          <w:color w:val="auto"/>
          <w:sz w:val="24"/>
          <w:szCs w:val="24"/>
        </w:rPr>
        <w:t xml:space="preserve"> – integração do sensor de turbidez ao ESP32, montagem em protoboard e testes de leitura.</w:t>
      </w:r>
    </w:p>
    <w:p xmlns:wp14="http://schemas.microsoft.com/office/word/2010/wordml" w:rsidP="593DC2BF" w14:paraId="49D74012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Desenvolvimento do código</w:t>
      </w:r>
      <w:r w:rsidRPr="593DC2BF" w:rsidR="593DC2BF">
        <w:rPr>
          <w:color w:val="auto"/>
          <w:sz w:val="24"/>
          <w:szCs w:val="24"/>
        </w:rPr>
        <w:t xml:space="preserve"> – implementação do firmware para leitura do sensor e envio dos dados à nuvem.</w:t>
      </w:r>
    </w:p>
    <w:p xmlns:wp14="http://schemas.microsoft.com/office/word/2010/wordml" w:rsidP="593DC2BF" w14:paraId="78CA594A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Configuração da plataforma em nuvem (</w:t>
      </w:r>
      <w:r w:rsidRPr="593DC2BF" w:rsidR="593DC2BF">
        <w:rPr>
          <w:rStyle w:val="Nfaseforte"/>
          <w:color w:val="auto"/>
          <w:sz w:val="24"/>
          <w:szCs w:val="24"/>
        </w:rPr>
        <w:t>ThingSpeak</w:t>
      </w:r>
      <w:r w:rsidRPr="593DC2BF" w:rsidR="593DC2BF">
        <w:rPr>
          <w:rStyle w:val="Nfaseforte"/>
          <w:color w:val="auto"/>
          <w:sz w:val="24"/>
          <w:szCs w:val="24"/>
        </w:rPr>
        <w:t>)</w:t>
      </w:r>
      <w:r w:rsidRPr="593DC2BF" w:rsidR="593DC2BF">
        <w:rPr>
          <w:color w:val="auto"/>
          <w:sz w:val="24"/>
          <w:szCs w:val="24"/>
        </w:rPr>
        <w:t xml:space="preserve"> – criação do canal para armazenamento e visualização dos dados.</w:t>
      </w:r>
    </w:p>
    <w:p xmlns:wp14="http://schemas.microsoft.com/office/word/2010/wordml" w:rsidP="593DC2BF" w14:paraId="3972BFBF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Desenvolvimento do front-</w:t>
      </w:r>
      <w:r w:rsidRPr="593DC2BF" w:rsidR="593DC2BF">
        <w:rPr>
          <w:rStyle w:val="Nfaseforte"/>
          <w:color w:val="auto"/>
          <w:sz w:val="24"/>
          <w:szCs w:val="24"/>
        </w:rPr>
        <w:t>end</w:t>
      </w:r>
      <w:r w:rsidRPr="593DC2BF" w:rsidR="593DC2BF">
        <w:rPr>
          <w:color w:val="auto"/>
          <w:sz w:val="24"/>
          <w:szCs w:val="24"/>
        </w:rPr>
        <w:t xml:space="preserve"> – construção da interface/painel para exibição dos dados (gráficos e indicadores) e testes de usabilidade.</w:t>
      </w:r>
    </w:p>
    <w:p xmlns:wp14="http://schemas.microsoft.com/office/word/2010/wordml" w:rsidP="593DC2BF" w14:paraId="4AD7B3FA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Documentação e registros</w:t>
      </w:r>
      <w:r w:rsidRPr="593DC2BF" w:rsidR="593DC2BF">
        <w:rPr>
          <w:color w:val="auto"/>
          <w:sz w:val="24"/>
          <w:szCs w:val="24"/>
        </w:rPr>
        <w:t xml:space="preserve"> – elaboração do relatório técnico e organização das evidências (fotos, recibos e registros de testes).</w:t>
      </w:r>
    </w:p>
    <w:p xmlns:wp14="http://schemas.microsoft.com/office/word/2010/wordml" w:rsidP="593DC2BF" w14:paraId="55A9EDB3" wp14:textId="77777777">
      <w:pPr>
        <w:pStyle w:val="Corpodotexto"/>
        <w:numPr>
          <w:ilvl w:val="0"/>
          <w:numId w:val="2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Revisão e preparação para apresentação</w:t>
      </w:r>
      <w:r w:rsidRPr="593DC2BF" w:rsidR="593DC2BF">
        <w:rPr>
          <w:color w:val="auto"/>
          <w:sz w:val="24"/>
          <w:szCs w:val="24"/>
        </w:rPr>
        <w:t xml:space="preserve"> – revisão do material, entrega e planejamento de apresentação futura à comunidade ou banca.</w:t>
      </w:r>
    </w:p>
    <w:p xmlns:wp14="http://schemas.microsoft.com/office/word/2010/wordml" w:rsidP="593DC2BF" w14:paraId="6DEBE0BD" wp14:textId="77777777">
      <w:pPr>
        <w:pStyle w:val="Corpodotexto"/>
        <w:jc w:val="both"/>
        <w:rPr>
          <w:rStyle w:val="Nfaseforte"/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Cronograma resumido (exemplo)</w:t>
      </w:r>
    </w:p>
    <w:tbl>
      <w:tblPr>
        <w:tblW w:w="83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13"/>
        <w:gridCol w:w="1179"/>
        <w:gridCol w:w="2280"/>
      </w:tblGrid>
      <w:tr xmlns:wp14="http://schemas.microsoft.com/office/word/2010/wordml" w:rsidTr="593DC2BF" w14:paraId="57A63659" wp14:textId="77777777">
        <w:trPr>
          <w:tblHeader w:val="true"/>
        </w:trPr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45B8212E" wp14:textId="77777777">
            <w:pPr>
              <w:pStyle w:val="Ttulode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Etapa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2D20BAA9" wp14:textId="77777777">
            <w:pPr>
              <w:pStyle w:val="Ttulode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Período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49FFC448" wp14:textId="77777777">
            <w:pPr>
              <w:pStyle w:val="Ttulode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Responsáveis principais</w:t>
            </w:r>
          </w:p>
        </w:tc>
      </w:tr>
      <w:tr xmlns:wp14="http://schemas.microsoft.com/office/word/2010/wordml" w:rsidTr="593DC2BF" w14:paraId="6E1B0C7E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3274C464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Planejamento e estudo teórico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18502187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1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4B048D3A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 xml:space="preserve">Todo o </w:t>
            </w:r>
            <w:r w:rsidRPr="593DC2BF" w:rsidR="593DC2BF">
              <w:rPr>
                <w:color w:val="auto"/>
                <w:sz w:val="24"/>
                <w:szCs w:val="24"/>
              </w:rPr>
              <w:t>G</w:t>
            </w:r>
            <w:r w:rsidRPr="593DC2BF" w:rsidR="593DC2BF">
              <w:rPr>
                <w:color w:val="auto"/>
                <w:sz w:val="24"/>
                <w:szCs w:val="24"/>
              </w:rPr>
              <w:t>rupo</w:t>
            </w:r>
          </w:p>
        </w:tc>
      </w:tr>
      <w:tr xmlns:wp14="http://schemas.microsoft.com/office/word/2010/wordml" w:rsidTr="593DC2BF" w14:paraId="3DD5D2F8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3F8E08E6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Aquisição dos materiais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0E38004B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2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53B97068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Todo o Grupo</w:t>
            </w:r>
          </w:p>
        </w:tc>
      </w:tr>
      <w:tr xmlns:wp14="http://schemas.microsoft.com/office/word/2010/wordml" w:rsidTr="593DC2BF" w14:paraId="63AAB055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53351BE1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Montagem do protótipo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5A76B207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3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32936F5D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Ingrid</w:t>
            </w:r>
          </w:p>
        </w:tc>
      </w:tr>
      <w:tr xmlns:wp14="http://schemas.microsoft.com/office/word/2010/wordml" w:rsidTr="593DC2BF" w14:paraId="1C67BA9F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3E704F72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Desenvolvimento do código (firmware)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3AFF86FE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4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3BA097C4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Ingrid</w:t>
            </w:r>
          </w:p>
        </w:tc>
      </w:tr>
      <w:tr xmlns:wp14="http://schemas.microsoft.com/office/word/2010/wordml" w:rsidTr="593DC2BF" w14:paraId="132A8D59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3F779D02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Integração com a nuvem (</w:t>
            </w:r>
            <w:r w:rsidRPr="593DC2BF" w:rsidR="593DC2BF">
              <w:rPr>
                <w:color w:val="auto"/>
                <w:sz w:val="24"/>
                <w:szCs w:val="24"/>
              </w:rPr>
              <w:t>ThingSpeak</w:t>
            </w:r>
            <w:r w:rsidRPr="593DC2BF" w:rsidR="593DC2BF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738D68D9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5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4083279C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 xml:space="preserve">Matheus, </w:t>
            </w:r>
            <w:r w:rsidRPr="593DC2BF" w:rsidR="593DC2BF">
              <w:rPr>
                <w:color w:val="auto"/>
                <w:sz w:val="24"/>
                <w:szCs w:val="24"/>
              </w:rPr>
              <w:t>Danilly</w:t>
            </w:r>
          </w:p>
        </w:tc>
      </w:tr>
      <w:tr xmlns:wp14="http://schemas.microsoft.com/office/word/2010/wordml" w:rsidTr="593DC2BF" w14:paraId="22463EB2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59339FA7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Desenvolvimento do front-</w:t>
            </w:r>
            <w:r w:rsidRPr="593DC2BF" w:rsidR="593DC2BF">
              <w:rPr>
                <w:color w:val="auto"/>
                <w:sz w:val="24"/>
                <w:szCs w:val="24"/>
              </w:rPr>
              <w:t>end</w:t>
            </w:r>
            <w:r w:rsidRPr="593DC2BF" w:rsidR="593DC2BF">
              <w:rPr>
                <w:color w:val="auto"/>
                <w:sz w:val="24"/>
                <w:szCs w:val="24"/>
              </w:rPr>
              <w:t xml:space="preserve"> / painel de visualização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30802D1B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5–6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25899DF5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Ezequiel, David</w:t>
            </w:r>
          </w:p>
        </w:tc>
      </w:tr>
      <w:tr xmlns:wp14="http://schemas.microsoft.com/office/word/2010/wordml" w:rsidTr="593DC2BF" w14:paraId="63A9AE24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504EC570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Documentação e registros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2AFA9325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6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2BBAED46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Maria Clara</w:t>
            </w:r>
          </w:p>
        </w:tc>
      </w:tr>
      <w:tr xmlns:wp14="http://schemas.microsoft.com/office/word/2010/wordml" w:rsidTr="593DC2BF" w14:paraId="4940B573" wp14:textId="77777777">
        <w:trPr/>
        <w:tc>
          <w:tcPr>
            <w:tcW w:w="4913" w:type="dxa"/>
            <w:tcBorders/>
            <w:shd w:val="clear" w:color="auto" w:fill="auto"/>
            <w:tcMar/>
            <w:vAlign w:val="center"/>
          </w:tcPr>
          <w:p w:rsidP="593DC2BF" w14:paraId="600B9F2B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Revisão final e relatório</w:t>
            </w:r>
          </w:p>
        </w:tc>
        <w:tc>
          <w:tcPr>
            <w:tcW w:w="1179" w:type="dxa"/>
            <w:tcBorders/>
            <w:shd w:val="clear" w:color="auto" w:fill="auto"/>
            <w:tcMar/>
            <w:vAlign w:val="center"/>
          </w:tcPr>
          <w:p w:rsidP="593DC2BF" w14:paraId="57DDB3DE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Semana 7</w:t>
            </w:r>
          </w:p>
        </w:tc>
        <w:tc>
          <w:tcPr>
            <w:tcW w:w="2280" w:type="dxa"/>
            <w:tcBorders/>
            <w:shd w:val="clear" w:color="auto" w:fill="auto"/>
            <w:tcMar/>
            <w:vAlign w:val="center"/>
          </w:tcPr>
          <w:p w:rsidP="593DC2BF" w14:paraId="3FA27D77" wp14:textId="77777777">
            <w:pPr>
              <w:pStyle w:val="Contedodatabela"/>
              <w:spacing w:before="0" w:after="160"/>
              <w:jc w:val="both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 xml:space="preserve">Todo o </w:t>
            </w:r>
            <w:r w:rsidRPr="593DC2BF" w:rsidR="593DC2BF">
              <w:rPr>
                <w:color w:val="auto"/>
                <w:sz w:val="24"/>
                <w:szCs w:val="24"/>
              </w:rPr>
              <w:t>G</w:t>
            </w:r>
            <w:r w:rsidRPr="593DC2BF" w:rsidR="593DC2BF">
              <w:rPr>
                <w:color w:val="auto"/>
                <w:sz w:val="24"/>
                <w:szCs w:val="24"/>
              </w:rPr>
              <w:t>rupo</w:t>
            </w:r>
          </w:p>
        </w:tc>
      </w:tr>
    </w:tbl>
    <w:p xmlns:wp14="http://schemas.microsoft.com/office/word/2010/wordml" w:rsidP="593DC2BF" w14:paraId="340255B3" wp14:textId="77777777">
      <w:pPr>
        <w:pStyle w:val="Corpodotexto"/>
        <w:jc w:val="both"/>
        <w:rPr>
          <w:rStyle w:val="Nfaseforte"/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Ferramentas e ambientes utilizados (exemplos)</w:t>
      </w:r>
    </w:p>
    <w:p xmlns:wp14="http://schemas.microsoft.com/office/word/2010/wordml" w:rsidP="593DC2BF" w14:paraId="152B7611" wp14:textId="77777777">
      <w:pPr>
        <w:pStyle w:val="Corpodotexto"/>
        <w:numPr>
          <w:ilvl w:val="0"/>
          <w:numId w:val="3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Editor/IDE: VS </w:t>
      </w:r>
      <w:r w:rsidRPr="593DC2BF" w:rsidR="593DC2BF">
        <w:rPr>
          <w:color w:val="auto"/>
          <w:sz w:val="24"/>
          <w:szCs w:val="24"/>
        </w:rPr>
        <w:t>Code</w:t>
      </w:r>
      <w:r w:rsidRPr="593DC2BF" w:rsidR="593DC2BF">
        <w:rPr>
          <w:color w:val="auto"/>
          <w:sz w:val="24"/>
          <w:szCs w:val="24"/>
        </w:rPr>
        <w:t xml:space="preserve"> / Arduino IDE (para edição e upload do firmware).</w:t>
      </w:r>
    </w:p>
    <w:p xmlns:wp14="http://schemas.microsoft.com/office/word/2010/wordml" w:rsidP="593DC2BF" w14:paraId="2A12086F" wp14:textId="77777777">
      <w:pPr>
        <w:pStyle w:val="Corpodotexto"/>
        <w:numPr>
          <w:ilvl w:val="0"/>
          <w:numId w:val="3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Plataforma em nuvem: </w:t>
      </w:r>
      <w:r w:rsidRPr="593DC2BF" w:rsidR="593DC2BF">
        <w:rPr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 xml:space="preserve"> (armazenamento e visualização de dados).</w:t>
      </w:r>
    </w:p>
    <w:p xmlns:wp14="http://schemas.microsoft.com/office/word/2010/wordml" w:rsidP="593DC2BF" w14:paraId="5C2CDD3B" wp14:textId="77777777">
      <w:pPr>
        <w:pStyle w:val="Corpodotexto"/>
        <w:numPr>
          <w:ilvl w:val="0"/>
          <w:numId w:val="3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Protoboard, cabos jumper e ESP32 para prototipagem.</w:t>
      </w:r>
    </w:p>
    <w:p xmlns:wp14="http://schemas.microsoft.com/office/word/2010/wordml" w:rsidP="593DC2BF" w14:paraId="50A3AB9C" wp14:textId="77777777">
      <w:pPr>
        <w:pStyle w:val="Corpodotexto"/>
        <w:numPr>
          <w:ilvl w:val="0"/>
          <w:numId w:val="3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Ferramentas de documentação: editor de texto (Word/Google </w:t>
      </w:r>
      <w:r w:rsidRPr="593DC2BF" w:rsidR="593DC2BF">
        <w:rPr>
          <w:color w:val="auto"/>
          <w:sz w:val="24"/>
          <w:szCs w:val="24"/>
        </w:rPr>
        <w:t>Docs</w:t>
      </w:r>
      <w:r w:rsidRPr="593DC2BF" w:rsidR="593DC2BF">
        <w:rPr>
          <w:color w:val="auto"/>
          <w:sz w:val="24"/>
          <w:szCs w:val="24"/>
        </w:rPr>
        <w:t>) e registro fotográfico.</w:t>
      </w:r>
    </w:p>
    <w:p xmlns:wp14="http://schemas.microsoft.com/office/word/2010/wordml" w14:paraId="144A5D23" wp14:textId="77777777">
      <w:pPr>
        <w:pStyle w:val="Corpodotexto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/>
      </w:r>
    </w:p>
    <w:p xmlns:wp14="http://schemas.microsoft.com/office/word/2010/wordml" w14:paraId="738610EB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 xmlns:wp14="http://schemas.microsoft.com/office/word/2010/wordml" w14:paraId="2A563F8F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69" w:id="8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8"/>
    </w:p>
    <w:p xmlns:wp14="http://schemas.microsoft.com/office/word/2010/wordml" w:rsidP="593DC2BF" w14:paraId="4CCD9D81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ab/>
      </w:r>
      <w:r w:rsidRPr="593DC2BF" w:rsidR="593DC2BF">
        <w:rPr>
          <w:rFonts w:eastAsia="Calibri"/>
          <w:color w:val="auto"/>
          <w:sz w:val="24"/>
          <w:szCs w:val="24"/>
        </w:rPr>
        <w:t>O projeto foi idealizado a partir da observação de um problema real: a dificuldade de acesso a informações sobre a qualidade da água consumida por comunidades que dependem de poços, rios ou cisternas. Embora o grupo ainda não tenha realizado uma intervenção direta junto à comunidade, o tema surgiu de discussões e trocas em sala de aula sobre demandas locais relacionadas à saúde pública e saneamento.</w:t>
      </w:r>
    </w:p>
    <w:p xmlns:wp14="http://schemas.microsoft.com/office/word/2010/wordml" w:rsidP="593DC2BF" w14:paraId="637805D2" wp14:textId="77777777">
      <w:pPr>
        <w:pStyle w:val="Corpodotexto"/>
        <w:rPr>
          <w:color w:val="auto"/>
          <w:sz w:val="24"/>
          <w:szCs w:val="24"/>
        </w:rPr>
      </w:pPr>
    </w:p>
    <w:p xmlns:wp14="http://schemas.microsoft.com/office/word/2010/wordml" w:rsidP="593DC2BF" w14:paraId="49C093DB" wp14:textId="77777777">
      <w:pPr>
        <w:pStyle w:val="Corpodotexto"/>
        <w:rPr>
          <w:color w:val="auto"/>
          <w:sz w:val="24"/>
          <w:szCs w:val="24"/>
        </w:rPr>
      </w:pPr>
      <w:r>
        <w:rPr/>
        <w:tab/>
      </w:r>
      <w:r w:rsidRPr="593DC2BF" w:rsidR="593DC2BF">
        <w:rPr>
          <w:color w:val="auto"/>
          <w:sz w:val="24"/>
          <w:szCs w:val="24"/>
        </w:rPr>
        <w:t>Durante o processo de formulação, o grupo refletiu sobre o perfil dos potenciais beneficiários — famílias de baixa renda, com escolaridade variada e acesso limitado a tecnologias — e estruturou a proposta de modo que o sistema fosse simples, acessível e de fácil compreensão. A futura aplicação junto à comunidade visa permitir que os moradores acompanhem, por meio de um painel visual, a turbidez da água que consomem, incentivando práticas mais seguras e conscientes.</w:t>
      </w:r>
    </w:p>
    <w:p xmlns:wp14="http://schemas.microsoft.com/office/word/2010/wordml" w:rsidP="593DC2BF" w14:paraId="7CE7BBA6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No desenvolvimento, o foco esteve na criação de uma ferramenta que pudesse ser utilizada em contextos reais, envolvendo o uso de sensores físicos, um microcontrolador ESP32 e integração com a plataforma em nuvem </w:t>
      </w:r>
      <w:r w:rsidRPr="593DC2BF" w:rsidR="593DC2BF">
        <w:rPr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>. As simulações de leitura e os testes realizados pelo grupo foram pensados para representar o uso cotidiano do sistema.</w:t>
      </w:r>
    </w:p>
    <w:p xmlns:wp14="http://schemas.microsoft.com/office/word/2010/wordml" w:rsidP="593DC2BF" w14:paraId="23881210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Como estratégia de mobilização, o grupo pretende futuramente apresentar o protótipo em eventos acadêmicos e feiras de extensão, buscando envolver escolas e associações de moradores na avaliação do sistema. Esse contato permitirá que a população possa contribuir com sugestões e opiniões, fortalecendo o vínculo entre universidade e sociedade e garantindo a adequação social da solução proposta.</w:t>
      </w:r>
    </w:p>
    <w:p xmlns:wp14="http://schemas.microsoft.com/office/word/2010/wordml" w14:paraId="463F29E8" wp14:textId="77777777">
      <w:pPr>
        <w:pStyle w:val="Normal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/>
      </w:r>
    </w:p>
    <w:p xmlns:wp14="http://schemas.microsoft.com/office/word/2010/wordml" w14:paraId="3B7B4B86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 xmlns:wp14="http://schemas.microsoft.com/office/word/2010/wordml" w14:paraId="3FAAB89F" wp14:textId="77777777">
      <w:pPr>
        <w:pStyle w:val="Ttulo2"/>
        <w:numPr>
          <w:ilvl w:val="1"/>
          <w:numId w:val="1"/>
        </w:numPr>
        <w:rPr>
          <w:rFonts w:eastAsia="Calibri" w:cs="Calibri" w:cstheme="minorHAnsi"/>
          <w:sz w:val="24"/>
          <w:szCs w:val="24"/>
        </w:rPr>
      </w:pPr>
      <w:bookmarkStart w:name="_Toc119686570" w:id="9"/>
      <w:r>
        <w:rPr>
          <w:rFonts w:eastAsia="Calibri"/>
        </w:rPr>
        <w:t>Grupo de trabalho (descrição da responsabilidade de cada membro)</w:t>
      </w:r>
      <w:bookmarkEnd w:id="9"/>
    </w:p>
    <w:p xmlns:wp14="http://schemas.microsoft.com/office/word/2010/wordml" w:rsidP="593DC2BF" w14:paraId="5EB46774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 w:rsidRPr="593DC2BF" w:rsidR="593DC2BF">
        <w:rPr>
          <w:rFonts w:eastAsia="Calibri"/>
          <w:color w:val="auto"/>
          <w:sz w:val="24"/>
          <w:szCs w:val="24"/>
        </w:rPr>
        <w:t xml:space="preserve">O grupo de trabalho foi composto por seis integrantes do curso de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Análise e Desenvolvimento de Sistemas</w:t>
      </w:r>
      <w:r w:rsidRPr="593DC2BF" w:rsidR="593DC2BF">
        <w:rPr>
          <w:rFonts w:eastAsia="Calibri"/>
          <w:color w:val="auto"/>
          <w:sz w:val="24"/>
          <w:szCs w:val="24"/>
        </w:rPr>
        <w:t>, sob orientação docente. A equipe foi organizada de forma colaborativa, com divisão de funções específicas e acompanhamento mútuo em todas as etapas do projeto. Cada membro teve papel fundamental para o andamento das atividades, conforme descrito a seguir:</w:t>
      </w:r>
    </w:p>
    <w:p xmlns:wp14="http://schemas.microsoft.com/office/word/2010/wordml" w:rsidP="593DC2BF" w14:paraId="0EB486BD" wp14:textId="77777777">
      <w:pPr>
        <w:pStyle w:val="Corpodotexto"/>
        <w:numPr>
          <w:ilvl w:val="0"/>
          <w:numId w:val="4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Ingrid Santana (líder do grupo):</w:t>
      </w:r>
      <w:r w:rsidRPr="593DC2BF" w:rsidR="593DC2BF">
        <w:rPr>
          <w:color w:val="auto"/>
          <w:sz w:val="24"/>
          <w:szCs w:val="24"/>
        </w:rPr>
        <w:t xml:space="preserve"> responsável pela coordenação geral do projeto, pela montagem do circuito eletrônico na protoboard, conexão do sensor de turbidez ao microcontrolador ESP32 e implementação do código principal que realiza a leitura dos dados e o envio à nuvem.</w:t>
      </w:r>
    </w:p>
    <w:p xmlns:wp14="http://schemas.microsoft.com/office/word/2010/wordml" w:rsidP="593DC2BF" w14:paraId="7996274B" wp14:textId="77777777">
      <w:pPr>
        <w:pStyle w:val="Corpodotexto"/>
        <w:numPr>
          <w:ilvl w:val="0"/>
          <w:numId w:val="4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 xml:space="preserve">Matheus e </w:t>
      </w:r>
      <w:r w:rsidRPr="593DC2BF" w:rsidR="593DC2BF">
        <w:rPr>
          <w:rStyle w:val="Nfaseforte"/>
          <w:color w:val="auto"/>
          <w:sz w:val="24"/>
          <w:szCs w:val="24"/>
        </w:rPr>
        <w:t>Danilly</w:t>
      </w:r>
      <w:r w:rsidRPr="593DC2BF" w:rsidR="593DC2BF">
        <w:rPr>
          <w:rStyle w:val="Nfaseforte"/>
          <w:color w:val="auto"/>
          <w:sz w:val="24"/>
          <w:szCs w:val="24"/>
        </w:rPr>
        <w:t>:</w:t>
      </w:r>
      <w:r w:rsidRPr="593DC2BF" w:rsidR="593DC2BF">
        <w:rPr>
          <w:color w:val="auto"/>
          <w:sz w:val="24"/>
          <w:szCs w:val="24"/>
        </w:rPr>
        <w:t xml:space="preserve"> responsáveis pela integração com a plataforma </w:t>
      </w:r>
      <w:r w:rsidRPr="593DC2BF" w:rsidR="593DC2BF">
        <w:rPr>
          <w:rStyle w:val="Nfaseforte"/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>, configurando o canal de comunicação em nuvem e ajustando o recebimento e visualização dos dados transmitidos pelo ESP32. Também auxiliaram nos testes de envio e análise das leituras de turbidez.</w:t>
      </w:r>
    </w:p>
    <w:p xmlns:wp14="http://schemas.microsoft.com/office/word/2010/wordml" w:rsidP="593DC2BF" w14:paraId="7FDCDEE7" wp14:textId="77777777">
      <w:pPr>
        <w:pStyle w:val="Corpodotexto"/>
        <w:numPr>
          <w:ilvl w:val="0"/>
          <w:numId w:val="4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Ezequiel e David:</w:t>
      </w:r>
      <w:r w:rsidRPr="593DC2BF" w:rsidR="593DC2BF">
        <w:rPr>
          <w:color w:val="auto"/>
          <w:sz w:val="24"/>
          <w:szCs w:val="24"/>
        </w:rPr>
        <w:t xml:space="preserve"> responsáveis pelo desenvolvimento do </w:t>
      </w:r>
      <w:r w:rsidRPr="593DC2BF" w:rsidR="593DC2BF">
        <w:rPr>
          <w:rStyle w:val="Nfaseforte"/>
          <w:color w:val="auto"/>
          <w:sz w:val="24"/>
          <w:szCs w:val="24"/>
        </w:rPr>
        <w:t>front-</w:t>
      </w:r>
      <w:r w:rsidRPr="593DC2BF" w:rsidR="593DC2BF">
        <w:rPr>
          <w:rStyle w:val="Nfaseforte"/>
          <w:color w:val="auto"/>
          <w:sz w:val="24"/>
          <w:szCs w:val="24"/>
        </w:rPr>
        <w:t>end</w:t>
      </w:r>
      <w:r w:rsidRPr="593DC2BF" w:rsidR="593DC2BF">
        <w:rPr>
          <w:color w:val="auto"/>
          <w:sz w:val="24"/>
          <w:szCs w:val="24"/>
        </w:rPr>
        <w:t xml:space="preserve"> do projeto, criando a interface visual para exibição dos dados de turbidez, com gráficos e indicadores que permitem uma compreensão simples e acessível para o público. Também colaboraram com ajustes de layout e revisão visual.</w:t>
      </w:r>
    </w:p>
    <w:p xmlns:wp14="http://schemas.microsoft.com/office/word/2010/wordml" w:rsidP="593DC2BF" w14:paraId="3D6ED09F" wp14:textId="77777777">
      <w:pPr>
        <w:pStyle w:val="Corpodotexto"/>
        <w:numPr>
          <w:ilvl w:val="0"/>
          <w:numId w:val="4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Maria Clara:</w:t>
      </w:r>
      <w:r w:rsidRPr="593DC2BF" w:rsidR="593DC2BF">
        <w:rPr>
          <w:color w:val="auto"/>
          <w:sz w:val="24"/>
          <w:szCs w:val="24"/>
        </w:rPr>
        <w:t xml:space="preserve"> responsável pela </w:t>
      </w:r>
      <w:r w:rsidRPr="593DC2BF" w:rsidR="593DC2BF">
        <w:rPr>
          <w:rStyle w:val="Nfaseforte"/>
          <w:color w:val="auto"/>
          <w:sz w:val="24"/>
          <w:szCs w:val="24"/>
        </w:rPr>
        <w:t>documentação técnica e acadêmica</w:t>
      </w:r>
      <w:r w:rsidRPr="593DC2BF" w:rsidR="593DC2BF">
        <w:rPr>
          <w:color w:val="auto"/>
          <w:sz w:val="24"/>
          <w:szCs w:val="24"/>
        </w:rPr>
        <w:t>, incluindo o registro fotográfico dos componentes, organização dos comprovantes de compra, elaboração do relatório de extensão e formatação final do documento, assegurando a coerência textual e o alinhamento com o roteiro institucional.</w:t>
      </w:r>
    </w:p>
    <w:p xmlns:wp14="http://schemas.microsoft.com/office/word/2010/wordml" w:rsidP="593DC2BF" w14:paraId="684704D1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Apesar da divisão das funções, todos os integrantes colaboraram de forma integrada, auxiliando em diferentes etapas conforme as necessidades do projeto, demonstrando cooperação, comprometimento e aprendizado coletivo.</w:t>
      </w:r>
    </w:p>
    <w:p xmlns:wp14="http://schemas.microsoft.com/office/word/2010/wordml" w14:paraId="3A0FF5F2" wp14:textId="77777777">
      <w:pPr>
        <w:pStyle w:val="Normal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/>
      </w:r>
    </w:p>
    <w:p xmlns:wp14="http://schemas.microsoft.com/office/word/2010/wordml" w14:paraId="5630AD66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 xmlns:wp14="http://schemas.microsoft.com/office/word/2010/wordml" w14:paraId="6CE91992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71" w:id="10"/>
      <w:r>
        <w:rPr>
          <w:rFonts w:eastAsia="Calibri"/>
        </w:rPr>
        <w:t>Metas, critérios ou indicadores de avaliação do projeto</w:t>
      </w:r>
      <w:bookmarkEnd w:id="10"/>
    </w:p>
    <w:p xmlns:wp14="http://schemas.microsoft.com/office/word/2010/wordml" w:rsidP="593DC2BF" w14:paraId="5581B43F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 w:rsidRPr="593DC2BF" w:rsidR="593DC2BF">
        <w:rPr>
          <w:rFonts w:eastAsia="Calibri"/>
          <w:color w:val="auto"/>
          <w:sz w:val="24"/>
          <w:szCs w:val="24"/>
        </w:rPr>
        <w:t>As metas estabelecidas para o projeto foram definidas de forma a garantir o cumprimento dos objetivos propostos e a viabilidade técnica da solução desenvolvida. Além de aspectos tecnológicos, o grupo considerou também os impactos sociais e educativos, buscando equilibrar a aprendizagem acadêmica com o propósito de extensão comunitária.</w:t>
      </w:r>
    </w:p>
    <w:p xmlns:wp14="http://schemas.microsoft.com/office/word/2010/wordml" w:rsidP="593DC2BF" w14:paraId="4700F032" wp14:textId="77777777">
      <w:pPr>
        <w:pStyle w:val="Corpodotexto"/>
        <w:rPr>
          <w:rStyle w:val="Nfaseforte"/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Metas principais:</w:t>
      </w:r>
    </w:p>
    <w:p xmlns:wp14="http://schemas.microsoft.com/office/word/2010/wordml" w:rsidP="593DC2BF" w14:paraId="152AB07E" wp14:textId="77777777">
      <w:pPr>
        <w:pStyle w:val="Corpodotexto"/>
        <w:numPr>
          <w:ilvl w:val="0"/>
          <w:numId w:val="5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Desenvolver um protótipo funcional</w:t>
      </w:r>
      <w:r w:rsidRPr="593DC2BF" w:rsidR="593DC2BF">
        <w:rPr>
          <w:color w:val="auto"/>
          <w:sz w:val="24"/>
          <w:szCs w:val="24"/>
        </w:rPr>
        <w:t xml:space="preserve"> de monitoramento de turbidez utilizando sensor físico e microcontrolador ESP32.</w:t>
      </w:r>
    </w:p>
    <w:p xmlns:wp14="http://schemas.microsoft.com/office/word/2010/wordml" w:rsidP="593DC2BF" w14:paraId="3A78203D" wp14:textId="77777777">
      <w:pPr>
        <w:pStyle w:val="Corpodotexto"/>
        <w:numPr>
          <w:ilvl w:val="0"/>
          <w:numId w:val="5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 xml:space="preserve">Integrar o sistema à nuvem </w:t>
      </w:r>
      <w:r w:rsidRPr="593DC2BF" w:rsidR="593DC2BF">
        <w:rPr>
          <w:rStyle w:val="Nfaseforte"/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>, permitindo o envio e a visualização dos dados em tempo real.</w:t>
      </w:r>
    </w:p>
    <w:p xmlns:wp14="http://schemas.microsoft.com/office/word/2010/wordml" w:rsidP="593DC2BF" w14:paraId="7FA0CC12" wp14:textId="77777777">
      <w:pPr>
        <w:pStyle w:val="Corpodotexto"/>
        <w:numPr>
          <w:ilvl w:val="0"/>
          <w:numId w:val="5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Elaborar uma interface visual</w:t>
      </w:r>
      <w:r w:rsidRPr="593DC2BF" w:rsidR="593DC2BF">
        <w:rPr>
          <w:color w:val="auto"/>
          <w:sz w:val="24"/>
          <w:szCs w:val="24"/>
        </w:rPr>
        <w:t xml:space="preserve"> (front-</w:t>
      </w:r>
      <w:r w:rsidRPr="593DC2BF" w:rsidR="593DC2BF">
        <w:rPr>
          <w:color w:val="auto"/>
          <w:sz w:val="24"/>
          <w:szCs w:val="24"/>
        </w:rPr>
        <w:t>end</w:t>
      </w:r>
      <w:r w:rsidRPr="593DC2BF" w:rsidR="593DC2BF">
        <w:rPr>
          <w:color w:val="auto"/>
          <w:sz w:val="24"/>
          <w:szCs w:val="24"/>
        </w:rPr>
        <w:t>) que apresente de forma clara e acessível as medições de turbidez coletadas.</w:t>
      </w:r>
    </w:p>
    <w:p xmlns:wp14="http://schemas.microsoft.com/office/word/2010/wordml" w:rsidP="593DC2BF" w14:paraId="1BB2B7F5" wp14:textId="77777777">
      <w:pPr>
        <w:pStyle w:val="Corpodotexto"/>
        <w:numPr>
          <w:ilvl w:val="0"/>
          <w:numId w:val="5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Produzir documentação técnica e relatório final</w:t>
      </w:r>
      <w:r w:rsidRPr="593DC2BF" w:rsidR="593DC2BF">
        <w:rPr>
          <w:color w:val="auto"/>
          <w:sz w:val="24"/>
          <w:szCs w:val="24"/>
        </w:rPr>
        <w:t>, registrando todas as etapas, resultados e reflexões sobre o desenvolvimento.</w:t>
      </w:r>
    </w:p>
    <w:p xmlns:wp14="http://schemas.microsoft.com/office/word/2010/wordml" w:rsidP="593DC2BF" w14:paraId="737ADA3D" wp14:textId="77777777">
      <w:pPr>
        <w:pStyle w:val="Corpodotexto"/>
        <w:numPr>
          <w:ilvl w:val="0"/>
          <w:numId w:val="5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Planejar a apresentação do projeto à comunidade ou em feiras acadêmicas</w:t>
      </w:r>
      <w:r w:rsidRPr="593DC2BF" w:rsidR="593DC2BF">
        <w:rPr>
          <w:color w:val="auto"/>
          <w:sz w:val="24"/>
          <w:szCs w:val="24"/>
        </w:rPr>
        <w:t>, promovendo a divulgação dos resultados e a conscientização sobre a qualidade da água.</w:t>
      </w:r>
    </w:p>
    <w:p xmlns:wp14="http://schemas.microsoft.com/office/word/2010/wordml" w:rsidP="593DC2BF" w14:paraId="613B6B5D" wp14:textId="77777777">
      <w:pPr>
        <w:pStyle w:val="Corpodotexto"/>
        <w:rPr>
          <w:rStyle w:val="Nfaseforte"/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Critérios e indicadores de avaliação:</w:t>
      </w:r>
    </w:p>
    <w:p xmlns:wp14="http://schemas.microsoft.com/office/word/2010/wordml" w:rsidP="593DC2BF" w14:paraId="04435438" wp14:textId="77777777">
      <w:pPr>
        <w:pStyle w:val="Corpodotexto"/>
        <w:numPr>
          <w:ilvl w:val="0"/>
          <w:numId w:val="6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Eficiência técnica:</w:t>
      </w:r>
      <w:r w:rsidRPr="593DC2BF" w:rsidR="593DC2BF">
        <w:rPr>
          <w:color w:val="auto"/>
          <w:sz w:val="24"/>
          <w:szCs w:val="24"/>
        </w:rPr>
        <w:t xml:space="preserve"> funcionamento correto do sensor, estabilidade na transmissão dos dados e comunicação efetiva com a nuvem.</w:t>
      </w:r>
    </w:p>
    <w:p xmlns:wp14="http://schemas.microsoft.com/office/word/2010/wordml" w:rsidP="593DC2BF" w14:paraId="760C5293" wp14:textId="77777777">
      <w:pPr>
        <w:pStyle w:val="Corpodotexto"/>
        <w:numPr>
          <w:ilvl w:val="0"/>
          <w:numId w:val="6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Usabilidade e clareza da interface:</w:t>
      </w:r>
      <w:r w:rsidRPr="593DC2BF" w:rsidR="593DC2BF">
        <w:rPr>
          <w:color w:val="auto"/>
          <w:sz w:val="24"/>
          <w:szCs w:val="24"/>
        </w:rPr>
        <w:t xml:space="preserve"> facilidade de compreensão das informações apresentadas ao público leigo.</w:t>
      </w:r>
    </w:p>
    <w:p xmlns:wp14="http://schemas.microsoft.com/office/word/2010/wordml" w:rsidP="593DC2BF" w14:paraId="1817084C" wp14:textId="77777777">
      <w:pPr>
        <w:pStyle w:val="Corpodotexto"/>
        <w:numPr>
          <w:ilvl w:val="0"/>
          <w:numId w:val="6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Relevância social:</w:t>
      </w:r>
      <w:r w:rsidRPr="593DC2BF" w:rsidR="593DC2BF">
        <w:rPr>
          <w:color w:val="auto"/>
          <w:sz w:val="24"/>
          <w:szCs w:val="24"/>
        </w:rPr>
        <w:t xml:space="preserve"> potencial de contribuição do projeto para a melhoria do monitoramento da água em comunidades locais.</w:t>
      </w:r>
    </w:p>
    <w:p xmlns:wp14="http://schemas.microsoft.com/office/word/2010/wordml" w:rsidP="593DC2BF" w14:paraId="47B1D6C0" wp14:textId="77777777">
      <w:pPr>
        <w:pStyle w:val="Corpodotexto"/>
        <w:numPr>
          <w:ilvl w:val="0"/>
          <w:numId w:val="6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Participação e cooperação da equipe:</w:t>
      </w:r>
      <w:r w:rsidRPr="593DC2BF" w:rsidR="593DC2BF">
        <w:rPr>
          <w:color w:val="auto"/>
          <w:sz w:val="24"/>
          <w:szCs w:val="24"/>
        </w:rPr>
        <w:t xml:space="preserve"> comprometimento, divisão equilibrada de tarefas e cumprimento dos prazos definidos no cronograma.</w:t>
      </w:r>
    </w:p>
    <w:p xmlns:wp14="http://schemas.microsoft.com/office/word/2010/wordml" w:rsidP="593DC2BF" w14:paraId="6381E8F2" wp14:textId="77777777">
      <w:pPr>
        <w:pStyle w:val="Corpodotexto"/>
        <w:numPr>
          <w:ilvl w:val="0"/>
          <w:numId w:val="6"/>
        </w:numPr>
        <w:tabs>
          <w:tab w:val="clear" w:leader="none" w:pos="708"/>
        </w:tabs>
        <w:ind w:left="707" w:hanging="283"/>
        <w:rPr>
          <w:color w:val="auto"/>
          <w:sz w:val="24"/>
          <w:szCs w:val="24"/>
        </w:rPr>
      </w:pPr>
      <w:r w:rsidRPr="593DC2BF" w:rsidR="593DC2BF">
        <w:rPr>
          <w:rStyle w:val="Nfaseforte"/>
          <w:color w:val="auto"/>
          <w:sz w:val="24"/>
          <w:szCs w:val="24"/>
        </w:rPr>
        <w:t>Documentação e apresentação final:</w:t>
      </w:r>
      <w:r w:rsidRPr="593DC2BF" w:rsidR="593DC2BF">
        <w:rPr>
          <w:color w:val="auto"/>
          <w:sz w:val="24"/>
          <w:szCs w:val="24"/>
        </w:rPr>
        <w:t xml:space="preserve"> qualidade do relatório e organização das evidências (fotos, registros, resultados obtidos).</w:t>
      </w:r>
    </w:p>
    <w:p xmlns:wp14="http://schemas.microsoft.com/office/word/2010/wordml" w:rsidP="593DC2BF" w14:paraId="2251FF49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A avaliação geral do projeto será feita com base nesses indicadores, levando em conta tanto o desempenho técnico quanto a dimensão formativa e social da proposta de extensão.</w:t>
      </w:r>
    </w:p>
    <w:p xmlns:wp14="http://schemas.microsoft.com/office/word/2010/wordml" w14:paraId="61829076" wp14:textId="77777777">
      <w:pPr>
        <w:pStyle w:val="Corpodotexto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/>
      </w:r>
    </w:p>
    <w:p xmlns:wp14="http://schemas.microsoft.com/office/word/2010/wordml" w14:paraId="2BA226A1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7CA292E4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72" w:id="11"/>
      <w:r>
        <w:rPr>
          <w:rFonts w:eastAsia="Calibri"/>
        </w:rPr>
        <w:t>Recursos previstos</w:t>
      </w:r>
      <w:bookmarkEnd w:id="11"/>
    </w:p>
    <w:p xmlns:wp14="http://schemas.microsoft.com/office/word/2010/wordml" w:rsidP="593DC2BF" w14:paraId="1CB37233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 w:rsidRPr="593DC2BF" w:rsidR="593DC2BF">
        <w:rPr>
          <w:rFonts w:eastAsia="Calibri"/>
          <w:color w:val="auto"/>
          <w:sz w:val="24"/>
          <w:szCs w:val="24"/>
        </w:rPr>
        <w:t xml:space="preserve">O desenvolvimento do projeto exigiu recursos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materiais, humanos e institucionais</w:t>
      </w:r>
      <w:r w:rsidRPr="593DC2BF" w:rsidR="593DC2BF">
        <w:rPr>
          <w:rFonts w:eastAsia="Calibri"/>
          <w:color w:val="auto"/>
          <w:sz w:val="24"/>
          <w:szCs w:val="24"/>
        </w:rPr>
        <w:t>, utilizados de forma eficiente e econômica, buscando minimizar custos e aproveitar ferramentas disponíveis na universidade. A seguir, são descritos os principais recursos previstos e empregados ao longo da execução do projeto.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2"/>
        <w:gridCol w:w="4791"/>
        <w:gridCol w:w="2833"/>
      </w:tblGrid>
      <w:tr xmlns:wp14="http://schemas.microsoft.com/office/word/2010/wordml" w:rsidTr="593DC2BF" w14:paraId="7EB7F175" wp14:textId="77777777">
        <w:trPr>
          <w:tblHeader w:val="true"/>
        </w:trPr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139DF1BE" wp14:textId="77777777">
            <w:pPr>
              <w:pStyle w:val="Ttulodetabela"/>
              <w:suppressLineNumbers w:val="1"/>
              <w:spacing w:before="0" w:after="160"/>
              <w:jc w:val="center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Tipo de Recurso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114D216D" wp14:textId="77777777">
            <w:pPr>
              <w:pStyle w:val="Ttulodetabela"/>
              <w:suppressLineNumbers w:val="1"/>
              <w:spacing w:before="0" w:after="160"/>
              <w:jc w:val="center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Descrição / Itens Utilizados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1BCFD9F8" wp14:textId="77777777">
            <w:pPr>
              <w:pStyle w:val="Ttulodetabela"/>
              <w:suppressLineNumbers w:val="1"/>
              <w:spacing w:before="0" w:after="160"/>
              <w:jc w:val="center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Observações</w:t>
            </w:r>
          </w:p>
        </w:tc>
      </w:tr>
      <w:tr xmlns:wp14="http://schemas.microsoft.com/office/word/2010/wordml" w:rsidTr="593DC2BF" w14:paraId="65C1EF17" wp14:textId="77777777">
        <w:trPr/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45DCA2A2" wp14:textId="77777777">
            <w:pPr>
              <w:pStyle w:val="Contedodatabela"/>
              <w:suppressLineNumbers w:val="1"/>
              <w:spacing w:before="0" w:after="160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Materiais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369D7B81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Sensor de turbidez, módulo ESP32, protoboard, jumpers, cabos USB, resistores e recipiente para teste de amostras de água.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09D7E3DE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Componentes adquiridos pelos integrantes com baixo custo.</w:t>
            </w:r>
          </w:p>
        </w:tc>
      </w:tr>
      <w:tr xmlns:wp14="http://schemas.microsoft.com/office/word/2010/wordml" w:rsidTr="593DC2BF" w14:paraId="17B9914F" wp14:textId="77777777">
        <w:trPr/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26BBD96E" wp14:textId="77777777">
            <w:pPr>
              <w:pStyle w:val="Contedodatabela"/>
              <w:suppressLineNumbers w:val="1"/>
              <w:spacing w:before="0" w:after="160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Tecnológicos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24933F93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 xml:space="preserve">Plataforma </w:t>
            </w:r>
            <w:r w:rsidRPr="593DC2BF" w:rsidR="593DC2BF">
              <w:rPr>
                <w:color w:val="auto"/>
                <w:sz w:val="24"/>
                <w:szCs w:val="24"/>
              </w:rPr>
              <w:t>ThingSpeak</w:t>
            </w:r>
            <w:r w:rsidRPr="593DC2BF" w:rsidR="593DC2BF">
              <w:rPr>
                <w:color w:val="auto"/>
                <w:sz w:val="24"/>
                <w:szCs w:val="24"/>
              </w:rPr>
              <w:t xml:space="preserve"> (nuvem), Arduino IDE e VS </w:t>
            </w:r>
            <w:r w:rsidRPr="593DC2BF" w:rsidR="593DC2BF">
              <w:rPr>
                <w:color w:val="auto"/>
                <w:sz w:val="24"/>
                <w:szCs w:val="24"/>
              </w:rPr>
              <w:t>Code</w:t>
            </w:r>
            <w:r w:rsidRPr="593DC2BF" w:rsidR="593DC2BF">
              <w:rPr>
                <w:color w:val="auto"/>
                <w:sz w:val="24"/>
                <w:szCs w:val="24"/>
              </w:rPr>
              <w:t xml:space="preserve"> para programação, navegador web e planilhas de registro.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6D24FFE2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Ferramentas gratuitas e de fácil acesso.</w:t>
            </w:r>
          </w:p>
        </w:tc>
      </w:tr>
      <w:tr xmlns:wp14="http://schemas.microsoft.com/office/word/2010/wordml" w:rsidTr="593DC2BF" w14:paraId="14C2C670" wp14:textId="77777777">
        <w:trPr/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42689C04" wp14:textId="77777777">
            <w:pPr>
              <w:pStyle w:val="Contedodatabela"/>
              <w:suppressLineNumbers w:val="1"/>
              <w:spacing w:before="0" w:after="160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Humanos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7D96B4F0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Seis discentes do curso de Análise e Desenvolvimento de Sistemas, sob orientação docente.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151F97E4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Trabalho colaborativo e interdisciplinar.</w:t>
            </w:r>
          </w:p>
        </w:tc>
      </w:tr>
      <w:tr xmlns:wp14="http://schemas.microsoft.com/office/word/2010/wordml" w:rsidTr="593DC2BF" w14:paraId="086A5FEF" wp14:textId="77777777">
        <w:trPr/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1122A30F" wp14:textId="77777777">
            <w:pPr>
              <w:pStyle w:val="Contedodatabela"/>
              <w:suppressLineNumbers w:val="1"/>
              <w:spacing w:before="0" w:after="160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Institucionais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296540FD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 xml:space="preserve">Apoio da universidade por meio das disciplinas de IoT e Cloud </w:t>
            </w:r>
            <w:r w:rsidRPr="593DC2BF" w:rsidR="593DC2BF">
              <w:rPr>
                <w:color w:val="auto"/>
                <w:sz w:val="24"/>
                <w:szCs w:val="24"/>
              </w:rPr>
              <w:t>Computing</w:t>
            </w:r>
            <w:r w:rsidRPr="593DC2BF" w:rsidR="593DC2BF">
              <w:rPr>
                <w:color w:val="auto"/>
                <w:sz w:val="24"/>
                <w:szCs w:val="24"/>
              </w:rPr>
              <w:t>, espaço de laboratório e equipamentos disponíveis.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1A984E69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Utilização de estrutura acadêmica existente.</w:t>
            </w:r>
          </w:p>
        </w:tc>
      </w:tr>
      <w:tr xmlns:wp14="http://schemas.microsoft.com/office/word/2010/wordml" w:rsidTr="593DC2BF" w14:paraId="25673850" wp14:textId="77777777">
        <w:trPr/>
        <w:tc>
          <w:tcPr>
            <w:tcW w:w="1402" w:type="dxa"/>
            <w:tcBorders/>
            <w:shd w:val="clear" w:color="auto" w:fill="auto"/>
            <w:tcMar/>
            <w:vAlign w:val="center"/>
          </w:tcPr>
          <w:p w:rsidP="593DC2BF" w14:paraId="3B84DA82" wp14:textId="77777777">
            <w:pPr>
              <w:pStyle w:val="Contedodatabela"/>
              <w:suppressLineNumbers w:val="1"/>
              <w:spacing w:before="0" w:after="160"/>
              <w:rPr>
                <w:rStyle w:val="Nfaseforte"/>
                <w:color w:val="auto"/>
                <w:sz w:val="24"/>
                <w:szCs w:val="24"/>
              </w:rPr>
            </w:pPr>
            <w:r w:rsidRPr="593DC2BF" w:rsidR="593DC2BF">
              <w:rPr>
                <w:rStyle w:val="Nfaseforte"/>
                <w:color w:val="auto"/>
                <w:sz w:val="24"/>
                <w:szCs w:val="24"/>
              </w:rPr>
              <w:t>Documentais</w:t>
            </w:r>
          </w:p>
        </w:tc>
        <w:tc>
          <w:tcPr>
            <w:tcW w:w="4791" w:type="dxa"/>
            <w:tcBorders/>
            <w:shd w:val="clear" w:color="auto" w:fill="auto"/>
            <w:tcMar/>
            <w:vAlign w:val="center"/>
          </w:tcPr>
          <w:p w:rsidP="593DC2BF" w14:paraId="4DC043EA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Registros fotográficos, anotações, relatório de extensão e evidências digitais.</w:t>
            </w:r>
          </w:p>
        </w:tc>
        <w:tc>
          <w:tcPr>
            <w:tcW w:w="2833" w:type="dxa"/>
            <w:tcBorders/>
            <w:shd w:val="clear" w:color="auto" w:fill="auto"/>
            <w:tcMar/>
            <w:vAlign w:val="center"/>
          </w:tcPr>
          <w:p w:rsidP="593DC2BF" w14:paraId="2F2659BA" wp14:textId="77777777">
            <w:pPr>
              <w:pStyle w:val="Contedodatabela"/>
              <w:suppressLineNumbers w:val="1"/>
              <w:spacing w:before="0" w:after="160"/>
              <w:rPr>
                <w:color w:val="auto"/>
                <w:sz w:val="24"/>
                <w:szCs w:val="24"/>
              </w:rPr>
            </w:pPr>
            <w:r w:rsidRPr="593DC2BF" w:rsidR="593DC2BF">
              <w:rPr>
                <w:color w:val="auto"/>
                <w:sz w:val="24"/>
                <w:szCs w:val="24"/>
              </w:rPr>
              <w:t>Utilizados para comprovação e apresentação do projeto.</w:t>
            </w:r>
          </w:p>
        </w:tc>
      </w:tr>
    </w:tbl>
    <w:p xmlns:wp14="http://schemas.microsoft.com/office/word/2010/wordml" w:rsidP="593DC2BF" w14:paraId="729E0FCF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Os recursos foram empregados de forma planejada, com prioridade à reutilização de materiais e uso de plataformas abertas, garantindo a viabilidade técnica e financeira do projeto.</w:t>
      </w:r>
    </w:p>
    <w:p xmlns:wp14="http://schemas.microsoft.com/office/word/2010/wordml" w14:paraId="17AD93B2" wp14:textId="77777777">
      <w:pPr>
        <w:pStyle w:val="Normal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</w:r>
    </w:p>
    <w:p xmlns:wp14="http://schemas.microsoft.com/office/word/2010/wordml" w14:paraId="2B3DE427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73" w:id="12"/>
      <w:r>
        <w:rPr>
          <w:rFonts w:eastAsia="Calibri"/>
        </w:rPr>
        <w:t>Detalhamento técnico do projeto</w:t>
      </w:r>
      <w:bookmarkEnd w:id="12"/>
    </w:p>
    <w:p xmlns:wp14="http://schemas.microsoft.com/office/word/2010/wordml" w:rsidP="593DC2BF" w14:paraId="10FABB55" wp14:textId="77777777">
      <w:pPr>
        <w:pStyle w:val="Corpodotexto"/>
        <w:spacing w:before="0" w:after="0" w:line="276" w:lineRule="auto"/>
        <w:jc w:val="both"/>
        <w:rPr>
          <w:rFonts w:eastAsia="Calibri"/>
          <w:color w:val="auto"/>
          <w:sz w:val="24"/>
          <w:szCs w:val="24"/>
        </w:rPr>
      </w:pPr>
      <w:r w:rsidRPr="593DC2BF" w:rsidR="593DC2BF">
        <w:rPr>
          <w:rFonts w:eastAsia="Calibri"/>
          <w:color w:val="auto"/>
          <w:sz w:val="24"/>
          <w:szCs w:val="24"/>
        </w:rPr>
        <w:t xml:space="preserve">O projeto consistiu na construção de um sistema de monitoramento utilizando sensores conectados a uma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protoboard</w:t>
      </w:r>
      <w:r w:rsidRPr="593DC2BF" w:rsidR="593DC2BF">
        <w:rPr>
          <w:rFonts w:eastAsia="Calibri"/>
          <w:color w:val="auto"/>
          <w:sz w:val="24"/>
          <w:szCs w:val="24"/>
        </w:rPr>
        <w:t xml:space="preserve">. O hardware principal incluiu sensores específicos, cabos de conexão e uma placa controladora, permitindo a coleta de dados em tempo real. O software desenvolvido foi dividido em duas partes: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front-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end</w:t>
      </w:r>
      <w:r w:rsidRPr="593DC2BF" w:rsidR="593DC2BF">
        <w:rPr>
          <w:rFonts w:eastAsia="Calibri"/>
          <w:color w:val="auto"/>
          <w:sz w:val="24"/>
          <w:szCs w:val="24"/>
        </w:rPr>
        <w:t xml:space="preserve">, responsável pela interface do usuário, e </w:t>
      </w:r>
      <w:r w:rsidRPr="593DC2BF" w:rsidR="593DC2BF">
        <w:rPr>
          <w:rStyle w:val="Nfaseforte"/>
          <w:rFonts w:eastAsia="Calibri"/>
          <w:color w:val="auto"/>
          <w:sz w:val="24"/>
          <w:szCs w:val="24"/>
        </w:rPr>
        <w:t>back-end</w:t>
      </w:r>
      <w:r w:rsidRPr="593DC2BF" w:rsidR="593DC2BF">
        <w:rPr>
          <w:rFonts w:eastAsia="Calibri"/>
          <w:color w:val="auto"/>
          <w:sz w:val="24"/>
          <w:szCs w:val="24"/>
        </w:rPr>
        <w:t>, responsável pela captura e armazenamento dos dados.</w:t>
      </w:r>
    </w:p>
    <w:p xmlns:wp14="http://schemas.microsoft.com/office/word/2010/wordml" w:rsidP="593DC2BF" w14:paraId="64389BD6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A integração com a </w:t>
      </w:r>
      <w:r w:rsidRPr="593DC2BF" w:rsidR="593DC2BF">
        <w:rPr>
          <w:rStyle w:val="Nfaseforte"/>
          <w:color w:val="auto"/>
          <w:sz w:val="24"/>
          <w:szCs w:val="24"/>
        </w:rPr>
        <w:t xml:space="preserve">plataforma </w:t>
      </w:r>
      <w:r w:rsidRPr="593DC2BF" w:rsidR="593DC2BF">
        <w:rPr>
          <w:rStyle w:val="Nfaseforte"/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 xml:space="preserve"> possibilitou o envio e armazenamento dos dados coletados pelos sensores na nuvem, permitindo o monitoramento remoto e a visualização gráfica das informações. No front-</w:t>
      </w:r>
      <w:r w:rsidRPr="593DC2BF" w:rsidR="593DC2BF">
        <w:rPr>
          <w:color w:val="auto"/>
          <w:sz w:val="24"/>
          <w:szCs w:val="24"/>
        </w:rPr>
        <w:t>end</w:t>
      </w:r>
      <w:r w:rsidRPr="593DC2BF" w:rsidR="593DC2BF">
        <w:rPr>
          <w:color w:val="auto"/>
          <w:sz w:val="24"/>
          <w:szCs w:val="24"/>
        </w:rPr>
        <w:t>, desenvolvido por Ezequiel e David, foram criadas telas intuitivas para apresentação dos dados, facilitando a interação do usuário com o sistema.</w:t>
      </w:r>
    </w:p>
    <w:p xmlns:wp14="http://schemas.microsoft.com/office/word/2010/wordml" w:rsidP="593DC2BF" w14:paraId="37FE7885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 xml:space="preserve">O código da protoboard e dos sensores, desenvolvido por Ingrid, incluiu a leitura dos sensores, tratamento dos sinais e envio das informações ao </w:t>
      </w:r>
      <w:r w:rsidRPr="593DC2BF" w:rsidR="593DC2BF">
        <w:rPr>
          <w:color w:val="auto"/>
          <w:sz w:val="24"/>
          <w:szCs w:val="24"/>
        </w:rPr>
        <w:t>ThingSpeak</w:t>
      </w:r>
      <w:r w:rsidRPr="593DC2BF" w:rsidR="593DC2BF">
        <w:rPr>
          <w:color w:val="auto"/>
          <w:sz w:val="24"/>
          <w:szCs w:val="24"/>
        </w:rPr>
        <w:t xml:space="preserve">. Matheus e </w:t>
      </w:r>
      <w:r w:rsidRPr="593DC2BF" w:rsidR="593DC2BF">
        <w:rPr>
          <w:color w:val="auto"/>
          <w:sz w:val="24"/>
          <w:szCs w:val="24"/>
        </w:rPr>
        <w:t>Danilly</w:t>
      </w:r>
      <w:r w:rsidRPr="593DC2BF" w:rsidR="593DC2BF">
        <w:rPr>
          <w:color w:val="auto"/>
          <w:sz w:val="24"/>
          <w:szCs w:val="24"/>
        </w:rPr>
        <w:t xml:space="preserve"> cuidaram da configuração da plataforma na nuvem, garantindo que os dados fossem corretamente recebidos, armazenados e exibidos em tempo real.</w:t>
      </w:r>
    </w:p>
    <w:p xmlns:wp14="http://schemas.microsoft.com/office/word/2010/wordml" w:rsidP="593DC2BF" w14:paraId="6BD7DE19" wp14:textId="77777777">
      <w:pPr>
        <w:pStyle w:val="Corpodotexto"/>
        <w:rPr>
          <w:color w:val="auto"/>
          <w:sz w:val="24"/>
          <w:szCs w:val="24"/>
        </w:rPr>
      </w:pPr>
      <w:r w:rsidRPr="593DC2BF" w:rsidR="593DC2BF">
        <w:rPr>
          <w:color w:val="auto"/>
          <w:sz w:val="24"/>
          <w:szCs w:val="24"/>
        </w:rPr>
        <w:t>A documentação, organizada por Maria Clara, detalhou cada etapa do projeto, incluindo o funcionamento dos sensores, conexões elétricas, fluxos de dados e instruções de uso. Todos os integrantes colaboraram para integrar as diferentes partes do projeto, assegurando o funcionamento completo do sistema.</w:t>
      </w:r>
    </w:p>
    <w:p xmlns:wp14="http://schemas.microsoft.com/office/word/2010/wordml" w14:paraId="0DE4B5B7" wp14:textId="77777777">
      <w:pPr>
        <w:pStyle w:val="Normal"/>
        <w:spacing w:before="0"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/>
      </w:r>
    </w:p>
    <w:p xmlns:wp14="http://schemas.microsoft.com/office/word/2010/wordml" w14:paraId="66204FF1" wp14:textId="77777777">
      <w:pPr>
        <w:pStyle w:val="Normal"/>
        <w:rPr/>
      </w:pPr>
      <w:r>
        <w:rPr/>
      </w:r>
    </w:p>
    <w:p xmlns:wp14="http://schemas.microsoft.com/office/word/2010/wordml" w14:paraId="2DBF0D7D" wp14:textId="77777777">
      <w:pPr>
        <w:pStyle w:val="Normal"/>
        <w:spacing w:before="0" w:after="0" w:line="276" w:lineRule="auto"/>
        <w:jc w:val="both"/>
        <w:rPr>
          <w:rFonts w:eastAsia="Calibri"/>
          <w:b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</w:r>
    </w:p>
    <w:p xmlns:wp14="http://schemas.microsoft.com/office/word/2010/wordml" w14:paraId="06974034" wp14:textId="77777777">
      <w:pPr>
        <w:pStyle w:val="Ttulo1"/>
        <w:numPr>
          <w:ilvl w:val="0"/>
          <w:numId w:val="1"/>
        </w:numPr>
        <w:rPr>
          <w:rFonts w:eastAsia="Calibri"/>
        </w:rPr>
      </w:pPr>
      <w:bookmarkStart w:name="_Toc119686574" w:id="13"/>
      <w:r>
        <w:rPr>
          <w:rFonts w:eastAsia="Calibri"/>
        </w:rPr>
        <w:t xml:space="preserve">ENCERRAMENTO DO PROJETO </w:t>
      </w:r>
      <w:bookmarkEnd w:id="13"/>
    </w:p>
    <w:p xmlns:wp14="http://schemas.microsoft.com/office/word/2010/wordml" w14:paraId="6B62F1B3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b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 xmlns:wp14="http://schemas.microsoft.com/office/word/2010/wordml" w14:paraId="37009DEA" wp14:textId="77777777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75" w:id="14"/>
      <w:r w:rsidRPr="593DC2BF" w:rsidR="593DC2BF">
        <w:rPr>
          <w:rFonts w:eastAsia="Calibri"/>
        </w:rPr>
        <w:t xml:space="preserve">Relato Coletivo:  </w:t>
      </w:r>
      <w:bookmarkEnd w:id="14"/>
    </w:p>
    <w:p w:rsidR="0D7196B1" w:rsidP="593DC2BF" w:rsidRDefault="0D7196B1" w14:paraId="3661DA35" w14:textId="66B21E75">
      <w:pPr>
        <w:spacing w:before="240" w:beforeAutospacing="off" w:after="240" w:afterAutospacing="off"/>
        <w:jc w:val="both"/>
      </w:pPr>
      <w:r w:rsidRPr="593DC2BF" w:rsidR="0D7196B1">
        <w:rPr>
          <w:rFonts w:ascii="Calibri" w:hAnsi="Calibri" w:eastAsia="Calibri" w:cs="Calibri"/>
          <w:noProof w:val="0"/>
          <w:sz w:val="24"/>
          <w:szCs w:val="24"/>
          <w:lang w:val="pt-BR"/>
        </w:rPr>
        <w:t>O grupo avalia que os objetivos sociocomunitários do projeto foram plenamente atingidos, uma vez que a construção do sistema de monitoramento de turbidez da água permitiu integrar teoria e prática, resultando em uma aplicação tecnológica com potencial de impacto real. A proposta proporcionou o desenvolvimento de habilidades técnicas, como o uso de sensores e integração com a nuvem, e também fortaleceu o trabalho em equipe e a responsabilidade coletiva.</w:t>
      </w:r>
    </w:p>
    <w:p w:rsidR="0D7196B1" w:rsidP="593DC2BF" w:rsidRDefault="0D7196B1" w14:paraId="26996F19" w14:textId="24EE7C75">
      <w:pPr>
        <w:spacing w:before="240" w:beforeAutospacing="off" w:after="240" w:afterAutospacing="off"/>
        <w:jc w:val="both"/>
      </w:pPr>
      <w:r w:rsidRPr="593DC2BF" w:rsidR="0D7196B1">
        <w:rPr>
          <w:rFonts w:ascii="Calibri" w:hAnsi="Calibri" w:eastAsia="Calibri" w:cs="Calibri"/>
          <w:noProof w:val="0"/>
          <w:sz w:val="24"/>
          <w:szCs w:val="24"/>
          <w:lang w:val="pt-BR"/>
        </w:rPr>
        <w:t>Durante o processo, foi possível perceber a relevância social do tema, considerando a importância da qualidade da água para a saúde pública e para comunidades com acesso limitado a recursos tecnológicos. O projeto contribuiu para aproximar o conhecimento acadêmico da realidade social, demonstrando que a tecnologia pode ser uma ferramenta acessível e útil à comunidade.</w:t>
      </w:r>
    </w:p>
    <w:p w:rsidR="593DC2BF" w:rsidP="593DC2BF" w:rsidRDefault="593DC2BF" w14:paraId="66A34149" w14:textId="45C670F9">
      <w:pPr>
        <w:pStyle w:val="Normal"/>
        <w:spacing w:before="0"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xmlns:wp14="http://schemas.microsoft.com/office/word/2010/wordml" w14:paraId="02F2C34E" wp14:textId="77777777">
      <w:pPr>
        <w:pStyle w:val="Normal"/>
        <w:spacing w:before="0" w:after="0" w:line="276" w:lineRule="auto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/>
          <w:color w:val="FF0000"/>
          <w:sz w:val="24"/>
          <w:szCs w:val="24"/>
        </w:rPr>
      </w:r>
    </w:p>
    <w:p xmlns:wp14="http://schemas.microsoft.com/office/word/2010/wordml" w14:paraId="2BD62F2C" wp14:textId="77777777">
      <w:pPr>
        <w:pStyle w:val="Ttulo3"/>
        <w:numPr>
          <w:ilvl w:val="2"/>
          <w:numId w:val="1"/>
        </w:numPr>
        <w:rPr>
          <w:rFonts w:eastAsia="Calibri"/>
        </w:rPr>
      </w:pPr>
      <w:bookmarkStart w:name="_Toc119686576" w:id="15"/>
      <w:r w:rsidRPr="593DC2BF" w:rsidR="593DC2BF">
        <w:rPr>
          <w:rFonts w:eastAsia="Calibri"/>
        </w:rPr>
        <w:t>Avaliação de reação da parte interessada</w:t>
      </w:r>
      <w:bookmarkEnd w:id="15"/>
    </w:p>
    <w:p xmlns:wp14="http://schemas.microsoft.com/office/word/2010/wordml" w:rsidP="593DC2BF" w14:paraId="34F68275" wp14:textId="48B2B8A0">
      <w:pPr>
        <w:pStyle w:val="Normal"/>
        <w:spacing w:before="240" w:beforeAutospacing="off" w:after="240" w:afterAutospacing="off" w:line="276" w:lineRule="auto"/>
        <w:jc w:val="both"/>
      </w:pP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avaliação do projeto foi acompanhada e orientada pelo </w:t>
      </w:r>
      <w:r w:rsidRPr="593DC2BF" w:rsidR="7A3E6DC7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>Professor</w:t>
      </w:r>
      <w:r w:rsidRPr="593DC2BF" w:rsidR="6A13E19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 xml:space="preserve"> </w:t>
      </w:r>
      <w:r w:rsidRPr="593DC2BF" w:rsidR="6A13E1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Paulo Oliveira</w:t>
      </w:r>
      <w:r w:rsidRPr="593DC2BF" w:rsidR="7A3E6DC7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 xml:space="preserve"> </w:t>
      </w:r>
      <w:r w:rsidRPr="593DC2BF" w:rsidR="7A3E6DC7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>da disciplina Aplicações de Cloud, IoT e Indústria 4.0 em Python</w:t>
      </w: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>, que auxiliou o grupo em todas as etapas de desenvolvimento, esclarecendo dúvidas e contribuindo para a correção de erros e o aperfeiçoamento do sistema. Essa interação constante serviu como uma forma de avaliação prática e contínua.</w:t>
      </w:r>
    </w:p>
    <w:p xmlns:wp14="http://schemas.microsoft.com/office/word/2010/wordml" w:rsidP="593DC2BF" w14:paraId="032E570E" wp14:textId="1BDCCBEC">
      <w:pPr>
        <w:spacing w:before="240" w:beforeAutospacing="off" w:after="240" w:afterAutospacing="off" w:line="276" w:lineRule="auto"/>
        <w:jc w:val="both"/>
      </w:pP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pesquisa teórica foi realizada com base em </w:t>
      </w:r>
      <w:r w:rsidRPr="593DC2BF" w:rsidR="7A3E6DC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vídeos explicativos e leituras de materiais disponíveis no Google</w:t>
      </w: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que auxiliaram o grupo a compreender melhor o funcionamento dos sensores, as conexões com o microcontrolador e a integração com a plataforma </w:t>
      </w: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>ThingSpeak</w:t>
      </w: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xmlns:wp14="http://schemas.microsoft.com/office/word/2010/wordml" w:rsidP="593DC2BF" w14:paraId="6DC74518" wp14:textId="5934165A">
      <w:pPr>
        <w:spacing w:before="240" w:beforeAutospacing="off" w:after="240" w:afterAutospacing="off" w:line="276" w:lineRule="auto"/>
        <w:jc w:val="both"/>
      </w:pP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feedback geral foi </w:t>
      </w:r>
      <w:r w:rsidRPr="593DC2BF" w:rsidR="7A3E6DC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positivo</w:t>
      </w:r>
      <w:r w:rsidRPr="593DC2BF" w:rsidR="7A3E6DC7">
        <w:rPr>
          <w:rFonts w:ascii="Calibri" w:hAnsi="Calibri" w:eastAsia="Calibri" w:cs="Calibri"/>
          <w:noProof w:val="0"/>
          <w:sz w:val="24"/>
          <w:szCs w:val="24"/>
          <w:lang w:val="pt-BR"/>
        </w:rPr>
        <w:t>, destacando o empenho da equipe, a clareza da proposta, o funcionamento eficiente do sistema e a dedicação na busca de conhecimento teórico e prático. A participação ativa dos alunos e o suporte do professor demonstraram o comprometimento e o alcance dos objetivos educacionais e sociais do projeto.</w:t>
      </w:r>
    </w:p>
    <w:p xmlns:wp14="http://schemas.microsoft.com/office/word/2010/wordml" w:rsidP="593DC2BF" wp14:textId="77777777" w14:paraId="2CEE912A">
      <w:pPr>
        <w:pStyle w:val="Normal"/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4"/>
          <w:szCs w:val="24"/>
        </w:rPr>
      </w:pPr>
    </w:p>
    <w:p xmlns:wp14="http://schemas.microsoft.com/office/word/2010/wordml" w14:paraId="50D53B41" wp14:textId="3B7CD6EF">
      <w:pPr>
        <w:pStyle w:val="Ttulo2"/>
        <w:numPr>
          <w:ilvl w:val="1"/>
          <w:numId w:val="1"/>
        </w:numPr>
        <w:rPr>
          <w:rFonts w:eastAsia="Calibri"/>
        </w:rPr>
      </w:pPr>
      <w:bookmarkStart w:name="_Toc119686577" w:id="16"/>
      <w:r w:rsidRPr="4946DE29" w:rsidR="4946DE29">
        <w:rPr>
          <w:rFonts w:eastAsia="Calibri"/>
        </w:rPr>
        <w:t>Relato de Experiência Individual</w:t>
      </w:r>
      <w:bookmarkEnd w:id="16"/>
      <w:r w:rsidRPr="4946DE29" w:rsidR="4946DE29">
        <w:rPr>
          <w:rFonts w:eastAsia="Calibri"/>
        </w:rPr>
        <w:t xml:space="preserve"> (</w:t>
      </w:r>
      <w:r w:rsidRPr="4946DE29" w:rsidR="4946DE29">
        <w:rPr>
          <w:rFonts w:eastAsia="Calibri"/>
          <w:highlight w:val="yellow"/>
        </w:rPr>
        <w:t>Pontuação específica para o relato individual</w:t>
      </w:r>
      <w:r w:rsidRPr="4946DE29" w:rsidR="4946DE29">
        <w:rPr>
          <w:rFonts w:eastAsia="Calibri"/>
        </w:rPr>
        <w:t>)</w:t>
      </w:r>
    </w:p>
    <w:p xmlns:wp14="http://schemas.microsoft.com/office/word/2010/wordml" w:rsidP="4946DE29" w14:paraId="02EF4EAD" wp14:textId="09CBA592">
      <w:pPr>
        <w:pStyle w:val="Normal"/>
        <w:spacing w:before="0"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  <w:r w:rsidRPr="4946DE29" w:rsidR="4946DE29">
        <w:rPr>
          <w:rFonts w:eastAsia="Calibri" w:cs="Calibri" w:cstheme="minorAscii"/>
          <w:color w:val="FF0000"/>
          <w:sz w:val="24"/>
          <w:szCs w:val="24"/>
        </w:rPr>
        <w:t>Nesta seção, cada aluno deve citar seu nome, e sistematizar as aprendizagens construídas sob sua perspectiva individual. O relato deve necessariamente cobrir os seguintes itens:</w:t>
      </w:r>
    </w:p>
    <w:p xmlns:wp14="http://schemas.microsoft.com/office/word/2010/wordml" w14:paraId="19219836" wp14:textId="77777777">
      <w:pPr>
        <w:pStyle w:val="Normal"/>
        <w:spacing w:before="0"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xmlns:wp14="http://schemas.microsoft.com/office/word/2010/wordml" w14:paraId="6CAEBAE4" wp14:textId="7DFFD6A9">
      <w:pPr>
        <w:pStyle w:val="Ttulo3"/>
        <w:numPr>
          <w:ilvl w:val="2"/>
          <w:numId w:val="1"/>
        </w:numPr>
        <w:rPr/>
      </w:pPr>
      <w:bookmarkStart w:name="_Toc119686578" w:id="17"/>
      <w:r w:rsidR="4946DE29">
        <w:rPr/>
        <w:t>CONTEXTUALIZAÇÃO</w:t>
      </w:r>
      <w:bookmarkEnd w:id="17"/>
    </w:p>
    <w:p xmlns:wp14="http://schemas.microsoft.com/office/word/2010/wordml" w14:paraId="55F85DDF" wp14:textId="65DD8EA6">
      <w:pPr>
        <w:pStyle w:val="Normal"/>
        <w:spacing w:before="0" w:after="0" w:line="276" w:lineRule="auto"/>
        <w:ind w:firstLine="708"/>
        <w:jc w:val="both"/>
        <w:rPr>
          <w:color w:val="FF0000"/>
          <w:sz w:val="24"/>
          <w:szCs w:val="24"/>
        </w:rPr>
      </w:pPr>
      <w:r w:rsidRPr="4946DE29" w:rsidR="4946DE29">
        <w:rPr>
          <w:color w:val="FF0000"/>
          <w:sz w:val="24"/>
          <w:szCs w:val="24"/>
        </w:rPr>
        <w:t xml:space="preserve">Explicitar a experiência/projeto vivido e contextualizar a sua participação no projeto. </w:t>
      </w:r>
    </w:p>
    <w:p xmlns:wp14="http://schemas.microsoft.com/office/word/2010/wordml" w14:paraId="230FDF8F" wp14:textId="0CCF284F">
      <w:pPr>
        <w:pStyle w:val="Ttulo3"/>
        <w:numPr>
          <w:ilvl w:val="2"/>
          <w:numId w:val="1"/>
        </w:numPr>
        <w:rPr/>
      </w:pPr>
      <w:bookmarkStart w:name="_Toc119686579" w:id="18"/>
      <w:r w:rsidR="4946DE29">
        <w:rPr/>
        <w:t>METODOLOGIA</w:t>
      </w:r>
      <w:bookmarkEnd w:id="18"/>
      <w:r w:rsidR="4946DE29">
        <w:rPr/>
        <w:t xml:space="preserve"> </w:t>
      </w:r>
    </w:p>
    <w:p xmlns:wp14="http://schemas.microsoft.com/office/word/2010/wordml" w:rsidP="4946DE29" w14:paraId="5102FB4B" wp14:textId="176FF890">
      <w:pPr>
        <w:pStyle w:val="ListParagraph"/>
        <w:spacing w:before="0" w:after="0" w:line="276" w:lineRule="auto"/>
        <w:ind w:left="1080" w:hanging="0"/>
        <w:contextualSpacing w:val="1"/>
        <w:jc w:val="both"/>
        <w:rPr>
          <w:color w:val="FF0000"/>
          <w:sz w:val="24"/>
          <w:szCs w:val="24"/>
        </w:rPr>
      </w:pPr>
      <w:r w:rsidRPr="4946DE29" w:rsidR="4946DE29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xmlns:wp14="http://schemas.microsoft.com/office/word/2010/wordml" w14:paraId="7397A399" wp14:textId="41382ACD">
      <w:pPr>
        <w:pStyle w:val="Ttulo3"/>
        <w:numPr>
          <w:ilvl w:val="2"/>
          <w:numId w:val="1"/>
        </w:numPr>
        <w:rPr/>
      </w:pPr>
      <w:bookmarkStart w:name="_Toc119686580" w:id="19"/>
      <w:r w:rsidR="4946DE29">
        <w:rPr/>
        <w:t>RESULTADOS E DISCUSSÃO:</w:t>
      </w:r>
      <w:bookmarkEnd w:id="19"/>
      <w:r w:rsidR="4946DE29">
        <w:rPr/>
        <w:t xml:space="preserve"> </w:t>
      </w:r>
    </w:p>
    <w:p xmlns:wp14="http://schemas.microsoft.com/office/word/2010/wordml" w:rsidP="4946DE29" w14:paraId="15DB0EED" wp14:textId="6776C206">
      <w:pPr>
        <w:pStyle w:val="ListParagraph"/>
        <w:spacing w:before="0" w:after="0" w:line="276" w:lineRule="auto"/>
        <w:ind w:left="1080" w:hanging="0"/>
        <w:contextualSpacing w:val="1"/>
        <w:jc w:val="both"/>
        <w:rPr>
          <w:color w:val="FF0000"/>
          <w:sz w:val="24"/>
          <w:szCs w:val="24"/>
        </w:rPr>
      </w:pPr>
      <w:r w:rsidRPr="4946DE29" w:rsidR="4946DE29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xmlns:wp14="http://schemas.microsoft.com/office/word/2010/wordml" w14:paraId="34BCE132" wp14:textId="278D270F">
      <w:pPr>
        <w:pStyle w:val="Ttulo3"/>
        <w:numPr>
          <w:ilvl w:val="2"/>
          <w:numId w:val="1"/>
        </w:numPr>
        <w:rPr/>
      </w:pPr>
      <w:bookmarkStart w:name="_Toc119686581" w:id="20"/>
      <w:r w:rsidR="4946DE29">
        <w:rPr/>
        <w:t>REFLEXÃO APROFUNDADA</w:t>
      </w:r>
      <w:bookmarkEnd w:id="20"/>
      <w:r w:rsidR="4946DE29">
        <w:rPr/>
        <w:t xml:space="preserve"> </w:t>
      </w:r>
    </w:p>
    <w:p xmlns:wp14="http://schemas.microsoft.com/office/word/2010/wordml" w:rsidP="4946DE29" w14:paraId="413174F1" wp14:textId="46FC9F7D">
      <w:pPr>
        <w:pStyle w:val="ListParagraph"/>
        <w:spacing w:before="0" w:after="0" w:line="276" w:lineRule="auto"/>
        <w:ind w:left="1080" w:hanging="0"/>
        <w:contextualSpacing w:val="1"/>
        <w:jc w:val="both"/>
        <w:rPr>
          <w:color w:val="FF0000"/>
          <w:sz w:val="24"/>
          <w:szCs w:val="24"/>
        </w:rPr>
      </w:pPr>
      <w:r w:rsidRPr="4946DE29" w:rsidR="4946DE29">
        <w:rPr>
          <w:color w:val="FF0000"/>
          <w:sz w:val="24"/>
          <w:szCs w:val="24"/>
        </w:rPr>
        <w:t xml:space="preserve">Espaço para relato sobre a experiência vivida versus teoria apresentada no relato coletivo. </w:t>
      </w:r>
    </w:p>
    <w:p xmlns:wp14="http://schemas.microsoft.com/office/word/2010/wordml" w14:paraId="3B2B091D" wp14:textId="4FF4FF10">
      <w:pPr>
        <w:pStyle w:val="Ttulo3"/>
        <w:numPr>
          <w:ilvl w:val="2"/>
          <w:numId w:val="1"/>
        </w:numPr>
        <w:rPr/>
      </w:pPr>
      <w:bookmarkStart w:name="_Toc119686582" w:id="21"/>
      <w:r w:rsidR="4946DE29">
        <w:rPr/>
        <w:t>CONSIDERAÇÕES FINAIS</w:t>
      </w:r>
      <w:bookmarkEnd w:id="21"/>
      <w:r w:rsidR="4946DE29">
        <w:rPr/>
        <w:t xml:space="preserve"> </w:t>
      </w:r>
    </w:p>
    <w:p xmlns:wp14="http://schemas.microsoft.com/office/word/2010/wordml" w14:paraId="1D66FBDA" wp14:textId="39083B21">
      <w:pPr>
        <w:pStyle w:val="Normal"/>
        <w:ind w:left="1068" w:hanging="0"/>
        <w:jc w:val="both"/>
      </w:pPr>
      <w:r w:rsidRPr="4946DE29" w:rsidR="4946DE29">
        <w:rPr>
          <w:color w:val="FF0000"/>
          <w:sz w:val="24"/>
          <w:szCs w:val="24"/>
        </w:rPr>
        <w:t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 xmlns:wp14="http://schemas.microsoft.com/office/word/2010/wordml" w:rsidP="4946DE29" w14:paraId="296FEF7D" wp14:textId="1C2A94F4">
      <w:pPr>
        <w:pStyle w:val="Normal"/>
        <w:spacing w:before="0" w:after="0" w:line="276" w:lineRule="auto"/>
        <w:jc w:val="both"/>
        <w:rPr>
          <w:rFonts w:eastAsia="Calibri" w:cs="Calibri" w:cstheme="minorAscii"/>
          <w:b w:val="1"/>
          <w:b/>
          <w:bCs w:val="1"/>
          <w:sz w:val="24"/>
          <w:szCs w:val="24"/>
        </w:rPr>
      </w:pPr>
    </w:p>
    <w:p xmlns:wp14="http://schemas.microsoft.com/office/word/2010/wordml" w14:paraId="6FAA4536" wp14:textId="36C9C93D">
      <w:pPr>
        <w:pStyle w:val="Normal"/>
        <w:spacing w:before="0" w:after="0" w:line="276" w:lineRule="auto"/>
        <w:jc w:val="both"/>
        <w:rPr>
          <w:rFonts w:eastAsia="Calibri"/>
          <w:b w:val="1"/>
          <w:b/>
          <w:bCs w:val="1"/>
          <w:color w:val="FF0000"/>
          <w:sz w:val="24"/>
          <w:szCs w:val="24"/>
        </w:rPr>
      </w:pPr>
      <w:r w:rsidRPr="4946DE29" w:rsidR="4946DE29">
        <w:rPr>
          <w:rFonts w:eastAsia="Calibri"/>
          <w:b w:val="1"/>
          <w:bCs w:val="1"/>
          <w:color w:val="FF0000"/>
          <w:sz w:val="24"/>
          <w:szCs w:val="24"/>
        </w:rPr>
        <w:t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xmlns:wp14="http://schemas.microsoft.com/office/word/2010/wordml" w14:paraId="7194DBDC" wp14:textId="671D1A9C">
      <w:pPr>
        <w:pStyle w:val="Normal"/>
        <w:spacing w:before="0" w:after="0" w:line="276" w:lineRule="auto"/>
        <w:jc w:val="both"/>
      </w:pPr>
    </w:p>
    <w:p w:rsidR="593DC2BF" w:rsidP="593DC2BF" w:rsidRDefault="593DC2BF" w14:paraId="2E04EE0C" w14:textId="3FD27EDC">
      <w:pPr>
        <w:pStyle w:val="Normal"/>
        <w:spacing w:before="0" w:after="0" w:line="276" w:lineRule="auto"/>
        <w:jc w:val="both"/>
      </w:pPr>
    </w:p>
    <w:p w:rsidR="593DC2BF" w:rsidP="593DC2BF" w:rsidRDefault="593DC2BF" w14:paraId="58F1EA49" w14:textId="1CDD6830">
      <w:pPr>
        <w:pStyle w:val="Normal"/>
        <w:spacing w:before="0" w:after="0" w:line="276" w:lineRule="auto"/>
        <w:jc w:val="both"/>
      </w:pPr>
    </w:p>
    <w:p w:rsidR="593DC2BF" w:rsidP="593DC2BF" w:rsidRDefault="593DC2BF" w14:paraId="2BD42C12" w14:textId="58AD4C3B">
      <w:pPr>
        <w:pStyle w:val="Normal"/>
        <w:spacing w:before="0" w:after="0" w:line="276" w:lineRule="auto"/>
        <w:jc w:val="both"/>
      </w:pPr>
    </w:p>
    <w:p w:rsidR="593DC2BF" w:rsidP="593DC2BF" w:rsidRDefault="593DC2BF" w14:paraId="5552252A" w14:textId="7EFF8793">
      <w:pPr>
        <w:pStyle w:val="Normal"/>
        <w:spacing w:before="0" w:after="0" w:line="276" w:lineRule="auto"/>
        <w:jc w:val="both"/>
      </w:pPr>
    </w:p>
    <w:p w:rsidR="593DC2BF" w:rsidP="593DC2BF" w:rsidRDefault="593DC2BF" w14:paraId="65FF43CE" w14:textId="00D48257">
      <w:pPr>
        <w:pStyle w:val="Normal"/>
        <w:spacing w:before="0" w:after="0" w:line="276" w:lineRule="auto"/>
        <w:jc w:val="both"/>
      </w:pPr>
    </w:p>
    <w:p w:rsidR="593DC2BF" w:rsidP="593DC2BF" w:rsidRDefault="593DC2BF" w14:paraId="557C1E3D" w14:textId="003BF2CC">
      <w:pPr>
        <w:pStyle w:val="Normal"/>
        <w:spacing w:before="0" w:after="0" w:line="276" w:lineRule="auto"/>
        <w:jc w:val="both"/>
      </w:pPr>
    </w:p>
    <w:p w:rsidR="77EF39B8" w:rsidP="593DC2BF" w:rsidRDefault="77EF39B8" w14:paraId="5E3B6E9C" w14:textId="04BBBCC7">
      <w:pPr>
        <w:pStyle w:val="Normal"/>
        <w:spacing w:before="0" w:after="0" w:line="276" w:lineRule="auto"/>
        <w:jc w:val="center"/>
        <w:rPr>
          <w:b w:val="1"/>
          <w:bCs w:val="1"/>
          <w:color w:val="2F5496" w:themeColor="accent1" w:themeTint="FF" w:themeShade="BF"/>
          <w:sz w:val="40"/>
          <w:szCs w:val="40"/>
        </w:rPr>
      </w:pPr>
      <w:r w:rsidRPr="4946DE29" w:rsidR="77EF39B8">
        <w:rPr>
          <w:b w:val="1"/>
          <w:bCs w:val="1"/>
          <w:color w:val="2F5496" w:themeColor="accent1" w:themeTint="FF" w:themeShade="BF"/>
          <w:sz w:val="40"/>
          <w:szCs w:val="40"/>
        </w:rPr>
        <w:t>Imagens do código da placa e sensor:</w:t>
      </w:r>
    </w:p>
    <w:p w:rsidR="593DC2BF" w:rsidP="593DC2BF" w:rsidRDefault="593DC2BF" w14:paraId="330817C1" w14:textId="6658B8DE">
      <w:pPr>
        <w:pStyle w:val="Normal"/>
        <w:spacing w:before="0" w:after="0" w:line="276" w:lineRule="auto"/>
        <w:jc w:val="right"/>
      </w:pPr>
    </w:p>
    <w:p w:rsidR="593DC2BF" w:rsidP="593DC2BF" w:rsidRDefault="593DC2BF" w14:paraId="50C1EAFB" w14:textId="170CBB7D">
      <w:pPr>
        <w:pStyle w:val="Normal"/>
        <w:spacing w:before="0" w:after="0" w:line="276" w:lineRule="auto"/>
        <w:jc w:val="right"/>
      </w:pPr>
    </w:p>
    <w:p w:rsidR="593DC2BF" w:rsidP="593DC2BF" w:rsidRDefault="593DC2BF" w14:paraId="33E5B560" w14:textId="64B47E28">
      <w:pPr>
        <w:pStyle w:val="Normal"/>
        <w:spacing w:before="0" w:after="0" w:line="276" w:lineRule="auto"/>
        <w:jc w:val="right"/>
      </w:pPr>
    </w:p>
    <w:p w:rsidR="6E923205" w:rsidP="593DC2BF" w:rsidRDefault="6E923205" w14:paraId="45B05981" w14:textId="63B08DA7">
      <w:pPr>
        <w:pStyle w:val="Normal"/>
        <w:spacing w:before="0" w:after="0" w:line="276" w:lineRule="auto"/>
        <w:jc w:val="center"/>
      </w:pPr>
      <w:r w:rsidR="6E923205">
        <w:drawing>
          <wp:inline wp14:editId="2260E9FF" wp14:anchorId="76F1BE6B">
            <wp:extent cx="5724525" cy="3390900"/>
            <wp:effectExtent l="0" t="0" r="0" b="0"/>
            <wp:docPr id="43939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392731" name=""/>
                    <pic:cNvPicPr/>
                  </pic:nvPicPr>
                  <pic:blipFill>
                    <a:blip xmlns:r="http://schemas.openxmlformats.org/officeDocument/2006/relationships" r:embed="rId23002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A46A1F">
        <w:drawing>
          <wp:inline wp14:editId="6EAAA5AE" wp14:anchorId="69680B50">
            <wp:extent cx="5724525" cy="3143250"/>
            <wp:effectExtent l="0" t="0" r="0" b="0"/>
            <wp:docPr id="50274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749410" name=""/>
                    <pic:cNvPicPr/>
                  </pic:nvPicPr>
                  <pic:blipFill>
                    <a:blip xmlns:r="http://schemas.openxmlformats.org/officeDocument/2006/relationships" r:embed="rId15113037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DC2BF" w:rsidP="593DC2BF" w:rsidRDefault="593DC2BF" w14:paraId="56F42F86" w14:textId="4E70BA71">
      <w:pPr>
        <w:pStyle w:val="Normal"/>
        <w:spacing w:before="0" w:after="0" w:line="276" w:lineRule="auto"/>
        <w:jc w:val="center"/>
        <w:rPr>
          <w:b w:val="1"/>
          <w:bCs w:val="1"/>
          <w:color w:val="2F5496" w:themeColor="accent1" w:themeTint="FF" w:themeShade="BF"/>
          <w:sz w:val="40"/>
          <w:szCs w:val="40"/>
        </w:rPr>
      </w:pPr>
    </w:p>
    <w:p w:rsidR="694361BC" w:rsidP="593DC2BF" w:rsidRDefault="694361BC" w14:paraId="59D13A32" w14:textId="62A2A219">
      <w:pPr>
        <w:pStyle w:val="Normal"/>
        <w:spacing w:before="0" w:after="0" w:line="276" w:lineRule="auto"/>
        <w:jc w:val="center"/>
      </w:pPr>
      <w:r w:rsidRPr="593DC2BF" w:rsidR="694361BC">
        <w:rPr>
          <w:b w:val="1"/>
          <w:bCs w:val="1"/>
          <w:color w:val="2F5496" w:themeColor="accent1" w:themeTint="FF" w:themeShade="BF"/>
          <w:sz w:val="40"/>
          <w:szCs w:val="40"/>
        </w:rPr>
        <w:t>Imagens dos recursos que usamos e o grupo em algumas reuniões:</w:t>
      </w:r>
    </w:p>
    <w:p w:rsidR="2B0C9A9B" w:rsidP="593DC2BF" w:rsidRDefault="2B0C9A9B" w14:paraId="26219656" w14:textId="0322612D">
      <w:pPr>
        <w:pStyle w:val="Normal"/>
        <w:spacing w:before="0" w:after="0" w:line="276" w:lineRule="auto"/>
        <w:jc w:val="center"/>
      </w:pPr>
      <w:r w:rsidR="2B0C9A9B">
        <w:drawing>
          <wp:inline wp14:editId="4B5C9C33" wp14:anchorId="08BF7908">
            <wp:extent cx="3578243" cy="2867049"/>
            <wp:effectExtent l="0" t="0" r="0" b="0"/>
            <wp:docPr id="438643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546854" name=""/>
                    <pic:cNvPicPr/>
                  </pic:nvPicPr>
                  <pic:blipFill>
                    <a:blip xmlns:r="http://schemas.openxmlformats.org/officeDocument/2006/relationships" r:embed="rId1427206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8155" t="0" r="0" b="20798"/>
                  </pic:blipFill>
                  <pic:spPr>
                    <a:xfrm rot="0">
                      <a:off x="0" y="0"/>
                      <a:ext cx="3578243" cy="28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0C9A9B">
        <w:drawing>
          <wp:inline wp14:editId="7F86B89B" wp14:anchorId="715173BE">
            <wp:extent cx="4467225" cy="4089429"/>
            <wp:effectExtent l="0" t="0" r="0" b="0"/>
            <wp:docPr id="537775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549624" name=""/>
                    <pic:cNvPicPr/>
                  </pic:nvPicPr>
                  <pic:blipFill>
                    <a:blip xmlns:r="http://schemas.openxmlformats.org/officeDocument/2006/relationships" r:embed="rId806192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8563" r="0" b="0"/>
                  </pic:blipFill>
                  <pic:spPr>
                    <a:xfrm rot="0">
                      <a:off x="0" y="0"/>
                      <a:ext cx="4467225" cy="40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97C3B" w:rsidP="593DC2BF" w:rsidRDefault="45397C3B" w14:paraId="67124773" w14:textId="3C90BB7B">
      <w:pPr>
        <w:pStyle w:val="Normal"/>
        <w:spacing w:before="0" w:after="0" w:line="276" w:lineRule="auto"/>
        <w:jc w:val="both"/>
      </w:pPr>
      <w:r w:rsidR="45397C3B">
        <w:drawing>
          <wp:inline wp14:editId="7CE7EDEC" wp14:anchorId="25D2E138">
            <wp:extent cx="5073650" cy="2818501"/>
            <wp:effectExtent l="0" t="0" r="0" b="0"/>
            <wp:docPr id="1428287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775481" name=""/>
                    <pic:cNvPicPr/>
                  </pic:nvPicPr>
                  <pic:blipFill>
                    <a:blip xmlns:r="http://schemas.openxmlformats.org/officeDocument/2006/relationships" r:embed="rId1483134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1336" r="0" b="10815"/>
                  </pic:blipFill>
                  <pic:spPr>
                    <a:xfrm rot="0">
                      <a:off x="0" y="0"/>
                      <a:ext cx="5073650" cy="28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73BB1">
        <w:drawing>
          <wp:inline wp14:editId="7F63BB4A" wp14:anchorId="256769BC">
            <wp:extent cx="2495604" cy="4057715"/>
            <wp:effectExtent l="0" t="0" r="0" b="0"/>
            <wp:docPr id="1516833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833013" name=""/>
                    <pic:cNvPicPr/>
                  </pic:nvPicPr>
                  <pic:blipFill>
                    <a:blip xmlns:r="http://schemas.openxmlformats.org/officeDocument/2006/relationships" r:embed="rId1592843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1056" t="18580" r="22840" b="10537"/>
                  </pic:blipFill>
                  <pic:spPr>
                    <a:xfrm rot="0">
                      <a:off x="0" y="0"/>
                      <a:ext cx="2495604" cy="405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63D4D4">
        <w:drawing>
          <wp:inline wp14:editId="24EC7E13" wp14:anchorId="2148B2B6">
            <wp:extent cx="2571750" cy="5105400"/>
            <wp:effectExtent l="0" t="0" r="0" b="0"/>
            <wp:docPr id="181517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560399" name=""/>
                    <pic:cNvPicPr/>
                  </pic:nvPicPr>
                  <pic:blipFill>
                    <a:blip xmlns:r="http://schemas.openxmlformats.org/officeDocument/2006/relationships" r:embed="rId75276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DC2BF" w:rsidP="593DC2BF" w:rsidRDefault="593DC2BF" w14:paraId="0F0EB395" w14:textId="4D20C0D0">
      <w:pPr>
        <w:pStyle w:val="Normal"/>
        <w:spacing w:before="0" w:after="0" w:line="276" w:lineRule="auto"/>
        <w:jc w:val="both"/>
        <w:rPr>
          <w:b w:val="1"/>
          <w:bCs w:val="1"/>
          <w:color w:val="2F5496" w:themeColor="accent1" w:themeTint="FF" w:themeShade="BF"/>
          <w:sz w:val="40"/>
          <w:szCs w:val="40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  <w:nsid w:val="58bdd501"/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  <w:nsid w:val="2736f362"/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1389bdca"/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31648ed9"/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  <w:nsid w:val="7d7ae503"/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6c4ab93f"/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58b710d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C4FE"/>
    <w:rsid w:val="002CC4FE"/>
    <w:rsid w:val="021082B4"/>
    <w:rsid w:val="038C9A12"/>
    <w:rsid w:val="0429E000"/>
    <w:rsid w:val="0429E000"/>
    <w:rsid w:val="051A4786"/>
    <w:rsid w:val="0556AFB1"/>
    <w:rsid w:val="08B04434"/>
    <w:rsid w:val="0D7196B1"/>
    <w:rsid w:val="0FDC444E"/>
    <w:rsid w:val="10F4788A"/>
    <w:rsid w:val="116C870B"/>
    <w:rsid w:val="116C870B"/>
    <w:rsid w:val="119A00CE"/>
    <w:rsid w:val="125DB6C8"/>
    <w:rsid w:val="125DB6C8"/>
    <w:rsid w:val="1268C7CB"/>
    <w:rsid w:val="1347284B"/>
    <w:rsid w:val="1367B564"/>
    <w:rsid w:val="13C73BB1"/>
    <w:rsid w:val="185054D5"/>
    <w:rsid w:val="1853010E"/>
    <w:rsid w:val="191119BC"/>
    <w:rsid w:val="191119BC"/>
    <w:rsid w:val="1C23BF58"/>
    <w:rsid w:val="1C9E72B4"/>
    <w:rsid w:val="1DEEB787"/>
    <w:rsid w:val="1F381A10"/>
    <w:rsid w:val="21067680"/>
    <w:rsid w:val="2628BF71"/>
    <w:rsid w:val="2634E6FE"/>
    <w:rsid w:val="26AC0B20"/>
    <w:rsid w:val="26AC0B20"/>
    <w:rsid w:val="271D85B1"/>
    <w:rsid w:val="2902A976"/>
    <w:rsid w:val="2B0C9A9B"/>
    <w:rsid w:val="2B389DD8"/>
    <w:rsid w:val="2C027990"/>
    <w:rsid w:val="3225111B"/>
    <w:rsid w:val="32370D89"/>
    <w:rsid w:val="353386C9"/>
    <w:rsid w:val="354F5D5C"/>
    <w:rsid w:val="3795E164"/>
    <w:rsid w:val="38A450DC"/>
    <w:rsid w:val="3910F8D2"/>
    <w:rsid w:val="39356D09"/>
    <w:rsid w:val="39356D09"/>
    <w:rsid w:val="39A11461"/>
    <w:rsid w:val="3CD7C0FF"/>
    <w:rsid w:val="3E6B8B7B"/>
    <w:rsid w:val="40246BA2"/>
    <w:rsid w:val="408ADD3F"/>
    <w:rsid w:val="40F9C53D"/>
    <w:rsid w:val="40F9C53D"/>
    <w:rsid w:val="412B8677"/>
    <w:rsid w:val="41886190"/>
    <w:rsid w:val="429D871E"/>
    <w:rsid w:val="44C61835"/>
    <w:rsid w:val="45397C3B"/>
    <w:rsid w:val="464BB009"/>
    <w:rsid w:val="4946DE29"/>
    <w:rsid w:val="4B3B7A55"/>
    <w:rsid w:val="4D969C3F"/>
    <w:rsid w:val="4F25F08A"/>
    <w:rsid w:val="50E423F6"/>
    <w:rsid w:val="50E423F6"/>
    <w:rsid w:val="50F97E93"/>
    <w:rsid w:val="512F3921"/>
    <w:rsid w:val="52CD26AD"/>
    <w:rsid w:val="52CD26AD"/>
    <w:rsid w:val="54FD84CA"/>
    <w:rsid w:val="54FD84CA"/>
    <w:rsid w:val="54FFE07C"/>
    <w:rsid w:val="58DB39F7"/>
    <w:rsid w:val="593DC2BF"/>
    <w:rsid w:val="5B09B527"/>
    <w:rsid w:val="5B4A66D9"/>
    <w:rsid w:val="5C562CAC"/>
    <w:rsid w:val="5C6ABE75"/>
    <w:rsid w:val="5CA49A28"/>
    <w:rsid w:val="5CA49A28"/>
    <w:rsid w:val="5DBEE623"/>
    <w:rsid w:val="5E0BD8D9"/>
    <w:rsid w:val="5EA46A1F"/>
    <w:rsid w:val="600229D8"/>
    <w:rsid w:val="627F51E3"/>
    <w:rsid w:val="62FD77DD"/>
    <w:rsid w:val="641C3CC9"/>
    <w:rsid w:val="64528812"/>
    <w:rsid w:val="6738907C"/>
    <w:rsid w:val="67B8F552"/>
    <w:rsid w:val="694361BC"/>
    <w:rsid w:val="6A13E196"/>
    <w:rsid w:val="6CEC5301"/>
    <w:rsid w:val="6CEC5301"/>
    <w:rsid w:val="6D7C43DF"/>
    <w:rsid w:val="6E165673"/>
    <w:rsid w:val="6E923205"/>
    <w:rsid w:val="7211395C"/>
    <w:rsid w:val="7211395C"/>
    <w:rsid w:val="7263D4D4"/>
    <w:rsid w:val="7401AA16"/>
    <w:rsid w:val="75D90938"/>
    <w:rsid w:val="7657ED62"/>
    <w:rsid w:val="7657ED62"/>
    <w:rsid w:val="776A5D1B"/>
    <w:rsid w:val="776A5D1B"/>
    <w:rsid w:val="77ECC265"/>
    <w:rsid w:val="77EF39B8"/>
    <w:rsid w:val="7A3E6DC7"/>
    <w:rsid w:val="7C3A80EC"/>
  </w:rsids>
  <w:themeFontLang w:val="pt-BR" w:eastAsia="" w:bidi=""/>
  <w14:docId w14:val="54B3DFED"/>
  <w15:docId w15:val="{7465C062-6C53-4B7C-9333-B0B70DE72A44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cf54e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b87b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282ad0"/>
    <w:pPr>
      <w:keepNext w:val="true"/>
      <w:keepLines/>
      <w:spacing w:before="40" w:after="0"/>
      <w:ind w:firstLine="708"/>
      <w:outlineLvl w:val="2"/>
    </w:pPr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f54e3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87bf7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LinkdaInternet">
    <w:name w:val="Link da Internet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82ad0"/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Vnculodendice">
    <w:name w:val="Vínculo de índice"/>
    <w:qFormat/>
    <w:rPr/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Nfase">
    <w:name w:val="Ênfase"/>
    <w:qFormat/>
    <w:rPr>
      <w:i/>
      <w:i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HeaderChar"/>
    <w:uiPriority w:val="99"/>
    <w:unhideWhenUsed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Rodap">
    <w:name w:val="Footer"/>
    <w:basedOn w:val="Normal"/>
    <w:link w:val="FooterChar"/>
    <w:uiPriority w:val="99"/>
    <w:unhideWhenUsed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c149f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Ttulo1"/>
    <w:next w:val="Normal"/>
    <w:uiPriority w:val="39"/>
    <w:unhideWhenUsed/>
    <w:qFormat/>
    <w:rsid w:val="00e07aea"/>
    <w:pPr/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before="0" w:after="100"/>
    </w:pPr>
    <w:rPr/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before="0" w:after="100"/>
      <w:ind w:left="220" w:hanging="0"/>
    </w:pPr>
    <w:rPr/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before="0" w:after="100"/>
      <w:ind w:left="440" w:hanging="0"/>
    </w:pPr>
    <w:rPr/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glossaryDocument" Target="glossary/document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customXml" Target="../customXml/item4.xml" Id="rId10" /><Relationship Type="http://schemas.openxmlformats.org/officeDocument/2006/relationships/image" Target="/media/image.png" Id="rId2300284" /><Relationship Type="http://schemas.openxmlformats.org/officeDocument/2006/relationships/image" Target="/media/image2.png" Id="rId1511303787" /><Relationship Type="http://schemas.openxmlformats.org/officeDocument/2006/relationships/image" Target="/media/image.jpg" Id="rId1427206045" /><Relationship Type="http://schemas.openxmlformats.org/officeDocument/2006/relationships/image" Target="/media/image2.jpg" Id="rId806192739" /><Relationship Type="http://schemas.openxmlformats.org/officeDocument/2006/relationships/image" Target="/media/image3.jpg" Id="rId1483134703" /><Relationship Type="http://schemas.openxmlformats.org/officeDocument/2006/relationships/image" Target="/media/image4.jpg" Id="rId1592843867" /><Relationship Type="http://schemas.openxmlformats.org/officeDocument/2006/relationships/image" Target="/media/image5.jpg" Id="rId752769824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2022-11-18T19:15:00.0000000Z</dcterms:created>
  <dc:creator>Adriana Sanajotti Nakamuta</dc:creator>
  <dc:description/>
  <dc:language>pt-BR</dc:language>
  <lastModifiedBy>DANILLY EMILLY VITORIA BARROS DO NASCIMENTO</lastModifiedBy>
  <dcterms:modified xsi:type="dcterms:W3CDTF">2025-11-18T19:32:24.7176293Z</dcterms:modified>
  <revision>50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0x010100CFD99E4A0321F647AAC1CD95B85C38E3</vt:lpwstr>
  </property>
  <property fmtid="{D5CDD505-2E9C-101B-9397-08002B2CF9AE}" pid="4" name="DocSecurity">
    <vt:i4>4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