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  <w:r>
        <w:t xml:space="preserve"> </w:t>
      </w: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  <w:r>
        <w:t xml:space="preserve"> </w:t>
      </w: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  <w:r>
        <w:t xml:space="preserve"> </w:t>
      </w: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 [1]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Изучила информацию о mc, вызвав в командной строке man mc. Запустила из командной строки mc, изучите его структуру и меню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626901"/>
            <wp:effectExtent b="0" l="0" r="0" t="0"/>
            <wp:docPr descr="Figure 1: Запуск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 mc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Выполнила несколько операций в mc, используя управляющие клавиши. Выполнила основные команды меню левой панели.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626901"/>
            <wp:effectExtent b="0" l="0" r="0" t="0"/>
            <wp:docPr descr="Figure 2: Выполнение операций и команд левой панел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Выполнение операций и команд левой панели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возможности подменю Файл , выполнила: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626901"/>
            <wp:effectExtent b="0" l="0" r="0" t="0"/>
            <wp:docPr descr="Figure 3: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соответствующих средств подменю Команда осуществила: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26901"/>
            <wp:effectExtent b="0" l="0" r="0" t="0"/>
            <wp:docPr descr="Figure 4: Команд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Вызвала подменю Настройки . Освоила операции, определяющие структуру экрана mc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626901"/>
            <wp:effectExtent b="0" l="0" r="0" t="0"/>
            <wp:docPr descr="Figure 5: Настройки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Настройки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Создала текстовой файл text.txt. Открыла этот файл с помощью встроенного в mc редактора. Вставила в открытый файл небольшой фрагмент текста. Проделала с текстом следующие манипуляции, используя горячие клавиши:</w:t>
      </w:r>
    </w:p>
    <w:p>
      <w:pPr>
        <w:numPr>
          <w:ilvl w:val="0"/>
          <w:numId w:val="1007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7"/>
        </w:numPr>
        <w:pStyle w:val="Compact"/>
      </w:pPr>
      <w:r>
        <w:t xml:space="preserve">Выделила фрагмент текста и скопировала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Выделила фрагмент текста и перенесла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Сохранила файл.</w:t>
      </w:r>
    </w:p>
    <w:p>
      <w:pPr>
        <w:numPr>
          <w:ilvl w:val="0"/>
          <w:numId w:val="1007"/>
        </w:numPr>
        <w:pStyle w:val="Compact"/>
      </w:pPr>
      <w:r>
        <w:t xml:space="preserve">Отменила последнее действие.</w:t>
      </w:r>
    </w:p>
    <w:p>
      <w:pPr>
        <w:numPr>
          <w:ilvl w:val="0"/>
          <w:numId w:val="1007"/>
        </w:numPr>
        <w:pStyle w:val="Compact"/>
      </w:pPr>
      <w:r>
        <w:t xml:space="preserve">Перешла в конец файла (нажав комбинацию клавиш) и написала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7"/>
        </w:numPr>
        <w:pStyle w:val="Compact"/>
      </w:pPr>
      <w:r>
        <w:t xml:space="preserve">Перешла в начало файла (нажав комбинацию клавиш) и написала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7"/>
        </w:numPr>
        <w:pStyle w:val="Compact"/>
      </w:pPr>
      <w:r>
        <w:t xml:space="preserve">Сохранила и закрыла файл(рис.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626901"/>
            <wp:effectExtent b="0" l="0" r="0" t="0"/>
            <wp:docPr descr="Figure 6: Работа с текстовым файлом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Работа с текстовым файлом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Откройте файл с исходным текстом на ассемблере. Используя меню редактора, включила подсветку синтаксиса.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626901"/>
            <wp:effectExtent b="0" l="0" r="0" t="0"/>
            <wp:docPr descr="Figure 7: Работа с программой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Работа с программой</w:t>
      </w:r>
    </w:p>
    <w:bookmarkEnd w:id="0"/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освоила работу с командной оболочкой mc. Приобрела практические навыки работы по просмотру каталогов и файлов и по манипуляции с ними.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Какие режимы работы есть в mc. Охарактеризуйте их.</w:t>
      </w:r>
      <w:r>
        <w:t xml:space="preserve"> </w:t>
      </w: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  <w:r>
        <w:t xml:space="preserve"> </w:t>
      </w: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  <w:r>
        <w:t xml:space="preserve"> </w:t>
      </w:r>
      <w:r>
        <w:t xml:space="preserve">В меню каждой (левой или правой) панели можно выбрать Формат списка : - стандартный — выводит список файлов и каталогов с указанием размера и времени правки; 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 - расширенный — помимо названия файла или каталога выводит сведения о правах доступа, владельце, группе, размере, времени правки; 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 : - Просмотр ( F3 ) — позволяет посмотреть содержимое текущего (или выделенного) файла без возможности редактирования. - Просмотр вывода команды ( М + ! ) — функция запроса команды с параметрами (аргумент к текущему выбранному файлу). - Правка ( F4 ) — открывает текущий (или выделенный) файл для его редактирования. - Копирование ( F5 ) — осуществляет копирование одного или нескольких файлов или каталогов в указанное пользователем во всплывающем окне место. - Права доступа ( Ctrl-x c ) — позволяет указать (изменить) права доступа к одному или нескольким файлам или каталогам . - Жёсткая ссылка ( Ctrl-x l ) — позволяет создать жёсткую ссылку к текущему (или выделенному) файлу. - Символическая ссылка ( Ctrl-x s ) — позволяет создать символическую ссылку к текущему (или выделенному) файлу. - Владелец/группа ( Ctrl-x o ) — позволяет задать (изменить) владельца и имя группы для одного или нескольких файлов или каталогов. - Права (расширенные) — позволяет изменить права доступа и владения для одного или нескольких файлов или каталогов. - Переименование ( F6 ) — позволяет переименовать (или переместить) один или несколько файлов или каталогов. - Создание каталога ( F7 ) — позволяет создать каталог. - Удалить ( F8 ) — позволяет удалить один или несколько файлов или каталогов. - Выход ( F10 ) — завершает работу mc.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Команда mc, дайте характеристику командам.</w:t>
      </w:r>
      <w:r>
        <w:t xml:space="preserve"> </w:t>
      </w:r>
      <w:r>
        <w:t xml:space="preserve">В меню Команда содержатся более общие команды для работы с mc. Команды меню Команда : - Дерево каталогов — отображает структуру каталогов системы. - Поиск файла — выполняет поиск файлов по заданным параметрам. - Переставить панели — меняет местами левую и правую панели. - Сравнить каталоги ( Ctrl-x d ) — сравнивает содержимое двух каталогов. - Размеры каталогов — отображает размер и время изменения каталога (по умолчанию в mc размер каталога корректно не отображается). - История командной строки — выводит на экран список ранее выполненных в оболочке команд. - Каталоги быстрого доступа ( Ctrl- ) — пр вызове выполняется быстрая смена текущего каталога на один из заданного списка. - Восстановление файлов — позволяет восстановить файлы на файловых системах ext2 и ext3. -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 - Редактировать файл меню — позволяет отредактировать контекстное меню пользователя, вызываемое по клавише F2 . -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Настройки mc, дайте характеристику командам.</w:t>
      </w:r>
      <w:r>
        <w:t xml:space="preserve"> </w:t>
      </w: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встроенным командам mc.</w:t>
      </w:r>
      <w:r>
        <w:t xml:space="preserve"> </w:t>
      </w: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командам встроенного редактора mc.</w:t>
      </w:r>
      <w:r>
        <w:t xml:space="preserve"> </w:t>
      </w: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  <w:r>
        <w:t xml:space="preserve"> </w:t>
      </w: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9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  <w:r>
        <w:t xml:space="preserve"> </w:t>
      </w: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Гузева Ирина Николаевна</dc:creator>
  <dc:language>ru-RU</dc:language>
  <cp:keywords/>
  <dcterms:created xsi:type="dcterms:W3CDTF">2023-03-22T19:49:20Z</dcterms:created>
  <dcterms:modified xsi:type="dcterms:W3CDTF">2023-03-22T19:49:20Z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Командная оболочка Midnight Commander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