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i/>
          <w:sz w:val="20"/>
        </w:rPr>
        <w:t>Portfolio-Projekt · DLMDWWDE02 · Aufgabe 2</w:t>
      </w:r>
    </w:p>
    <w:p>
      <w:pPr>
        <w:pStyle w:val="Title"/>
        <w:spacing w:after="40"/>
        <w:jc w:val="center"/>
      </w:pPr>
      <w:r>
        <w:rPr>
          <w:rFonts w:ascii="Arial" w:hAnsi="Arial" w:eastAsia="Arial"/>
          <w:b/>
          <w:sz w:val="24"/>
        </w:rPr>
        <w:t>Portfolioteil 1 – Konzeptvorstellung</w:t>
      </w:r>
    </w:p>
    <w:p>
      <w:pPr>
        <w:spacing w:after="160"/>
        <w:jc w:val="center"/>
      </w:pPr>
      <w:r>
        <w:rPr>
          <w:rFonts w:ascii="Arial" w:hAnsi="Arial" w:eastAsia="Arial"/>
          <w:i/>
          <w:sz w:val="20"/>
        </w:rPr>
        <w:t>Arbeitsfassung · 200 Wörter</w:t>
      </w:r>
    </w:p>
    <w:p>
      <w:pPr>
        <w:spacing w:line="360" w:lineRule="auto" w:after="120"/>
        <w:jc w:val="both"/>
      </w:pPr>
      <w:r>
        <w:rPr>
          <w:rFonts w:ascii="Arial" w:hAnsi="Arial" w:eastAsia="Arial"/>
          <w:sz w:val="22"/>
        </w:rPr>
        <w:t>Für mein Projekt habe ich „StreamSense“ geplant, ein lokal ausführbares Backend zur beinahe in Echtzeit erfolgenden Auswertung von Raumluftdaten. Ein Python-Simulator erzeugt fortlaufend Zeitreihen für Temperatur, Luftfeuchtigkeit, CO₂, Batteriestand und Sensorstatus. Dabei lassen sich mindestens eine Million Ereignisse sowie gezielt verspätete Messwerte erzeugen. Apache Kafka übernimmt die entkoppelte Datenaufnahme. Die Raum-ID dient als Schlüssel, sodass die Ereignisse eines Raumes in derselben Partition bleiben.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sz w:val="22"/>
        </w:rPr>
        <w:t>Der Persister-Dienst prüft das versionierte JSON-Schema und fachliche Wertebereiche. Gültige Ereignisse werden idempotent in PostgreSQL gespeichert. Nicht verarbeitbare Nachrichten landen im Dead-Letter-Topic; zusätzlich werden Fehlergrund und Herkunft als Qualitätsnachweis erfasst. Die Kafka-Offsets werden erst nach erfolgreichem Datenbank-Commit bestätigt.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sz w:val="22"/>
        </w:rPr>
        <w:t>Die Auswertung ist bewusst als hybride Near-Real-Time-Lösung umgesetzt: Ein Aggregationsdienst berechnet alle fünf Sekunden abgeschlossene Ein-Minuten-Fenster und gleitende Fünf-Minuten-Fenster aus den Rohdaten. Watermark, Lookback und Backfill berücksichtigen verspätete Ereignisse. FastAPI stellt Kennzahlen, Historien, Warnungen und Qualitätswerte bereit. Zuverlässigkeit unterstützen Idempotenz, persistente Volumes, Healthchecks und Neustartregeln. Kafka-Partitionen ermöglichen horizontale Skalierung des Persisters. Wartbarkeit entsteht durch getrennte Container, zentrale Konfiguration, Tests und Dokumentation. Für Datenschutz und Governance nutze ich synthetische Daten, Aufbewahrungsregeln, Schema-Versionierung, nachvollziehbare Metadaten und getrennte Datenbankrollen mit minimalen Rechten. Die Dienste verwenden für den lokalen Demonstrator einen gemeinsamen PostgreSQL-Speicher; diese stärkere Kopplung ist dokumentiert und durch getrennte Rollen begrenzt.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1672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skiz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7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 w:eastAsia="Arial"/>
          <w:i/>
          <w:sz w:val="18"/>
        </w:rPr>
        <w:t>Abbildung 1: Konzeptionelle Near-Real-Time-Datenarchitektur von StreamSense</w:t>
      </w:r>
    </w:p>
    <w:sectPr w:rsidR="00FC693F" w:rsidRPr="0006063C" w:rsidSect="00034616"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8"/>
      </w:rPr>
      <w:t xml:space="preserve">Seite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