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KR" w:hAnsi="Noto Sans CJK KR" w:eastAsia="Noto Sans CJK KR"/>
          <w:b/>
          <w:color w:val="1F3864"/>
          <w:sz w:val="52"/>
        </w:rPr>
        <w:t>프로젝트 분석 진행상황 초상세 인수인계 브리핑</w:t>
      </w:r>
    </w:p>
    <w:p>
      <w:pPr>
        <w:jc w:val="center"/>
      </w:pPr>
      <w:r>
        <w:rPr>
          <w:rFonts w:ascii="Noto Sans CJK KR" w:hAnsi="Noto Sans CJK KR" w:eastAsia="Noto Sans CJK KR"/>
          <w:color w:val="2E75B6"/>
          <w:sz w:val="30"/>
        </w:rPr>
        <w:t>SK Planet ASAC 10기 OTT 이탈 예측 프로젝트</w:t>
      </w:r>
    </w:p>
    <w:p>
      <w:pPr>
        <w:jc w:val="center"/>
      </w:pPr>
      <w:r>
        <w:rPr>
          <w:rFonts w:ascii="Noto Sans CJK KR" w:hAnsi="Noto Sans CJK KR" w:eastAsia="Noto Sans CJK KR"/>
          <w:i/>
          <w:color w:val="555555"/>
          <w:sz w:val="24"/>
        </w:rPr>
        <w:t>XAI 기반 OTT 신규 고객 이탈 요인 분석 및 리텐션 전략</w:t>
      </w:r>
    </w:p>
    <w:p>
      <w:pPr>
        <w:jc w:val="center"/>
      </w:pPr>
      <w:r>
        <w:rPr>
          <w:rFonts w:ascii="Noto Sans CJK KR" w:hAnsi="Noto Sans CJK KR" w:eastAsia="Noto Sans CJK KR"/>
          <w:color w:val="777777"/>
          <w:sz w:val="20"/>
        </w:rPr>
        <w:t>2026년 05월 07일 대화 진행상황 기준</w:t>
      </w:r>
    </w:p>
    <w:p>
      <w:pPr>
        <w:spacing w:after="400" w:before="0"/>
      </w:pPr>
      <w:r>
        <w:rPr>
          <w:rFonts w:ascii="Noto Sans CJK KR" w:hAnsi="Noto Sans CJK KR" w:eastAsia="Noto Sans CJK KR"/>
          <w:b w:val="0"/>
          <w:i w:val="0"/>
          <w:color w:val="000000"/>
          <w:sz w:val="21"/>
        </w:rPr>
      </w:r>
    </w:p>
    <w:tbl>
      <w:tblPr>
        <w:tblStyle w:val="TableGrid"/>
        <w:tblW w:type="auto" w:w="0"/>
        <w:jc w:val="center"/>
        <w:tblLook w:firstColumn="1" w:firstRow="1" w:lastColumn="0" w:lastRow="0" w:noHBand="0" w:noVBand="1" w:val="04A0"/>
      </w:tblPr>
      <w:tblGrid>
        <w:gridCol w:w="5018"/>
        <w:gridCol w:w="5018"/>
      </w:tblGrid>
      <w:tr>
        <w:tc>
          <w:tcPr>
            <w:tcW w:type="dxa" w:w="1701"/>
            <w:shd w:fill="2E75B6"/>
            <w:vAlign w:val="center"/>
          </w:tcPr>
          <w:p>
            <w:pPr>
              <w:spacing w:after="0"/>
            </w:pPr>
            <w:r/>
            <w:r>
              <w:rPr>
                <w:rFonts w:ascii="Noto Sans CJK KR" w:hAnsi="Noto Sans CJK KR" w:eastAsia="Noto Sans CJK KR"/>
                <w:b/>
                <w:color w:val="FFFFFF"/>
                <w:sz w:val="17"/>
              </w:rPr>
              <w:t>구분</w:t>
            </w:r>
          </w:p>
        </w:tc>
        <w:tc>
          <w:tcPr>
            <w:tcW w:type="dxa" w:w="7087"/>
            <w:shd w:fill="2E75B6"/>
            <w:vAlign w:val="center"/>
          </w:tcPr>
          <w:p>
            <w:pPr>
              <w:spacing w:after="0"/>
            </w:pPr>
            <w:r/>
            <w:r>
              <w:rPr>
                <w:rFonts w:ascii="Noto Sans CJK KR" w:hAnsi="Noto Sans CJK KR" w:eastAsia="Noto Sans CJK KR"/>
                <w:b/>
                <w:color w:val="FFFFFF"/>
                <w:sz w:val="17"/>
              </w:rPr>
              <w:t>내용</w:t>
            </w:r>
          </w:p>
        </w:tc>
      </w:tr>
      <w:tr>
        <w:tc>
          <w:tcPr>
            <w:tcW w:type="dxa" w:w="1701"/>
            <w:shd w:fill="F2F7FC"/>
            <w:vAlign w:val="center"/>
          </w:tcPr>
          <w:p>
            <w:pPr>
              <w:spacing w:after="0"/>
            </w:pPr>
            <w:r/>
            <w:r>
              <w:rPr>
                <w:rFonts w:ascii="Noto Sans CJK KR" w:hAnsi="Noto Sans CJK KR" w:eastAsia="Noto Sans CJK KR"/>
                <w:b w:val="0"/>
                <w:color w:val="000000"/>
                <w:sz w:val="17"/>
              </w:rPr>
              <w:t>문서 목적</w:t>
            </w:r>
          </w:p>
        </w:tc>
        <w:tc>
          <w:tcPr>
            <w:tcW w:type="dxa" w:w="7087"/>
            <w:shd w:fill="F2F7FC"/>
            <w:vAlign w:val="center"/>
          </w:tcPr>
          <w:p>
            <w:pPr>
              <w:spacing w:after="0"/>
            </w:pPr>
            <w:r/>
            <w:r>
              <w:rPr>
                <w:rFonts w:ascii="Noto Sans CJK KR" w:hAnsi="Noto Sans CJK KR" w:eastAsia="Noto Sans CJK KR"/>
                <w:b w:val="0"/>
                <w:color w:val="000000"/>
                <w:sz w:val="17"/>
              </w:rPr>
              <w:t>새 대화, 팀원, 다른 LLM, 또는 Git 작업자가 현재 프로젝트의 목표, 데이터, 전처리, 파생변수, 검정 결과, 모델링 상황, 남은 작업을 즉시 파악하도록 만든 초상세 인수인계 문서</w:t>
            </w:r>
          </w:p>
        </w:tc>
      </w:tr>
      <w:tr>
        <w:tc>
          <w:tcPr>
            <w:tcW w:type="dxa" w:w="1701"/>
            <w:vAlign w:val="center"/>
          </w:tcPr>
          <w:p>
            <w:pPr>
              <w:spacing w:after="0"/>
            </w:pPr>
            <w:r/>
            <w:r>
              <w:rPr>
                <w:rFonts w:ascii="Noto Sans CJK KR" w:hAnsi="Noto Sans CJK KR" w:eastAsia="Noto Sans CJK KR"/>
                <w:b w:val="0"/>
                <w:color w:val="000000"/>
                <w:sz w:val="17"/>
              </w:rPr>
              <w:t>기준 문서</w:t>
            </w:r>
          </w:p>
        </w:tc>
        <w:tc>
          <w:tcPr>
            <w:tcW w:type="dxa" w:w="7087"/>
            <w:vAlign w:val="center"/>
          </w:tcPr>
          <w:p>
            <w:pPr>
              <w:spacing w:after="0"/>
            </w:pPr>
            <w:r/>
            <w:r>
              <w:rPr>
                <w:rFonts w:ascii="Noto Sans CJK KR" w:hAnsi="Noto Sans CJK KR" w:eastAsia="Noto Sans CJK KR"/>
                <w:b w:val="0"/>
                <w:color w:val="000000"/>
                <w:sz w:val="17"/>
              </w:rPr>
              <w:t>2026년 05월 04일 멘토링 세션 기준 briefing.docx 및 이후 이 대화에서 수행된 재현 분석, 메타데이터 통합, 콘텐츠 피처 생성, 1차 모델링 결과</w:t>
            </w:r>
          </w:p>
        </w:tc>
      </w:tr>
      <w:tr>
        <w:tc>
          <w:tcPr>
            <w:tcW w:type="dxa" w:w="1701"/>
            <w:shd w:fill="F2F7FC"/>
            <w:vAlign w:val="center"/>
          </w:tcPr>
          <w:p>
            <w:pPr>
              <w:spacing w:after="0"/>
            </w:pPr>
            <w:r/>
            <w:r>
              <w:rPr>
                <w:rFonts w:ascii="Noto Sans CJK KR" w:hAnsi="Noto Sans CJK KR" w:eastAsia="Noto Sans CJK KR"/>
                <w:b w:val="0"/>
                <w:color w:val="000000"/>
                <w:sz w:val="17"/>
              </w:rPr>
              <w:t>문서 성격</w:t>
            </w:r>
          </w:p>
        </w:tc>
        <w:tc>
          <w:tcPr>
            <w:tcW w:type="dxa" w:w="7087"/>
            <w:shd w:fill="F2F7FC"/>
            <w:vAlign w:val="center"/>
          </w:tcPr>
          <w:p>
            <w:pPr>
              <w:spacing w:after="0"/>
            </w:pPr>
            <w:r/>
            <w:r>
              <w:rPr>
                <w:rFonts w:ascii="Noto Sans CJK KR" w:hAnsi="Noto Sans CJK KR" w:eastAsia="Noto Sans CJK KR"/>
                <w:b w:val="0"/>
                <w:color w:val="000000"/>
                <w:sz w:val="17"/>
              </w:rPr>
              <w:t>최종 보고서가 아니라 작업 중간 백업 및 다음 작업 착수용 기준 문서. 확정 사실, 재현 결과, 해석, 가설, 보류사항을 분리하여 기록함</w:t>
            </w:r>
          </w:p>
        </w:tc>
      </w:tr>
      <w:tr>
        <w:tc>
          <w:tcPr>
            <w:tcW w:type="dxa" w:w="1701"/>
            <w:vAlign w:val="center"/>
          </w:tcPr>
          <w:p>
            <w:pPr>
              <w:spacing w:after="0"/>
            </w:pPr>
            <w:r/>
            <w:r>
              <w:rPr>
                <w:rFonts w:ascii="Noto Sans CJK KR" w:hAnsi="Noto Sans CJK KR" w:eastAsia="Noto Sans CJK KR"/>
                <w:b w:val="0"/>
                <w:color w:val="000000"/>
                <w:sz w:val="17"/>
              </w:rPr>
              <w:t>가장 중요한 결론</w:t>
            </w:r>
          </w:p>
        </w:tc>
        <w:tc>
          <w:tcPr>
            <w:tcW w:type="dxa" w:w="7087"/>
            <w:vAlign w:val="center"/>
          </w:tcPr>
          <w:p>
            <w:pPr>
              <w:spacing w:after="0"/>
            </w:pPr>
            <w:r/>
            <w:r>
              <w:rPr>
                <w:rFonts w:ascii="Noto Sans CJK KR" w:hAnsi="Noto Sans CJK KR" w:eastAsia="Noto Sans CJK KR"/>
                <w:b w:val="0"/>
                <w:color w:val="000000"/>
                <w:sz w:val="17"/>
              </w:rPr>
              <w:t>현재까지 가장 강한 축은 장르가 아니라 100원딜 여부, 요금제 구조, 초반/후반 시청 패턴임. 콘텐츠 메타데이터는 버리지 않고 세그먼트 해석 보조축으로 사용</w:t>
            </w:r>
          </w:p>
        </w:tc>
      </w:tr>
    </w:tbl>
    <w:p/>
    <w:p>
      <w:pPr>
        <w:spacing w:after="120" w:before="0"/>
      </w:pPr>
      <w:r>
        <w:rPr>
          <w:rFonts w:ascii="Noto Sans CJK KR" w:hAnsi="Noto Sans CJK KR" w:eastAsia="Noto Sans CJK KR"/>
          <w:b/>
          <w:i w:val="0"/>
          <w:color w:val="AA0000"/>
          <w:sz w:val="21"/>
        </w:rPr>
        <w:t>중요한 주의: 이 문서 안의 수치는 현재 대화에서 생성된 산출물과 재현 코드 기준이다. 최종 발표 전에는 Git에 올라갈 노트북과 코드로 한 번 더 재실행하여 검산해야 한다.</w:t>
      </w:r>
    </w:p>
    <w:p>
      <w:r>
        <w:br w:type="page"/>
      </w:r>
    </w:p>
    <w:p>
      <w:pPr>
        <w:pStyle w:val="Heading1"/>
        <w:spacing w:before="360" w:after="160"/>
      </w:pPr>
      <w:r>
        <w:rPr>
          <w:rFonts w:ascii="Noto Sans CJK KR" w:hAnsi="Noto Sans CJK KR" w:eastAsia="Noto Sans CJK KR"/>
          <w:color w:val="1F3864"/>
          <w:sz w:val="36"/>
        </w:rPr>
        <w:t>00. 이 문서의 목적과 사용법</w:t>
      </w:r>
    </w:p>
    <w:p>
      <w:pPr>
        <w:spacing w:after="120" w:before="0"/>
      </w:pPr>
      <w:r>
        <w:rPr>
          <w:rFonts w:ascii="Noto Sans CJK KR" w:hAnsi="Noto Sans CJK KR" w:eastAsia="Noto Sans CJK KR"/>
          <w:b w:val="0"/>
          <w:i w:val="0"/>
          <w:color w:val="000000"/>
          <w:sz w:val="21"/>
        </w:rPr>
        <w:t>이 문서는 기존 briefing.docx 이후에 진행된 모든 분석 과정을 한 곳에 고정하기 위한 작업 백업 문서다. 처음 보는 사람도 이 프로젝트가 무엇을 하려는지, 왜 방향이 바뀌었는지, 어떤 산출물이 만들어졌는지, 다음에 무엇을 해야 하는지 파악할 수 있어야 한다.</w:t>
      </w:r>
    </w:p>
    <w:p>
      <w:pPr>
        <w:spacing w:after="120" w:before="0"/>
      </w:pPr>
      <w:r>
        <w:rPr>
          <w:rFonts w:ascii="Noto Sans CJK KR" w:hAnsi="Noto Sans CJK KR" w:eastAsia="Noto Sans CJK KR"/>
          <w:b w:val="0"/>
          <w:i w:val="0"/>
          <w:color w:val="000000"/>
          <w:sz w:val="21"/>
        </w:rPr>
        <w:t>읽는 순서는 두 가지다. 빠르게 현황을 알고 싶다면 00, 01, 06, 07, 15, 16, 17을 먼저 읽으면 된다. 실제 분석을 이어가려면 03, 04, 05, 10, 11, 12를 반드시 확인해야 한다. 모델링과 발표 방향을 보려면 13부터 17까지를 확인하면 된다.</w:t>
      </w:r>
    </w:p>
    <w:tbl>
      <w:tblPr>
        <w:tblStyle w:val="TableGrid"/>
        <w:tblW w:type="auto" w:w="0"/>
        <w:jc w:val="center"/>
        <w:tblLook w:firstColumn="1" w:firstRow="1" w:lastColumn="0" w:lastRow="0" w:noHBand="0" w:noVBand="1" w:val="04A0"/>
      </w:tblPr>
      <w:tblGrid>
        <w:gridCol w:w="3345"/>
        <w:gridCol w:w="3345"/>
        <w:gridCol w:w="3345"/>
      </w:tblGrid>
      <w:tr>
        <w:tc>
          <w:tcPr>
            <w:tcW w:type="dxa" w:w="1530"/>
            <w:shd w:fill="2E75B6"/>
            <w:vAlign w:val="center"/>
          </w:tcPr>
          <w:p>
            <w:pPr>
              <w:spacing w:after="0"/>
            </w:pPr>
            <w:r/>
            <w:r>
              <w:rPr>
                <w:rFonts w:ascii="Noto Sans CJK KR" w:hAnsi="Noto Sans CJK KR" w:eastAsia="Noto Sans CJK KR"/>
                <w:b/>
                <w:color w:val="FFFFFF"/>
                <w:sz w:val="17"/>
              </w:rPr>
              <w:t>분류</w:t>
            </w:r>
          </w:p>
        </w:tc>
        <w:tc>
          <w:tcPr>
            <w:tcW w:type="dxa" w:w="3572"/>
            <w:shd w:fill="2E75B6"/>
            <w:vAlign w:val="center"/>
          </w:tcPr>
          <w:p>
            <w:pPr>
              <w:spacing w:after="0"/>
            </w:pPr>
            <w:r/>
            <w:r>
              <w:rPr>
                <w:rFonts w:ascii="Noto Sans CJK KR" w:hAnsi="Noto Sans CJK KR" w:eastAsia="Noto Sans CJK KR"/>
                <w:b/>
                <w:color w:val="FFFFFF"/>
                <w:sz w:val="17"/>
              </w:rPr>
              <w:t>의미</w:t>
            </w:r>
          </w:p>
        </w:tc>
        <w:tc>
          <w:tcPr>
            <w:tcW w:type="dxa" w:w="3685"/>
            <w:shd w:fill="2E75B6"/>
            <w:vAlign w:val="center"/>
          </w:tcPr>
          <w:p>
            <w:pPr>
              <w:spacing w:after="0"/>
            </w:pPr>
            <w:r/>
            <w:r>
              <w:rPr>
                <w:rFonts w:ascii="Noto Sans CJK KR" w:hAnsi="Noto Sans CJK KR" w:eastAsia="Noto Sans CJK KR"/>
                <w:b/>
                <w:color w:val="FFFFFF"/>
                <w:sz w:val="17"/>
              </w:rPr>
              <w:t>문서 내 사용 방식</w:t>
            </w:r>
          </w:p>
        </w:tc>
      </w:tr>
      <w:tr>
        <w:tc>
          <w:tcPr>
            <w:tcW w:type="dxa" w:w="1530"/>
            <w:shd w:fill="F2F7FC"/>
            <w:vAlign w:val="center"/>
          </w:tcPr>
          <w:p>
            <w:pPr>
              <w:spacing w:after="0"/>
            </w:pPr>
            <w:r/>
            <w:r>
              <w:rPr>
                <w:rFonts w:ascii="Noto Sans CJK KR" w:hAnsi="Noto Sans CJK KR" w:eastAsia="Noto Sans CJK KR"/>
                <w:b w:val="0"/>
                <w:color w:val="000000"/>
                <w:sz w:val="17"/>
              </w:rPr>
              <w:t>확정 사실</w:t>
            </w:r>
          </w:p>
        </w:tc>
        <w:tc>
          <w:tcPr>
            <w:tcW w:type="dxa" w:w="3572"/>
            <w:shd w:fill="F2F7FC"/>
            <w:vAlign w:val="center"/>
          </w:tcPr>
          <w:p>
            <w:pPr>
              <w:spacing w:after="0"/>
            </w:pPr>
            <w:r/>
            <w:r>
              <w:rPr>
                <w:rFonts w:ascii="Noto Sans CJK KR" w:hAnsi="Noto Sans CJK KR" w:eastAsia="Noto Sans CJK KR"/>
                <w:b w:val="0"/>
                <w:color w:val="000000"/>
                <w:sz w:val="17"/>
              </w:rPr>
              <w:t>데이터 구조, 파일명, 조인키, 실제 생성된 산출물처럼 확인 가능한 내용</w:t>
            </w:r>
          </w:p>
        </w:tc>
        <w:tc>
          <w:tcPr>
            <w:tcW w:type="dxa" w:w="3685"/>
            <w:shd w:fill="F2F7FC"/>
            <w:vAlign w:val="center"/>
          </w:tcPr>
          <w:p>
            <w:pPr>
              <w:spacing w:after="0"/>
            </w:pPr>
            <w:r/>
            <w:r>
              <w:rPr>
                <w:rFonts w:ascii="Noto Sans CJK KR" w:hAnsi="Noto Sans CJK KR" w:eastAsia="Noto Sans CJK KR"/>
                <w:b w:val="0"/>
                <w:color w:val="000000"/>
                <w:sz w:val="17"/>
              </w:rPr>
              <w:t>단정형으로 작성</w:t>
            </w:r>
          </w:p>
        </w:tc>
      </w:tr>
      <w:tr>
        <w:tc>
          <w:tcPr>
            <w:tcW w:type="dxa" w:w="1530"/>
            <w:vAlign w:val="center"/>
          </w:tcPr>
          <w:p>
            <w:pPr>
              <w:spacing w:after="0"/>
            </w:pPr>
            <w:r/>
            <w:r>
              <w:rPr>
                <w:rFonts w:ascii="Noto Sans CJK KR" w:hAnsi="Noto Sans CJK KR" w:eastAsia="Noto Sans CJK KR"/>
                <w:b w:val="0"/>
                <w:color w:val="000000"/>
                <w:sz w:val="17"/>
              </w:rPr>
              <w:t>재현 결과</w:t>
            </w:r>
          </w:p>
        </w:tc>
        <w:tc>
          <w:tcPr>
            <w:tcW w:type="dxa" w:w="3572"/>
            <w:vAlign w:val="center"/>
          </w:tcPr>
          <w:p>
            <w:pPr>
              <w:spacing w:after="0"/>
            </w:pPr>
            <w:r/>
            <w:r>
              <w:rPr>
                <w:rFonts w:ascii="Noto Sans CJK KR" w:hAnsi="Noto Sans CJK KR" w:eastAsia="Noto Sans CJK KR"/>
                <w:b w:val="0"/>
                <w:color w:val="000000"/>
                <w:sz w:val="17"/>
              </w:rPr>
              <w:t>현재 대화에서 코드 또는 산출물로 계산된 수치</w:t>
            </w:r>
          </w:p>
        </w:tc>
        <w:tc>
          <w:tcPr>
            <w:tcW w:type="dxa" w:w="3685"/>
            <w:vAlign w:val="center"/>
          </w:tcPr>
          <w:p>
            <w:pPr>
              <w:spacing w:after="0"/>
            </w:pPr>
            <w:r/>
            <w:r>
              <w:rPr>
                <w:rFonts w:ascii="Noto Sans CJK KR" w:hAnsi="Noto Sans CJK KR" w:eastAsia="Noto Sans CJK KR"/>
                <w:b w:val="0"/>
                <w:color w:val="000000"/>
                <w:sz w:val="17"/>
              </w:rPr>
              <w:t>수치와 기준을 함께 표기</w:t>
            </w:r>
          </w:p>
        </w:tc>
      </w:tr>
      <w:tr>
        <w:tc>
          <w:tcPr>
            <w:tcW w:type="dxa" w:w="1530"/>
            <w:shd w:fill="F2F7FC"/>
            <w:vAlign w:val="center"/>
          </w:tcPr>
          <w:p>
            <w:pPr>
              <w:spacing w:after="0"/>
            </w:pPr>
            <w:r/>
            <w:r>
              <w:rPr>
                <w:rFonts w:ascii="Noto Sans CJK KR" w:hAnsi="Noto Sans CJK KR" w:eastAsia="Noto Sans CJK KR"/>
                <w:b w:val="0"/>
                <w:color w:val="000000"/>
                <w:sz w:val="17"/>
              </w:rPr>
              <w:t>해석</w:t>
            </w:r>
          </w:p>
        </w:tc>
        <w:tc>
          <w:tcPr>
            <w:tcW w:type="dxa" w:w="3572"/>
            <w:shd w:fill="F2F7FC"/>
            <w:vAlign w:val="center"/>
          </w:tcPr>
          <w:p>
            <w:pPr>
              <w:spacing w:after="0"/>
            </w:pPr>
            <w:r/>
            <w:r>
              <w:rPr>
                <w:rFonts w:ascii="Noto Sans CJK KR" w:hAnsi="Noto Sans CJK KR" w:eastAsia="Noto Sans CJK KR"/>
                <w:b w:val="0"/>
                <w:color w:val="000000"/>
                <w:sz w:val="17"/>
              </w:rPr>
              <w:t>수치에 대한 비즈니스적 설명</w:t>
            </w:r>
          </w:p>
        </w:tc>
        <w:tc>
          <w:tcPr>
            <w:tcW w:type="dxa" w:w="3685"/>
            <w:shd w:fill="F2F7FC"/>
            <w:vAlign w:val="center"/>
          </w:tcPr>
          <w:p>
            <w:pPr>
              <w:spacing w:after="0"/>
            </w:pPr>
            <w:r/>
            <w:r>
              <w:rPr>
                <w:rFonts w:ascii="Noto Sans CJK KR" w:hAnsi="Noto Sans CJK KR" w:eastAsia="Noto Sans CJK KR"/>
                <w:b w:val="0"/>
                <w:color w:val="000000"/>
                <w:sz w:val="17"/>
              </w:rPr>
              <w:t>가능성 또는 판단으로 표기</w:t>
            </w:r>
          </w:p>
        </w:tc>
      </w:tr>
      <w:tr>
        <w:tc>
          <w:tcPr>
            <w:tcW w:type="dxa" w:w="1530"/>
            <w:vAlign w:val="center"/>
          </w:tcPr>
          <w:p>
            <w:pPr>
              <w:spacing w:after="0"/>
            </w:pPr>
            <w:r/>
            <w:r>
              <w:rPr>
                <w:rFonts w:ascii="Noto Sans CJK KR" w:hAnsi="Noto Sans CJK KR" w:eastAsia="Noto Sans CJK KR"/>
                <w:b w:val="0"/>
                <w:color w:val="000000"/>
                <w:sz w:val="17"/>
              </w:rPr>
              <w:t>가설</w:t>
            </w:r>
          </w:p>
        </w:tc>
        <w:tc>
          <w:tcPr>
            <w:tcW w:type="dxa" w:w="3572"/>
            <w:vAlign w:val="center"/>
          </w:tcPr>
          <w:p>
            <w:pPr>
              <w:spacing w:after="0"/>
            </w:pPr>
            <w:r/>
            <w:r>
              <w:rPr>
                <w:rFonts w:ascii="Noto Sans CJK KR" w:hAnsi="Noto Sans CJK KR" w:eastAsia="Noto Sans CJK KR"/>
                <w:b w:val="0"/>
                <w:color w:val="000000"/>
                <w:sz w:val="17"/>
              </w:rPr>
              <w:t>데이터로 검증할 아이디어</w:t>
            </w:r>
          </w:p>
        </w:tc>
        <w:tc>
          <w:tcPr>
            <w:tcW w:type="dxa" w:w="3685"/>
            <w:vAlign w:val="center"/>
          </w:tcPr>
          <w:p>
            <w:pPr>
              <w:spacing w:after="0"/>
            </w:pPr>
            <w:r/>
            <w:r>
              <w:rPr>
                <w:rFonts w:ascii="Noto Sans CJK KR" w:hAnsi="Noto Sans CJK KR" w:eastAsia="Noto Sans CJK KR"/>
                <w:b w:val="0"/>
                <w:color w:val="000000"/>
                <w:sz w:val="17"/>
              </w:rPr>
              <w:t>검증 결과와 분리</w:t>
            </w:r>
          </w:p>
        </w:tc>
      </w:tr>
      <w:tr>
        <w:tc>
          <w:tcPr>
            <w:tcW w:type="dxa" w:w="1530"/>
            <w:shd w:fill="F2F7FC"/>
            <w:vAlign w:val="center"/>
          </w:tcPr>
          <w:p>
            <w:pPr>
              <w:spacing w:after="0"/>
            </w:pPr>
            <w:r/>
            <w:r>
              <w:rPr>
                <w:rFonts w:ascii="Noto Sans CJK KR" w:hAnsi="Noto Sans CJK KR" w:eastAsia="Noto Sans CJK KR"/>
                <w:b w:val="0"/>
                <w:color w:val="000000"/>
                <w:sz w:val="17"/>
              </w:rPr>
              <w:t>보류/주의</w:t>
            </w:r>
          </w:p>
        </w:tc>
        <w:tc>
          <w:tcPr>
            <w:tcW w:type="dxa" w:w="3572"/>
            <w:shd w:fill="F2F7FC"/>
            <w:vAlign w:val="center"/>
          </w:tcPr>
          <w:p>
            <w:pPr>
              <w:spacing w:after="0"/>
            </w:pPr>
            <w:r/>
            <w:r>
              <w:rPr>
                <w:rFonts w:ascii="Noto Sans CJK KR" w:hAnsi="Noto Sans CJK KR" w:eastAsia="Noto Sans CJK KR"/>
                <w:b w:val="0"/>
                <w:color w:val="000000"/>
                <w:sz w:val="17"/>
              </w:rPr>
              <w:t>아직 확정하면 안 되는 내용</w:t>
            </w:r>
          </w:p>
        </w:tc>
        <w:tc>
          <w:tcPr>
            <w:tcW w:type="dxa" w:w="3685"/>
            <w:shd w:fill="F2F7FC"/>
            <w:vAlign w:val="center"/>
          </w:tcPr>
          <w:p>
            <w:pPr>
              <w:spacing w:after="0"/>
            </w:pPr>
            <w:r/>
            <w:r>
              <w:rPr>
                <w:rFonts w:ascii="Noto Sans CJK KR" w:hAnsi="Noto Sans CJK KR" w:eastAsia="Noto Sans CJK KR"/>
                <w:b w:val="0"/>
                <w:color w:val="000000"/>
                <w:sz w:val="17"/>
              </w:rPr>
              <w:t>최종 보고서 전 재검증 대상으로 표기</w:t>
            </w:r>
          </w:p>
        </w:tc>
      </w:tr>
    </w:tbl>
    <w:p/>
    <w:p>
      <w:pPr>
        <w:pStyle w:val="Heading1"/>
        <w:spacing w:before="360" w:after="160"/>
      </w:pPr>
      <w:r>
        <w:rPr>
          <w:rFonts w:ascii="Noto Sans CJK KR" w:hAnsi="Noto Sans CJK KR" w:eastAsia="Noto Sans CJK KR"/>
          <w:color w:val="1F3864"/>
          <w:sz w:val="36"/>
        </w:rPr>
        <w:t>01. 프로젝트 개요</w:t>
      </w:r>
    </w:p>
    <w:p>
      <w:pPr>
        <w:spacing w:after="120" w:before="0"/>
      </w:pPr>
      <w:r>
        <w:rPr>
          <w:rFonts w:ascii="Noto Sans CJK KR" w:hAnsi="Noto Sans CJK KR" w:eastAsia="Noto Sans CJK KR"/>
          <w:b w:val="0"/>
          <w:i w:val="0"/>
          <w:color w:val="000000"/>
          <w:sz w:val="21"/>
        </w:rPr>
        <w:t>최종 과제명은 "XAI 기반 OTT 신규 고객 이탈 요인 분석 및 리텐션 전략"이다. 원본 briefing.docx는 2026년 05월 04일 멘토링 세션과 이후 논의를 바탕으로 새로운 대화 컨텍스트에서 분석을 이어가기 위한 인수인계 문서로 작성되었다. 그 문서의 원래 목적은 논의 흐름, 데이터 구조, 분석 결과, 미해결 문제, 다음 단계를 모두 담는 것이었다.</w:t>
      </w:r>
    </w:p>
    <w:p>
      <w:pPr>
        <w:spacing w:after="120" w:before="0"/>
      </w:pPr>
      <w:r>
        <w:rPr>
          <w:rFonts w:ascii="Noto Sans CJK KR" w:hAnsi="Noto Sans CJK KR" w:eastAsia="Noto Sans CJK KR"/>
          <w:b w:val="0"/>
          <w:i w:val="0"/>
          <w:color w:val="000000"/>
          <w:sz w:val="21"/>
        </w:rPr>
        <w:t>원본 브리핑에서 제시된 큰 흐름은 EDA, 이탈 예측 모델링, SHAP 분석, 클러스터링, 프로모션 효과 분석, 리텐션 전략 제안, 비즈니스 시뮬레이션이다. 이 흐름은 현재도 유지한다. 다만 이 대화에서 실제 데이터를 다시 보고 난 뒤, 중심축은 장르 분석에서 100원딜 고객의 정가 전환 리스크 분석으로 이동했다.</w:t>
      </w:r>
    </w:p>
    <w:tbl>
      <w:tblPr>
        <w:tblStyle w:val="TableGrid"/>
        <w:tblW w:type="auto" w:w="0"/>
        <w:jc w:val="center"/>
        <w:tblLook w:firstColumn="1" w:firstRow="1" w:lastColumn="0" w:lastRow="0" w:noHBand="0" w:noVBand="1" w:val="04A0"/>
      </w:tblPr>
      <w:tblGrid>
        <w:gridCol w:w="5018"/>
        <w:gridCol w:w="5018"/>
      </w:tblGrid>
      <w:tr>
        <w:tc>
          <w:tcPr>
            <w:tcW w:type="dxa" w:w="2097"/>
            <w:shd w:fill="2E75B6"/>
            <w:vAlign w:val="center"/>
          </w:tcPr>
          <w:p>
            <w:pPr>
              <w:spacing w:after="0"/>
            </w:pPr>
            <w:r/>
            <w:r>
              <w:rPr>
                <w:rFonts w:ascii="Noto Sans CJK KR" w:hAnsi="Noto Sans CJK KR" w:eastAsia="Noto Sans CJK KR"/>
                <w:b/>
                <w:color w:val="FFFFFF"/>
                <w:sz w:val="16"/>
              </w:rPr>
              <w:t>원래 작업 단계</w:t>
            </w:r>
          </w:p>
        </w:tc>
        <w:tc>
          <w:tcPr>
            <w:tcW w:type="dxa" w:w="6690"/>
            <w:shd w:fill="2E75B6"/>
            <w:vAlign w:val="center"/>
          </w:tcPr>
          <w:p>
            <w:pPr>
              <w:spacing w:after="0"/>
            </w:pPr>
            <w:r/>
            <w:r>
              <w:rPr>
                <w:rFonts w:ascii="Noto Sans CJK KR" w:hAnsi="Noto Sans CJK KR" w:eastAsia="Noto Sans CJK KR"/>
                <w:b/>
                <w:color w:val="FFFFFF"/>
                <w:sz w:val="16"/>
              </w:rPr>
              <w:t>현재 해석</w:t>
            </w:r>
          </w:p>
        </w:tc>
      </w:tr>
      <w:tr>
        <w:tc>
          <w:tcPr>
            <w:tcW w:type="dxa" w:w="2097"/>
            <w:shd w:fill="F2F7FC"/>
            <w:vAlign w:val="center"/>
          </w:tcPr>
          <w:p>
            <w:pPr>
              <w:spacing w:after="0"/>
            </w:pPr>
            <w:r/>
            <w:r>
              <w:rPr>
                <w:rFonts w:ascii="Noto Sans CJK KR" w:hAnsi="Noto Sans CJK KR" w:eastAsia="Noto Sans CJK KR"/>
                <w:b w:val="0"/>
                <w:color w:val="000000"/>
                <w:sz w:val="16"/>
              </w:rPr>
              <w:t>EDA</w:t>
            </w:r>
          </w:p>
        </w:tc>
        <w:tc>
          <w:tcPr>
            <w:tcW w:type="dxa" w:w="6690"/>
            <w:shd w:fill="F2F7FC"/>
            <w:vAlign w:val="center"/>
          </w:tcPr>
          <w:p>
            <w:pPr>
              <w:spacing w:after="0"/>
            </w:pPr>
            <w:r/>
            <w:r>
              <w:rPr>
                <w:rFonts w:ascii="Noto Sans CJK KR" w:hAnsi="Noto Sans CJK KR" w:eastAsia="Noto Sans CJK KR"/>
                <w:b w:val="0"/>
                <w:color w:val="000000"/>
                <w:sz w:val="16"/>
              </w:rPr>
              <w:t>단순 시청량이 약하다는 사실을 확인하고, 요금제/프로모션/시청 패턴/콘텐츠 성향 변수를 탐색</w:t>
            </w:r>
          </w:p>
        </w:tc>
      </w:tr>
      <w:tr>
        <w:tc>
          <w:tcPr>
            <w:tcW w:type="dxa" w:w="2097"/>
            <w:vAlign w:val="center"/>
          </w:tcPr>
          <w:p>
            <w:pPr>
              <w:spacing w:after="0"/>
            </w:pPr>
            <w:r/>
            <w:r>
              <w:rPr>
                <w:rFonts w:ascii="Noto Sans CJK KR" w:hAnsi="Noto Sans CJK KR" w:eastAsia="Noto Sans CJK KR"/>
                <w:b w:val="0"/>
                <w:color w:val="000000"/>
                <w:sz w:val="16"/>
              </w:rPr>
              <w:t>이탈 예측 모델링</w:t>
            </w:r>
          </w:p>
        </w:tc>
        <w:tc>
          <w:tcPr>
            <w:tcW w:type="dxa" w:w="6690"/>
            <w:vAlign w:val="center"/>
          </w:tcPr>
          <w:p>
            <w:pPr>
              <w:spacing w:after="0"/>
            </w:pPr>
            <w:r/>
            <w:r>
              <w:rPr>
                <w:rFonts w:ascii="Noto Sans CJK KR" w:hAnsi="Noto Sans CJK KR" w:eastAsia="Noto Sans CJK KR"/>
                <w:b w:val="0"/>
                <w:color w:val="000000"/>
                <w:sz w:val="16"/>
              </w:rPr>
              <w:t>정밀 예측보다는 리스크 랭킹과 세그먼트 탐색용 모델로 보는 것이 안전</w:t>
            </w:r>
          </w:p>
        </w:tc>
      </w:tr>
      <w:tr>
        <w:tc>
          <w:tcPr>
            <w:tcW w:type="dxa" w:w="2097"/>
            <w:shd w:fill="F2F7FC"/>
            <w:vAlign w:val="center"/>
          </w:tcPr>
          <w:p>
            <w:pPr>
              <w:spacing w:after="0"/>
            </w:pPr>
            <w:r/>
            <w:r>
              <w:rPr>
                <w:rFonts w:ascii="Noto Sans CJK KR" w:hAnsi="Noto Sans CJK KR" w:eastAsia="Noto Sans CJK KR"/>
                <w:b w:val="0"/>
                <w:color w:val="000000"/>
                <w:sz w:val="16"/>
              </w:rPr>
              <w:t>SHAP 분석</w:t>
            </w:r>
          </w:p>
        </w:tc>
        <w:tc>
          <w:tcPr>
            <w:tcW w:type="dxa" w:w="6690"/>
            <w:shd w:fill="F2F7FC"/>
            <w:vAlign w:val="center"/>
          </w:tcPr>
          <w:p>
            <w:pPr>
              <w:spacing w:after="0"/>
            </w:pPr>
            <w:r/>
            <w:r>
              <w:rPr>
                <w:rFonts w:ascii="Noto Sans CJK KR" w:hAnsi="Noto Sans CJK KR" w:eastAsia="Noto Sans CJK KR"/>
                <w:b w:val="0"/>
                <w:color w:val="000000"/>
                <w:sz w:val="16"/>
              </w:rPr>
              <w:t>아직 미완료. 프로젝트 제목의 XAI를 살리기 위해 다음 단계에서 반드시 필요</w:t>
            </w:r>
          </w:p>
        </w:tc>
      </w:tr>
      <w:tr>
        <w:tc>
          <w:tcPr>
            <w:tcW w:type="dxa" w:w="2097"/>
            <w:vAlign w:val="center"/>
          </w:tcPr>
          <w:p>
            <w:pPr>
              <w:spacing w:after="0"/>
            </w:pPr>
            <w:r/>
            <w:r>
              <w:rPr>
                <w:rFonts w:ascii="Noto Sans CJK KR" w:hAnsi="Noto Sans CJK KR" w:eastAsia="Noto Sans CJK KR"/>
                <w:b w:val="0"/>
                <w:color w:val="000000"/>
                <w:sz w:val="16"/>
              </w:rPr>
              <w:t>클러스터링</w:t>
            </w:r>
          </w:p>
        </w:tc>
        <w:tc>
          <w:tcPr>
            <w:tcW w:type="dxa" w:w="6690"/>
            <w:vAlign w:val="center"/>
          </w:tcPr>
          <w:p>
            <w:pPr>
              <w:spacing w:after="0"/>
            </w:pPr>
            <w:r/>
            <w:r>
              <w:rPr>
                <w:rFonts w:ascii="Noto Sans CJK KR" w:hAnsi="Noto Sans CJK KR" w:eastAsia="Noto Sans CJK KR"/>
                <w:b w:val="0"/>
                <w:color w:val="000000"/>
                <w:sz w:val="16"/>
              </w:rPr>
              <w:t>아직 미완료. SHAP 또는 rule-based 세그먼트와 비교해야 함</w:t>
            </w:r>
          </w:p>
        </w:tc>
      </w:tr>
      <w:tr>
        <w:tc>
          <w:tcPr>
            <w:tcW w:type="dxa" w:w="2097"/>
            <w:shd w:fill="F2F7FC"/>
            <w:vAlign w:val="center"/>
          </w:tcPr>
          <w:p>
            <w:pPr>
              <w:spacing w:after="0"/>
            </w:pPr>
            <w:r/>
            <w:r>
              <w:rPr>
                <w:rFonts w:ascii="Noto Sans CJK KR" w:hAnsi="Noto Sans CJK KR" w:eastAsia="Noto Sans CJK KR"/>
                <w:b w:val="0"/>
                <w:color w:val="000000"/>
                <w:sz w:val="16"/>
              </w:rPr>
              <w:t>프로모션 효과 분석</w:t>
            </w:r>
          </w:p>
        </w:tc>
        <w:tc>
          <w:tcPr>
            <w:tcW w:type="dxa" w:w="6690"/>
            <w:shd w:fill="F2F7FC"/>
            <w:vAlign w:val="center"/>
          </w:tcPr>
          <w:p>
            <w:pPr>
              <w:spacing w:after="0"/>
            </w:pPr>
            <w:r/>
            <w:r>
              <w:rPr>
                <w:rFonts w:ascii="Noto Sans CJK KR" w:hAnsi="Noto Sans CJK KR" w:eastAsia="Noto Sans CJK KR"/>
                <w:b w:val="0"/>
                <w:color w:val="000000"/>
                <w:sz w:val="16"/>
              </w:rPr>
              <w:t>100원딜 고객과 비100원딜 고객의 차이는 매우 선명하나, 인과로 말하면 안 됨</w:t>
            </w:r>
          </w:p>
        </w:tc>
      </w:tr>
      <w:tr>
        <w:tc>
          <w:tcPr>
            <w:tcW w:type="dxa" w:w="2097"/>
            <w:vAlign w:val="center"/>
          </w:tcPr>
          <w:p>
            <w:pPr>
              <w:spacing w:after="0"/>
            </w:pPr>
            <w:r/>
            <w:r>
              <w:rPr>
                <w:rFonts w:ascii="Noto Sans CJK KR" w:hAnsi="Noto Sans CJK KR" w:eastAsia="Noto Sans CJK KR"/>
                <w:b w:val="0"/>
                <w:color w:val="000000"/>
                <w:sz w:val="16"/>
              </w:rPr>
              <w:t>리텐션 전략</w:t>
            </w:r>
          </w:p>
        </w:tc>
        <w:tc>
          <w:tcPr>
            <w:tcW w:type="dxa" w:w="6690"/>
            <w:vAlign w:val="center"/>
          </w:tcPr>
          <w:p>
            <w:pPr>
              <w:spacing w:after="0"/>
            </w:pPr>
            <w:r/>
            <w:r>
              <w:rPr>
                <w:rFonts w:ascii="Noto Sans CJK KR" w:hAnsi="Noto Sans CJK KR" w:eastAsia="Noto Sans CJK KR"/>
                <w:b w:val="0"/>
                <w:color w:val="000000"/>
                <w:sz w:val="16"/>
              </w:rPr>
              <w:t>100원딜 4인 고위험군, 2인 생활정착형 등 후보가 도출됨</w:t>
            </w:r>
          </w:p>
        </w:tc>
      </w:tr>
      <w:tr>
        <w:tc>
          <w:tcPr>
            <w:tcW w:type="dxa" w:w="2097"/>
            <w:shd w:fill="F2F7FC"/>
            <w:vAlign w:val="center"/>
          </w:tcPr>
          <w:p>
            <w:pPr>
              <w:spacing w:after="0"/>
            </w:pPr>
            <w:r/>
            <w:r>
              <w:rPr>
                <w:rFonts w:ascii="Noto Sans CJK KR" w:hAnsi="Noto Sans CJK KR" w:eastAsia="Noto Sans CJK KR"/>
                <w:b w:val="0"/>
                <w:color w:val="000000"/>
                <w:sz w:val="16"/>
              </w:rPr>
              <w:t>비즈니스 시뮬레이션</w:t>
            </w:r>
          </w:p>
        </w:tc>
        <w:tc>
          <w:tcPr>
            <w:tcW w:type="dxa" w:w="6690"/>
            <w:shd w:fill="F2F7FC"/>
            <w:vAlign w:val="center"/>
          </w:tcPr>
          <w:p>
            <w:pPr>
              <w:spacing w:after="0"/>
            </w:pPr>
            <w:r/>
            <w:r>
              <w:rPr>
                <w:rFonts w:ascii="Noto Sans CJK KR" w:hAnsi="Noto Sans CJK KR" w:eastAsia="Noto Sans CJK KR"/>
                <w:b w:val="0"/>
                <w:color w:val="000000"/>
                <w:sz w:val="16"/>
              </w:rPr>
              <w:t>아직 미완료. 세그먼트별 액션 적용 시 추가 유지 고객 수 계산 필요</w:t>
            </w:r>
          </w:p>
        </w:tc>
      </w:tr>
    </w:tbl>
    <w:p/>
    <w:p>
      <w:pPr>
        <w:pStyle w:val="Heading1"/>
        <w:spacing w:before="360" w:after="160"/>
      </w:pPr>
      <w:r>
        <w:rPr>
          <w:rFonts w:ascii="Noto Sans CJK KR" w:hAnsi="Noto Sans CJK KR" w:eastAsia="Noto Sans CJK KR"/>
          <w:color w:val="1F3864"/>
          <w:sz w:val="36"/>
        </w:rPr>
        <w:t>02. 원본 briefing.docx의 기준점과 이후 변화</w:t>
      </w:r>
    </w:p>
    <w:p>
      <w:pPr>
        <w:spacing w:after="120" w:before="0"/>
      </w:pPr>
      <w:r>
        <w:rPr>
          <w:rFonts w:ascii="Noto Sans CJK KR" w:hAnsi="Noto Sans CJK KR" w:eastAsia="Noto Sans CJK KR"/>
          <w:b w:val="0"/>
          <w:i w:val="0"/>
          <w:color w:val="000000"/>
          <w:sz w:val="21"/>
        </w:rPr>
        <w:t>원본 briefing.docx의 출발점은 장르 파생변수 생성이었다. 당시에는 View History의 단순 시청량 변수가 is_repurchase와 강하게 연결되지 않았고, Wavve와 KOBIS 영화 메타데이터가 준비되어 있었기 때문에 장르 변수가 새로운 신호를 줄 수 있는지가 핵심 가설이었다.</w:t>
      </w:r>
    </w:p>
    <w:p>
      <w:pPr>
        <w:spacing w:after="120" w:before="0"/>
      </w:pPr>
      <w:r>
        <w:rPr>
          <w:rFonts w:ascii="Noto Sans CJK KR" w:hAnsi="Noto Sans CJK KR" w:eastAsia="Noto Sans CJK KR"/>
          <w:b w:val="0"/>
          <w:i w:val="0"/>
          <w:color w:val="000000"/>
          <w:sz w:val="21"/>
        </w:rPr>
        <w:t>그러나 이 대화에서 실제 데이터를 더 살펴본 결과, 장르 단독 효과는 약했다. 반면 100원딜 여부, max_screen, 특히 100원딜과 4인 요금제의 조합은 매우 강한 신호였다. 따라서 기존 브리핑의 "장르 변수 생성부터 이어가기"라는 방향은 유지하되, 장르를 주인공이 아니라 보조 해석 변수로 재배치했다.</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E75B6"/>
            <w:vAlign w:val="center"/>
          </w:tcPr>
          <w:p>
            <w:pPr>
              <w:spacing w:after="0"/>
            </w:pPr>
            <w:r/>
            <w:r>
              <w:rPr>
                <w:rFonts w:ascii="Noto Sans CJK KR" w:hAnsi="Noto Sans CJK KR" w:eastAsia="Noto Sans CJK KR"/>
                <w:b/>
                <w:color w:val="FFFFFF"/>
                <w:sz w:val="16"/>
              </w:rPr>
              <w:t>항목</w:t>
            </w:r>
          </w:p>
        </w:tc>
        <w:tc>
          <w:tcPr>
            <w:tcW w:type="dxa" w:w="3402"/>
            <w:shd w:fill="2E75B6"/>
            <w:vAlign w:val="center"/>
          </w:tcPr>
          <w:p>
            <w:pPr>
              <w:spacing w:after="0"/>
            </w:pPr>
            <w:r/>
            <w:r>
              <w:rPr>
                <w:rFonts w:ascii="Noto Sans CJK KR" w:hAnsi="Noto Sans CJK KR" w:eastAsia="Noto Sans CJK KR"/>
                <w:b/>
                <w:color w:val="FFFFFF"/>
                <w:sz w:val="16"/>
              </w:rPr>
              <w:t>원본 briefing 기준</w:t>
            </w:r>
          </w:p>
        </w:tc>
        <w:tc>
          <w:tcPr>
            <w:tcW w:type="dxa" w:w="3685"/>
            <w:shd w:fill="2E75B6"/>
            <w:vAlign w:val="center"/>
          </w:tcPr>
          <w:p>
            <w:pPr>
              <w:spacing w:after="0"/>
            </w:pPr>
            <w:r/>
            <w:r>
              <w:rPr>
                <w:rFonts w:ascii="Noto Sans CJK KR" w:hAnsi="Noto Sans CJK KR" w:eastAsia="Noto Sans CJK KR"/>
                <w:b/>
                <w:color w:val="FFFFFF"/>
                <w:sz w:val="16"/>
              </w:rPr>
              <w:t>이 대화 이후 업데이트</w:t>
            </w:r>
          </w:p>
        </w:tc>
      </w:tr>
      <w:tr>
        <w:tc>
          <w:tcPr>
            <w:tcW w:type="dxa" w:w="1701"/>
            <w:shd w:fill="F2F7FC"/>
            <w:vAlign w:val="center"/>
          </w:tcPr>
          <w:p>
            <w:pPr>
              <w:spacing w:after="0"/>
            </w:pPr>
            <w:r/>
            <w:r>
              <w:rPr>
                <w:rFonts w:ascii="Noto Sans CJK KR" w:hAnsi="Noto Sans CJK KR" w:eastAsia="Noto Sans CJK KR"/>
                <w:b w:val="0"/>
                <w:color w:val="000000"/>
                <w:sz w:val="16"/>
              </w:rPr>
              <w:t>핵심 문제</w:t>
            </w:r>
          </w:p>
        </w:tc>
        <w:tc>
          <w:tcPr>
            <w:tcW w:type="dxa" w:w="3402"/>
            <w:shd w:fill="F2F7FC"/>
            <w:vAlign w:val="center"/>
          </w:tcPr>
          <w:p>
            <w:pPr>
              <w:spacing w:after="0"/>
            </w:pPr>
            <w:r/>
            <w:r>
              <w:rPr>
                <w:rFonts w:ascii="Noto Sans CJK KR" w:hAnsi="Noto Sans CJK KR" w:eastAsia="Noto Sans CJK KR"/>
                <w:b w:val="0"/>
                <w:color w:val="000000"/>
                <w:sz w:val="16"/>
              </w:rPr>
              <w:t>이탈을 유의미하게 가르는 변수가 약함</w:t>
            </w:r>
          </w:p>
        </w:tc>
        <w:tc>
          <w:tcPr>
            <w:tcW w:type="dxa" w:w="3685"/>
            <w:shd w:fill="F2F7FC"/>
            <w:vAlign w:val="center"/>
          </w:tcPr>
          <w:p>
            <w:pPr>
              <w:spacing w:after="0"/>
            </w:pPr>
            <w:r/>
            <w:r>
              <w:rPr>
                <w:rFonts w:ascii="Noto Sans CJK KR" w:hAnsi="Noto Sans CJK KR" w:eastAsia="Noto Sans CJK KR"/>
                <w:b w:val="0"/>
                <w:color w:val="000000"/>
                <w:sz w:val="16"/>
              </w:rPr>
              <w:t>100원딜 x 요금제 축은 매우 강함</w:t>
            </w:r>
          </w:p>
        </w:tc>
      </w:tr>
      <w:tr>
        <w:tc>
          <w:tcPr>
            <w:tcW w:type="dxa" w:w="1701"/>
            <w:vAlign w:val="center"/>
          </w:tcPr>
          <w:p>
            <w:pPr>
              <w:spacing w:after="0"/>
            </w:pPr>
            <w:r/>
            <w:r>
              <w:rPr>
                <w:rFonts w:ascii="Noto Sans CJK KR" w:hAnsi="Noto Sans CJK KR" w:eastAsia="Noto Sans CJK KR"/>
                <w:b w:val="0"/>
                <w:color w:val="000000"/>
                <w:sz w:val="16"/>
              </w:rPr>
              <w:t>장르 데이터</w:t>
            </w:r>
          </w:p>
        </w:tc>
        <w:tc>
          <w:tcPr>
            <w:tcW w:type="dxa" w:w="3402"/>
            <w:vAlign w:val="center"/>
          </w:tcPr>
          <w:p>
            <w:pPr>
              <w:spacing w:after="0"/>
            </w:pPr>
            <w:r/>
            <w:r>
              <w:rPr>
                <w:rFonts w:ascii="Noto Sans CJK KR" w:hAnsi="Noto Sans CJK KR" w:eastAsia="Noto Sans CJK KR"/>
                <w:b w:val="0"/>
                <w:color w:val="000000"/>
                <w:sz w:val="16"/>
              </w:rPr>
              <w:t>다음 단계의 핵심 가설</w:t>
            </w:r>
          </w:p>
        </w:tc>
        <w:tc>
          <w:tcPr>
            <w:tcW w:type="dxa" w:w="3685"/>
            <w:vAlign w:val="center"/>
          </w:tcPr>
          <w:p>
            <w:pPr>
              <w:spacing w:after="0"/>
            </w:pPr>
            <w:r/>
            <w:r>
              <w:rPr>
                <w:rFonts w:ascii="Noto Sans CJK KR" w:hAnsi="Noto Sans CJK KR" w:eastAsia="Noto Sans CJK KR"/>
                <w:b w:val="0"/>
                <w:color w:val="000000"/>
                <w:sz w:val="16"/>
              </w:rPr>
              <w:t>단독 주효과는 약함. 세그먼트 해석 보조축으로 유지</w:t>
            </w:r>
          </w:p>
        </w:tc>
      </w:tr>
      <w:tr>
        <w:tc>
          <w:tcPr>
            <w:tcW w:type="dxa" w:w="1701"/>
            <w:shd w:fill="F2F7FC"/>
            <w:vAlign w:val="center"/>
          </w:tcPr>
          <w:p>
            <w:pPr>
              <w:spacing w:after="0"/>
            </w:pPr>
            <w:r/>
            <w:r>
              <w:rPr>
                <w:rFonts w:ascii="Noto Sans CJK KR" w:hAnsi="Noto Sans CJK KR" w:eastAsia="Noto Sans CJK KR"/>
                <w:b w:val="0"/>
                <w:color w:val="000000"/>
                <w:sz w:val="16"/>
              </w:rPr>
              <w:t>max_screen 해석</w:t>
            </w:r>
          </w:p>
        </w:tc>
        <w:tc>
          <w:tcPr>
            <w:tcW w:type="dxa" w:w="3402"/>
            <w:shd w:fill="F2F7FC"/>
            <w:vAlign w:val="center"/>
          </w:tcPr>
          <w:p>
            <w:pPr>
              <w:spacing w:after="0"/>
            </w:pPr>
            <w:r/>
            <w:r>
              <w:rPr>
                <w:rFonts w:ascii="Noto Sans CJK KR" w:hAnsi="Noto Sans CJK KR" w:eastAsia="Noto Sans CJK KR"/>
                <w:b w:val="0"/>
                <w:color w:val="000000"/>
                <w:sz w:val="16"/>
              </w:rPr>
              <w:t>원본에는 1인 &gt; 2인 &gt; 4인으로 기재</w:t>
            </w:r>
          </w:p>
        </w:tc>
        <w:tc>
          <w:tcPr>
            <w:tcW w:type="dxa" w:w="3685"/>
            <w:shd w:fill="F2F7FC"/>
            <w:vAlign w:val="center"/>
          </w:tcPr>
          <w:p>
            <w:pPr>
              <w:spacing w:after="0"/>
            </w:pPr>
            <w:r/>
            <w:r>
              <w:rPr>
                <w:rFonts w:ascii="Noto Sans CJK KR" w:hAnsi="Noto Sans CJK KR" w:eastAsia="Noto Sans CJK KR"/>
                <w:b w:val="0"/>
                <w:color w:val="000000"/>
                <w:sz w:val="16"/>
              </w:rPr>
              <w:t>재현 결과 2인이 가장 안정적, 4인이 가장 취약</w:t>
            </w:r>
          </w:p>
        </w:tc>
      </w:tr>
      <w:tr>
        <w:tc>
          <w:tcPr>
            <w:tcW w:type="dxa" w:w="1701"/>
            <w:vAlign w:val="center"/>
          </w:tcPr>
          <w:p>
            <w:pPr>
              <w:spacing w:after="0"/>
            </w:pPr>
            <w:r/>
            <w:r>
              <w:rPr>
                <w:rFonts w:ascii="Noto Sans CJK KR" w:hAnsi="Noto Sans CJK KR" w:eastAsia="Noto Sans CJK KR"/>
                <w:b w:val="0"/>
                <w:color w:val="000000"/>
                <w:sz w:val="16"/>
              </w:rPr>
              <w:t>관측창</w:t>
            </w:r>
          </w:p>
        </w:tc>
        <w:tc>
          <w:tcPr>
            <w:tcW w:type="dxa" w:w="3402"/>
            <w:vAlign w:val="center"/>
          </w:tcPr>
          <w:p>
            <w:pPr>
              <w:spacing w:after="0"/>
            </w:pPr>
            <w:r/>
            <w:r>
              <w:rPr>
                <w:rFonts w:ascii="Noto Sans CJK KR" w:hAnsi="Noto Sans CJK KR" w:eastAsia="Noto Sans CJK KR"/>
                <w:b w:val="0"/>
                <w:color w:val="000000"/>
                <w:sz w:val="16"/>
              </w:rPr>
              <w:t>3주 시청 데이터 사용</w:t>
            </w:r>
          </w:p>
        </w:tc>
        <w:tc>
          <w:tcPr>
            <w:tcW w:type="dxa" w:w="3685"/>
            <w:vAlign w:val="center"/>
          </w:tcPr>
          <w:p>
            <w:pPr>
              <w:spacing w:after="0"/>
            </w:pPr>
            <w:r/>
            <w:r>
              <w:rPr>
                <w:rFonts w:ascii="Noto Sans CJK KR" w:hAnsi="Noto Sans CJK KR" w:eastAsia="Noto Sans CJK KR"/>
                <w:b w:val="0"/>
                <w:color w:val="000000"/>
                <w:sz w:val="16"/>
              </w:rPr>
              <w:t>각 고객 reg_date 기준 day 0~20 관측창으로 재정의</w:t>
            </w:r>
          </w:p>
        </w:tc>
      </w:tr>
      <w:tr>
        <w:tc>
          <w:tcPr>
            <w:tcW w:type="dxa" w:w="1701"/>
            <w:shd w:fill="F2F7FC"/>
            <w:vAlign w:val="center"/>
          </w:tcPr>
          <w:p>
            <w:pPr>
              <w:spacing w:after="0"/>
            </w:pPr>
            <w:r/>
            <w:r>
              <w:rPr>
                <w:rFonts w:ascii="Noto Sans CJK KR" w:hAnsi="Noto Sans CJK KR" w:eastAsia="Noto Sans CJK KR"/>
                <w:b w:val="0"/>
                <w:color w:val="000000"/>
                <w:sz w:val="16"/>
              </w:rPr>
              <w:t>4주차</w:t>
            </w:r>
          </w:p>
        </w:tc>
        <w:tc>
          <w:tcPr>
            <w:tcW w:type="dxa" w:w="3402"/>
            <w:shd w:fill="F2F7FC"/>
            <w:vAlign w:val="center"/>
          </w:tcPr>
          <w:p>
            <w:pPr>
              <w:spacing w:after="0"/>
            </w:pPr>
            <w:r/>
            <w:r>
              <w:rPr>
                <w:rFonts w:ascii="Noto Sans CJK KR" w:hAnsi="Noto Sans CJK KR" w:eastAsia="Noto Sans CJK KR"/>
                <w:b w:val="0"/>
                <w:color w:val="000000"/>
                <w:sz w:val="16"/>
              </w:rPr>
              <w:t>명시적 대응기간으로 정리 전</w:t>
            </w:r>
          </w:p>
        </w:tc>
        <w:tc>
          <w:tcPr>
            <w:tcW w:type="dxa" w:w="3685"/>
            <w:shd w:fill="F2F7FC"/>
            <w:vAlign w:val="center"/>
          </w:tcPr>
          <w:p>
            <w:pPr>
              <w:spacing w:after="0"/>
            </w:pPr>
            <w:r/>
            <w:r>
              <w:rPr>
                <w:rFonts w:ascii="Noto Sans CJK KR" w:hAnsi="Noto Sans CJK KR" w:eastAsia="Noto Sans CJK KR"/>
                <w:b w:val="0"/>
                <w:color w:val="000000"/>
                <w:sz w:val="16"/>
              </w:rPr>
              <w:t>피처가 아니라 리텐션 개입 기간으로 정의</w:t>
            </w:r>
          </w:p>
        </w:tc>
      </w:tr>
    </w:tbl>
    <w:p/>
    <w:p>
      <w:pPr>
        <w:pStyle w:val="Heading1"/>
        <w:spacing w:before="360" w:after="160"/>
      </w:pPr>
      <w:r>
        <w:rPr>
          <w:rFonts w:ascii="Noto Sans CJK KR" w:hAnsi="Noto Sans CJK KR" w:eastAsia="Noto Sans CJK KR"/>
          <w:color w:val="1F3864"/>
          <w:sz w:val="36"/>
        </w:rPr>
        <w:t>03. 데이터 구조와 연결 방식</w:t>
      </w:r>
    </w:p>
    <w:p>
      <w:pPr>
        <w:spacing w:after="120" w:before="0"/>
      </w:pPr>
      <w:r>
        <w:rPr>
          <w:rFonts w:ascii="Noto Sans CJK KR" w:hAnsi="Noto Sans CJK KR" w:eastAsia="Noto Sans CJK KR"/>
          <w:b w:val="0"/>
          <w:i w:val="0"/>
          <w:color w:val="000000"/>
          <w:sz w:val="21"/>
        </w:rPr>
        <w:t>분석에 사용된 원본 데이터는 Membership, User Mapping, View History, Movie Master, Wavve 크롤링 메타데이터, KOBIS 보완 메타데이터다. 핵심 target은 Membership의 is_repurchase이며, Membership의 USER_KEY를 User_Mapping을 통해 USER_NUM으로 연결한 뒤 View_History와 붙인다. 영화 메타데이터는 View_History의 MOVIE_NUM을 Movie_Master의 MOVIE_ID 또는 MOVIE_NUM 체계와 연결한 뒤 Wavve/KOBIS 통합 메타데이터와 연결한다.</w:t>
      </w:r>
    </w:p>
    <w:tbl>
      <w:tblPr>
        <w:tblStyle w:val="TableGrid"/>
        <w:tblW w:type="auto" w:w="0"/>
        <w:jc w:val="center"/>
        <w:tblLook w:firstColumn="1" w:firstRow="1" w:lastColumn="0" w:lastRow="0" w:noHBand="0" w:noVBand="1" w:val="04A0"/>
      </w:tblPr>
      <w:tblGrid>
        <w:gridCol w:w="3345"/>
        <w:gridCol w:w="3345"/>
        <w:gridCol w:w="3345"/>
      </w:tblGrid>
      <w:tr>
        <w:tc>
          <w:tcPr>
            <w:tcW w:type="dxa" w:w="2381"/>
            <w:shd w:fill="2E75B6"/>
            <w:vAlign w:val="center"/>
          </w:tcPr>
          <w:p>
            <w:pPr>
              <w:spacing w:after="0"/>
            </w:pPr>
            <w:r/>
            <w:r>
              <w:rPr>
                <w:rFonts w:ascii="Noto Sans CJK KR" w:hAnsi="Noto Sans CJK KR" w:eastAsia="Noto Sans CJK KR"/>
                <w:b/>
                <w:color w:val="FFFFFF"/>
                <w:sz w:val="16"/>
              </w:rPr>
              <w:t>파일</w:t>
            </w:r>
          </w:p>
        </w:tc>
        <w:tc>
          <w:tcPr>
            <w:tcW w:type="dxa" w:w="1247"/>
            <w:shd w:fill="2E75B6"/>
            <w:vAlign w:val="center"/>
          </w:tcPr>
          <w:p>
            <w:pPr>
              <w:spacing w:after="0"/>
            </w:pPr>
            <w:r/>
            <w:r>
              <w:rPr>
                <w:rFonts w:ascii="Noto Sans CJK KR" w:hAnsi="Noto Sans CJK KR" w:eastAsia="Noto Sans CJK KR"/>
                <w:b/>
                <w:color w:val="FFFFFF"/>
                <w:sz w:val="16"/>
              </w:rPr>
              <w:t>행 수 또는 역할</w:t>
            </w:r>
          </w:p>
        </w:tc>
        <w:tc>
          <w:tcPr>
            <w:tcW w:type="dxa" w:w="5159"/>
            <w:shd w:fill="2E75B6"/>
            <w:vAlign w:val="center"/>
          </w:tcPr>
          <w:p>
            <w:pPr>
              <w:spacing w:after="0"/>
            </w:pPr>
            <w:r/>
            <w:r>
              <w:rPr>
                <w:rFonts w:ascii="Noto Sans CJK KR" w:hAnsi="Noto Sans CJK KR" w:eastAsia="Noto Sans CJK KR"/>
                <w:b/>
                <w:color w:val="FFFFFF"/>
                <w:sz w:val="16"/>
              </w:rPr>
              <w:t>사용 목적</w:t>
            </w:r>
          </w:p>
        </w:tc>
      </w:tr>
      <w:tr>
        <w:tc>
          <w:tcPr>
            <w:tcW w:type="dxa" w:w="2381"/>
            <w:shd w:fill="F2F7FC"/>
            <w:vAlign w:val="center"/>
          </w:tcPr>
          <w:p>
            <w:pPr>
              <w:spacing w:after="0"/>
            </w:pPr>
            <w:r/>
            <w:r>
              <w:rPr>
                <w:rFonts w:ascii="Noto Sans CJK KR" w:hAnsi="Noto Sans CJK KR" w:eastAsia="Noto Sans CJK KR"/>
                <w:b w:val="0"/>
                <w:color w:val="000000"/>
                <w:sz w:val="16"/>
              </w:rPr>
              <w:t>Membership_v1.csv</w:t>
            </w:r>
          </w:p>
        </w:tc>
        <w:tc>
          <w:tcPr>
            <w:tcW w:type="dxa" w:w="1247"/>
            <w:shd w:fill="F2F7FC"/>
            <w:vAlign w:val="center"/>
          </w:tcPr>
          <w:p>
            <w:pPr>
              <w:spacing w:after="0"/>
            </w:pPr>
            <w:r/>
            <w:r>
              <w:rPr>
                <w:rFonts w:ascii="Noto Sans CJK KR" w:hAnsi="Noto Sans CJK KR" w:eastAsia="Noto Sans CJK KR"/>
                <w:b w:val="0"/>
                <w:color w:val="000000"/>
                <w:sz w:val="16"/>
              </w:rPr>
              <w:t>17,876행</w:t>
            </w:r>
          </w:p>
        </w:tc>
        <w:tc>
          <w:tcPr>
            <w:tcW w:type="dxa" w:w="5159"/>
            <w:shd w:fill="F2F7FC"/>
            <w:vAlign w:val="center"/>
          </w:tcPr>
          <w:p>
            <w:pPr>
              <w:spacing w:after="0"/>
            </w:pPr>
            <w:r/>
            <w:r>
              <w:rPr>
                <w:rFonts w:ascii="Noto Sans CJK KR" w:hAnsi="Noto Sans CJK KR" w:eastAsia="Noto Sans CJK KR"/>
                <w:b w:val="0"/>
                <w:color w:val="000000"/>
                <w:sz w:val="16"/>
              </w:rPr>
              <w:t>종속변수 is_repurchase, 프로모션 여부, 요금제, 가격, 연령 등 멤버십 변수</w:t>
            </w:r>
          </w:p>
        </w:tc>
      </w:tr>
      <w:tr>
        <w:tc>
          <w:tcPr>
            <w:tcW w:type="dxa" w:w="2381"/>
            <w:vAlign w:val="center"/>
          </w:tcPr>
          <w:p>
            <w:pPr>
              <w:spacing w:after="0"/>
            </w:pPr>
            <w:r/>
            <w:r>
              <w:rPr>
                <w:rFonts w:ascii="Noto Sans CJK KR" w:hAnsi="Noto Sans CJK KR" w:eastAsia="Noto Sans CJK KR"/>
                <w:b w:val="0"/>
                <w:color w:val="000000"/>
                <w:sz w:val="16"/>
              </w:rPr>
              <w:t>User_Mapping_v1.csv</w:t>
            </w:r>
          </w:p>
        </w:tc>
        <w:tc>
          <w:tcPr>
            <w:tcW w:type="dxa" w:w="1247"/>
            <w:vAlign w:val="center"/>
          </w:tcPr>
          <w:p>
            <w:pPr>
              <w:spacing w:after="0"/>
            </w:pPr>
            <w:r/>
            <w:r>
              <w:rPr>
                <w:rFonts w:ascii="Noto Sans CJK KR" w:hAnsi="Noto Sans CJK KR" w:eastAsia="Noto Sans CJK KR"/>
                <w:b w:val="0"/>
                <w:color w:val="000000"/>
                <w:sz w:val="16"/>
              </w:rPr>
              <w:t>19,877행</w:t>
            </w:r>
          </w:p>
        </w:tc>
        <w:tc>
          <w:tcPr>
            <w:tcW w:type="dxa" w:w="5159"/>
            <w:vAlign w:val="center"/>
          </w:tcPr>
          <w:p>
            <w:pPr>
              <w:spacing w:after="0"/>
            </w:pPr>
            <w:r/>
            <w:r>
              <w:rPr>
                <w:rFonts w:ascii="Noto Sans CJK KR" w:hAnsi="Noto Sans CJK KR" w:eastAsia="Noto Sans CJK KR"/>
                <w:b w:val="0"/>
                <w:color w:val="000000"/>
                <w:sz w:val="16"/>
              </w:rPr>
              <w:t>USER_KEY와 USER_NUM 연결 브릿지</w:t>
            </w:r>
          </w:p>
        </w:tc>
      </w:tr>
      <w:tr>
        <w:tc>
          <w:tcPr>
            <w:tcW w:type="dxa" w:w="2381"/>
            <w:shd w:fill="F2F7FC"/>
            <w:vAlign w:val="center"/>
          </w:tcPr>
          <w:p>
            <w:pPr>
              <w:spacing w:after="0"/>
            </w:pPr>
            <w:r/>
            <w:r>
              <w:rPr>
                <w:rFonts w:ascii="Noto Sans CJK KR" w:hAnsi="Noto Sans CJK KR" w:eastAsia="Noto Sans CJK KR"/>
                <w:b w:val="0"/>
                <w:color w:val="000000"/>
                <w:sz w:val="16"/>
              </w:rPr>
              <w:t>View_History_v1.csv</w:t>
            </w:r>
          </w:p>
        </w:tc>
        <w:tc>
          <w:tcPr>
            <w:tcW w:type="dxa" w:w="1247"/>
            <w:shd w:fill="F2F7FC"/>
            <w:vAlign w:val="center"/>
          </w:tcPr>
          <w:p>
            <w:pPr>
              <w:spacing w:after="0"/>
            </w:pPr>
            <w:r/>
            <w:r>
              <w:rPr>
                <w:rFonts w:ascii="Noto Sans CJK KR" w:hAnsi="Noto Sans CJK KR" w:eastAsia="Noto Sans CJK KR"/>
                <w:b w:val="0"/>
                <w:color w:val="000000"/>
                <w:sz w:val="16"/>
              </w:rPr>
              <w:t>106,205행</w:t>
            </w:r>
          </w:p>
        </w:tc>
        <w:tc>
          <w:tcPr>
            <w:tcW w:type="dxa" w:w="5159"/>
            <w:shd w:fill="F2F7FC"/>
            <w:vAlign w:val="center"/>
          </w:tcPr>
          <w:p>
            <w:pPr>
              <w:spacing w:after="0"/>
            </w:pPr>
            <w:r/>
            <w:r>
              <w:rPr>
                <w:rFonts w:ascii="Noto Sans CJK KR" w:hAnsi="Noto Sans CJK KR" w:eastAsia="Noto Sans CJK KR"/>
                <w:b w:val="0"/>
                <w:color w:val="000000"/>
                <w:sz w:val="16"/>
              </w:rPr>
              <w:t>USER_NUM, MOVIE_NUM, watch_day, watch_time 기반 시청 행동 파생변수 생성</w:t>
            </w:r>
          </w:p>
        </w:tc>
      </w:tr>
      <w:tr>
        <w:tc>
          <w:tcPr>
            <w:tcW w:type="dxa" w:w="2381"/>
            <w:vAlign w:val="center"/>
          </w:tcPr>
          <w:p>
            <w:pPr>
              <w:spacing w:after="0"/>
            </w:pPr>
            <w:r/>
            <w:r>
              <w:rPr>
                <w:rFonts w:ascii="Noto Sans CJK KR" w:hAnsi="Noto Sans CJK KR" w:eastAsia="Noto Sans CJK KR"/>
                <w:b w:val="0"/>
                <w:color w:val="000000"/>
                <w:sz w:val="16"/>
              </w:rPr>
              <w:t>Movie_Master_v1.csv</w:t>
            </w:r>
          </w:p>
        </w:tc>
        <w:tc>
          <w:tcPr>
            <w:tcW w:type="dxa" w:w="1247"/>
            <w:vAlign w:val="center"/>
          </w:tcPr>
          <w:p>
            <w:pPr>
              <w:spacing w:after="0"/>
            </w:pPr>
            <w:r/>
            <w:r>
              <w:rPr>
                <w:rFonts w:ascii="Noto Sans CJK KR" w:hAnsi="Noto Sans CJK KR" w:eastAsia="Noto Sans CJK KR"/>
                <w:b w:val="0"/>
                <w:color w:val="000000"/>
                <w:sz w:val="16"/>
              </w:rPr>
              <w:t>14,018행</w:t>
            </w:r>
          </w:p>
        </w:tc>
        <w:tc>
          <w:tcPr>
            <w:tcW w:type="dxa" w:w="5159"/>
            <w:vAlign w:val="center"/>
          </w:tcPr>
          <w:p>
            <w:pPr>
              <w:spacing w:after="0"/>
            </w:pPr>
            <w:r/>
            <w:r>
              <w:rPr>
                <w:rFonts w:ascii="Noto Sans CJK KR" w:hAnsi="Noto Sans CJK KR" w:eastAsia="Noto Sans CJK KR"/>
                <w:b w:val="0"/>
                <w:color w:val="000000"/>
                <w:sz w:val="16"/>
              </w:rPr>
              <w:t>영화 ID와 제목 연결. 영화 메타데이터 통합의 기준 테이블</w:t>
            </w:r>
          </w:p>
        </w:tc>
      </w:tr>
      <w:tr>
        <w:tc>
          <w:tcPr>
            <w:tcW w:type="dxa" w:w="2381"/>
            <w:shd w:fill="F2F7FC"/>
            <w:vAlign w:val="center"/>
          </w:tcPr>
          <w:p>
            <w:pPr>
              <w:spacing w:after="0"/>
            </w:pPr>
            <w:r/>
            <w:r>
              <w:rPr>
                <w:rFonts w:ascii="Noto Sans CJK KR" w:hAnsi="Noto Sans CJK KR" w:eastAsia="Noto Sans CJK KR"/>
                <w:b w:val="0"/>
                <w:color w:val="000000"/>
                <w:sz w:val="16"/>
              </w:rPr>
              <w:t>Wavve 크롤링 CSV</w:t>
            </w:r>
          </w:p>
        </w:tc>
        <w:tc>
          <w:tcPr>
            <w:tcW w:type="dxa" w:w="1247"/>
            <w:shd w:fill="F2F7FC"/>
            <w:vAlign w:val="center"/>
          </w:tcPr>
          <w:p>
            <w:pPr>
              <w:spacing w:after="0"/>
            </w:pPr>
            <w:r/>
            <w:r>
              <w:rPr>
                <w:rFonts w:ascii="Noto Sans CJK KR" w:hAnsi="Noto Sans CJK KR" w:eastAsia="Noto Sans CJK KR"/>
                <w:b w:val="0"/>
                <w:color w:val="000000"/>
                <w:sz w:val="16"/>
              </w:rPr>
              <w:t>4,060행</w:t>
            </w:r>
          </w:p>
        </w:tc>
        <w:tc>
          <w:tcPr>
            <w:tcW w:type="dxa" w:w="5159"/>
            <w:shd w:fill="F2F7FC"/>
            <w:vAlign w:val="center"/>
          </w:tcPr>
          <w:p>
            <w:pPr>
              <w:spacing w:after="0"/>
            </w:pPr>
            <w:r/>
            <w:r>
              <w:rPr>
                <w:rFonts w:ascii="Noto Sans CJK KR" w:hAnsi="Noto Sans CJK KR" w:eastAsia="Noto Sans CJK KR"/>
                <w:b w:val="0"/>
                <w:color w:val="000000"/>
                <w:sz w:val="16"/>
              </w:rPr>
              <w:t>OTT 맥락의 장르, 국가, 관람등급, 러닝타임 등 풍부한 메타데이터</w:t>
            </w:r>
          </w:p>
        </w:tc>
      </w:tr>
      <w:tr>
        <w:tc>
          <w:tcPr>
            <w:tcW w:type="dxa" w:w="2381"/>
            <w:vAlign w:val="center"/>
          </w:tcPr>
          <w:p>
            <w:pPr>
              <w:spacing w:after="0"/>
            </w:pPr>
            <w:r/>
            <w:r>
              <w:rPr>
                <w:rFonts w:ascii="Noto Sans CJK KR" w:hAnsi="Noto Sans CJK KR" w:eastAsia="Noto Sans CJK KR"/>
                <w:b w:val="0"/>
                <w:color w:val="000000"/>
                <w:sz w:val="16"/>
              </w:rPr>
              <w:t>KOBIS 보완 CSV</w:t>
            </w:r>
          </w:p>
        </w:tc>
        <w:tc>
          <w:tcPr>
            <w:tcW w:type="dxa" w:w="1247"/>
            <w:vAlign w:val="center"/>
          </w:tcPr>
          <w:p>
            <w:pPr>
              <w:spacing w:after="0"/>
            </w:pPr>
            <w:r/>
            <w:r>
              <w:rPr>
                <w:rFonts w:ascii="Noto Sans CJK KR" w:hAnsi="Noto Sans CJK KR" w:eastAsia="Noto Sans CJK KR"/>
                <w:b w:val="0"/>
                <w:color w:val="000000"/>
                <w:sz w:val="16"/>
              </w:rPr>
              <w:t>999행</w:t>
            </w:r>
          </w:p>
        </w:tc>
        <w:tc>
          <w:tcPr>
            <w:tcW w:type="dxa" w:w="5159"/>
            <w:vAlign w:val="center"/>
          </w:tcPr>
          <w:p>
            <w:pPr>
              <w:spacing w:after="0"/>
            </w:pPr>
            <w:r/>
            <w:r>
              <w:rPr>
                <w:rFonts w:ascii="Noto Sans CJK KR" w:hAnsi="Noto Sans CJK KR" w:eastAsia="Noto Sans CJK KR"/>
                <w:b w:val="0"/>
                <w:color w:val="000000"/>
                <w:sz w:val="16"/>
              </w:rPr>
              <w:t>Wavve 미수집 영화의 메타데이터 보완</w:t>
            </w:r>
          </w:p>
        </w:tc>
      </w:tr>
    </w:tbl>
    <w:p/>
    <w:p>
      <w:pPr>
        <w:spacing w:after="120" w:before="0"/>
      </w:pPr>
      <w:r>
        <w:rPr>
          <w:rFonts w:ascii="Noto Sans CJK KR" w:hAnsi="Noto Sans CJK KR" w:eastAsia="Noto Sans CJK KR"/>
          <w:b w:val="0"/>
          <w:i w:val="0"/>
          <w:color w:val="000000"/>
          <w:sz w:val="21"/>
        </w:rPr>
        <w:t>USER_KEY가 복수 USER_NUM과 연결되는 경우가 있었다. 이 대화에서는 이를 단순 오류로 보지 않고, 동일 개인의 복수 계정 생성 또는 구독 취소 후 다른 계정 재가입 가능성으로 해석했다. 현재 분석 단위는 개인 생애 단위가 아니라 Membership의 한 행, 즉 구독 이벤트 단위이므로 중복 USER_KEY를 강제로 제거하지 않는 방향을 기본으로 둔다. 다만 최종 모델링 전에 이 정책은 노트북에 명시해야 한다.</w:t>
      </w:r>
    </w:p>
    <w:p>
      <w:pPr>
        <w:pStyle w:val="Heading1"/>
        <w:spacing w:before="360" w:after="160"/>
      </w:pPr>
      <w:r>
        <w:rPr>
          <w:rFonts w:ascii="Noto Sans CJK KR" w:hAnsi="Noto Sans CJK KR" w:eastAsia="Noto Sans CJK KR"/>
          <w:color w:val="1F3864"/>
          <w:sz w:val="36"/>
        </w:rPr>
        <w:t>04. 분석 단위와 관측창 정의</w:t>
      </w:r>
    </w:p>
    <w:p>
      <w:pPr>
        <w:spacing w:after="120" w:before="0"/>
      </w:pPr>
      <w:r>
        <w:rPr>
          <w:rFonts w:ascii="Noto Sans CJK KR" w:hAnsi="Noto Sans CJK KR" w:eastAsia="Noto Sans CJK KR"/>
          <w:b w:val="0"/>
          <w:i w:val="0"/>
          <w:color w:val="000000"/>
          <w:sz w:val="21"/>
        </w:rPr>
        <w:t>멘토가 제공한 데이터 설계의 핵심은 4주 구독기간 전체를 모두 관측하지 않는다는 점이다. 제공된 View History는 고객별 최대 21일, 즉 3주치 관측 데이터로 보는 것이 타당하다. 나머지 4주차 7일은 모델이 예측에 사용하는 피처가 아니라 리텐션 개입을 수행해야 하는 대응기간으로 해석한다.</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E75B6"/>
            <w:vAlign w:val="center"/>
          </w:tcPr>
          <w:p>
            <w:pPr>
              <w:spacing w:after="0"/>
            </w:pPr>
            <w:r/>
            <w:r>
              <w:rPr>
                <w:rFonts w:ascii="Noto Sans CJK KR" w:hAnsi="Noto Sans CJK KR" w:eastAsia="Noto Sans CJK KR"/>
                <w:b/>
                <w:color w:val="FFFFFF"/>
                <w:sz w:val="17"/>
              </w:rPr>
              <w:t>구간</w:t>
            </w:r>
          </w:p>
        </w:tc>
        <w:tc>
          <w:tcPr>
            <w:tcW w:type="dxa" w:w="2835"/>
            <w:shd w:fill="2E75B6"/>
            <w:vAlign w:val="center"/>
          </w:tcPr>
          <w:p>
            <w:pPr>
              <w:spacing w:after="0"/>
            </w:pPr>
            <w:r/>
            <w:r>
              <w:rPr>
                <w:rFonts w:ascii="Noto Sans CJK KR" w:hAnsi="Noto Sans CJK KR" w:eastAsia="Noto Sans CJK KR"/>
                <w:b/>
                <w:color w:val="FFFFFF"/>
                <w:sz w:val="17"/>
              </w:rPr>
              <w:t>역할</w:t>
            </w:r>
          </w:p>
        </w:tc>
        <w:tc>
          <w:tcPr>
            <w:tcW w:type="dxa" w:w="4252"/>
            <w:shd w:fill="2E75B6"/>
            <w:vAlign w:val="center"/>
          </w:tcPr>
          <w:p>
            <w:pPr>
              <w:spacing w:after="0"/>
            </w:pPr>
            <w:r/>
            <w:r>
              <w:rPr>
                <w:rFonts w:ascii="Noto Sans CJK KR" w:hAnsi="Noto Sans CJK KR" w:eastAsia="Noto Sans CJK KR"/>
                <w:b/>
                <w:color w:val="FFFFFF"/>
                <w:sz w:val="17"/>
              </w:rPr>
              <w:t>분석에서의 처리</w:t>
            </w:r>
          </w:p>
        </w:tc>
      </w:tr>
      <w:tr>
        <w:tc>
          <w:tcPr>
            <w:tcW w:type="dxa" w:w="1701"/>
            <w:shd w:fill="F2F7FC"/>
            <w:vAlign w:val="center"/>
          </w:tcPr>
          <w:p>
            <w:pPr>
              <w:spacing w:after="0"/>
            </w:pPr>
            <w:r/>
            <w:r>
              <w:rPr>
                <w:rFonts w:ascii="Noto Sans CJK KR" w:hAnsi="Noto Sans CJK KR" w:eastAsia="Noto Sans CJK KR"/>
                <w:b w:val="0"/>
                <w:color w:val="000000"/>
                <w:sz w:val="17"/>
              </w:rPr>
              <w:t>가입 후 day 0~20</w:t>
            </w:r>
          </w:p>
        </w:tc>
        <w:tc>
          <w:tcPr>
            <w:tcW w:type="dxa" w:w="2835"/>
            <w:shd w:fill="F2F7FC"/>
            <w:vAlign w:val="center"/>
          </w:tcPr>
          <w:p>
            <w:pPr>
              <w:spacing w:after="0"/>
            </w:pPr>
            <w:r/>
            <w:r>
              <w:rPr>
                <w:rFonts w:ascii="Noto Sans CJK KR" w:hAnsi="Noto Sans CJK KR" w:eastAsia="Noto Sans CJK KR"/>
                <w:b w:val="0"/>
                <w:color w:val="000000"/>
                <w:sz w:val="17"/>
              </w:rPr>
              <w:t>관측창</w:t>
            </w:r>
          </w:p>
        </w:tc>
        <w:tc>
          <w:tcPr>
            <w:tcW w:type="dxa" w:w="4252"/>
            <w:shd w:fill="F2F7FC"/>
            <w:vAlign w:val="center"/>
          </w:tcPr>
          <w:p>
            <w:pPr>
              <w:spacing w:after="0"/>
            </w:pPr>
            <w:r/>
            <w:r>
              <w:rPr>
                <w:rFonts w:ascii="Noto Sans CJK KR" w:hAnsi="Noto Sans CJK KR" w:eastAsia="Noto Sans CJK KR"/>
                <w:b w:val="0"/>
                <w:color w:val="000000"/>
                <w:sz w:val="17"/>
              </w:rPr>
              <w:t>시청량, 주차별 패턴, recency, 콘텐츠 성향 피처 생성</w:t>
            </w:r>
          </w:p>
        </w:tc>
      </w:tr>
      <w:tr>
        <w:tc>
          <w:tcPr>
            <w:tcW w:type="dxa" w:w="1701"/>
            <w:vAlign w:val="center"/>
          </w:tcPr>
          <w:p>
            <w:pPr>
              <w:spacing w:after="0"/>
            </w:pPr>
            <w:r/>
            <w:r>
              <w:rPr>
                <w:rFonts w:ascii="Noto Sans CJK KR" w:hAnsi="Noto Sans CJK KR" w:eastAsia="Noto Sans CJK KR"/>
                <w:b w:val="0"/>
                <w:color w:val="000000"/>
                <w:sz w:val="17"/>
              </w:rPr>
              <w:t>day 21~27</w:t>
            </w:r>
          </w:p>
        </w:tc>
        <w:tc>
          <w:tcPr>
            <w:tcW w:type="dxa" w:w="2835"/>
            <w:vAlign w:val="center"/>
          </w:tcPr>
          <w:p>
            <w:pPr>
              <w:spacing w:after="0"/>
            </w:pPr>
            <w:r/>
            <w:r>
              <w:rPr>
                <w:rFonts w:ascii="Noto Sans CJK KR" w:hAnsi="Noto Sans CJK KR" w:eastAsia="Noto Sans CJK KR"/>
                <w:b w:val="0"/>
                <w:color w:val="000000"/>
                <w:sz w:val="17"/>
              </w:rPr>
              <w:t>대응창</w:t>
            </w:r>
          </w:p>
        </w:tc>
        <w:tc>
          <w:tcPr>
            <w:tcW w:type="dxa" w:w="4252"/>
            <w:vAlign w:val="center"/>
          </w:tcPr>
          <w:p>
            <w:pPr>
              <w:spacing w:after="0"/>
            </w:pPr>
            <w:r/>
            <w:r>
              <w:rPr>
                <w:rFonts w:ascii="Noto Sans CJK KR" w:hAnsi="Noto Sans CJK KR" w:eastAsia="Noto Sans CJK KR"/>
                <w:b w:val="0"/>
                <w:color w:val="000000"/>
                <w:sz w:val="17"/>
              </w:rPr>
              <w:t>리텐션 액션을 수행해야 하는 기간. 피처로 사용하지 않음</w:t>
            </w:r>
          </w:p>
        </w:tc>
      </w:tr>
      <w:tr>
        <w:tc>
          <w:tcPr>
            <w:tcW w:type="dxa" w:w="1701"/>
            <w:shd w:fill="F2F7FC"/>
            <w:vAlign w:val="center"/>
          </w:tcPr>
          <w:p>
            <w:pPr>
              <w:spacing w:after="0"/>
            </w:pPr>
            <w:r/>
            <w:r>
              <w:rPr>
                <w:rFonts w:ascii="Noto Sans CJK KR" w:hAnsi="Noto Sans CJK KR" w:eastAsia="Noto Sans CJK KR"/>
                <w:b w:val="0"/>
                <w:color w:val="000000"/>
                <w:sz w:val="17"/>
              </w:rPr>
              <w:t>이후 재구독 여부</w:t>
            </w:r>
          </w:p>
        </w:tc>
        <w:tc>
          <w:tcPr>
            <w:tcW w:type="dxa" w:w="2835"/>
            <w:shd w:fill="F2F7FC"/>
            <w:vAlign w:val="center"/>
          </w:tcPr>
          <w:p>
            <w:pPr>
              <w:spacing w:after="0"/>
            </w:pPr>
            <w:r/>
            <w:r>
              <w:rPr>
                <w:rFonts w:ascii="Noto Sans CJK KR" w:hAnsi="Noto Sans CJK KR" w:eastAsia="Noto Sans CJK KR"/>
                <w:b w:val="0"/>
                <w:color w:val="000000"/>
                <w:sz w:val="17"/>
              </w:rPr>
              <w:t>결과</w:t>
            </w:r>
          </w:p>
        </w:tc>
        <w:tc>
          <w:tcPr>
            <w:tcW w:type="dxa" w:w="4252"/>
            <w:shd w:fill="F2F7FC"/>
            <w:vAlign w:val="center"/>
          </w:tcPr>
          <w:p>
            <w:pPr>
              <w:spacing w:after="0"/>
            </w:pPr>
            <w:r/>
            <w:r>
              <w:rPr>
                <w:rFonts w:ascii="Noto Sans CJK KR" w:hAnsi="Noto Sans CJK KR" w:eastAsia="Noto Sans CJK KR"/>
                <w:b w:val="0"/>
                <w:color w:val="000000"/>
                <w:sz w:val="17"/>
              </w:rPr>
              <w:t>is_repurchase로 측정</w:t>
            </w:r>
          </w:p>
        </w:tc>
      </w:tr>
    </w:tbl>
    <w:p/>
    <w:p>
      <w:pPr>
        <w:spacing w:after="120" w:before="0"/>
      </w:pPr>
      <w:r>
        <w:rPr>
          <w:rFonts w:ascii="Noto Sans CJK KR" w:hAnsi="Noto Sans CJK KR" w:eastAsia="Noto Sans CJK KR"/>
          <w:b w:val="0"/>
          <w:i w:val="0"/>
          <w:color w:val="000000"/>
          <w:sz w:val="21"/>
        </w:rPr>
        <w:t>이 정의가 중요한 이유는 누수 방지다. 4주차 행동을 피처로 넣으면 예측 성능은 올라갈 수 있지만, 실제 운영에서는 이미 대응 시간이 부족한 모델이 된다. 따라서 최종 문제 정의는 "1~3주차 행동으로 4주차에 붙잡을 고객을 선별한다"로 잡는 것이 안전하다.</w:t>
      </w:r>
    </w:p>
    <w:p>
      <w:pPr>
        <w:spacing w:before="80" w:after="80"/>
        <w:ind w:left="170" w:right="170"/>
        <w:shd w:fill="F5F5F5"/>
      </w:pPr>
      <w:r>
        <w:rPr>
          <w:rFonts w:ascii="Consolas" w:hAnsi="Consolas" w:eastAsia="Consolas"/>
          <w:sz w:val="16"/>
        </w:rPr>
        <w:t>문제 정의: 가입 후 1~3주차의 이용 행동과 멤버십 정보를 바탕으로, 4주차 대응기간에 이탈 위험 고객을 선별하고 세그먼트별 리텐션 전략을 제안한다.</w:t>
      </w:r>
    </w:p>
    <w:p>
      <w:pPr>
        <w:pStyle w:val="Heading1"/>
        <w:spacing w:before="360" w:after="160"/>
      </w:pPr>
      <w:r>
        <w:rPr>
          <w:rFonts w:ascii="Noto Sans CJK KR" w:hAnsi="Noto Sans CJK KR" w:eastAsia="Noto Sans CJK KR"/>
          <w:color w:val="1F3864"/>
          <w:sz w:val="36"/>
        </w:rPr>
        <w:t>05. 전처리 정책</w:t>
      </w:r>
    </w:p>
    <w:p>
      <w:pPr>
        <w:spacing w:after="120" w:before="0"/>
      </w:pPr>
      <w:r>
        <w:rPr>
          <w:rFonts w:ascii="Noto Sans CJK KR" w:hAnsi="Noto Sans CJK KR" w:eastAsia="Noto Sans CJK KR"/>
          <w:b w:val="0"/>
          <w:i w:val="0"/>
          <w:color w:val="000000"/>
          <w:sz w:val="21"/>
        </w:rPr>
        <w:t>전처리 정책은 모델 성능보다 중요하다. 이후 노트북 작업에서는 이 섹션을 기준으로 02_preprocessing_policy.ipynb를 작성하면 된다.</w:t>
      </w:r>
    </w:p>
    <w:tbl>
      <w:tblPr>
        <w:tblStyle w:val="TableGrid"/>
        <w:tblW w:type="auto" w:w="0"/>
        <w:jc w:val="center"/>
        <w:tblLook w:firstColumn="1" w:firstRow="1" w:lastColumn="0" w:lastRow="0" w:noHBand="0" w:noVBand="1" w:val="04A0"/>
      </w:tblPr>
      <w:tblGrid>
        <w:gridCol w:w="3345"/>
        <w:gridCol w:w="3345"/>
        <w:gridCol w:w="3345"/>
      </w:tblGrid>
      <w:tr>
        <w:tc>
          <w:tcPr>
            <w:tcW w:type="dxa" w:w="1871"/>
            <w:shd w:fill="2E75B6"/>
            <w:vAlign w:val="center"/>
          </w:tcPr>
          <w:p>
            <w:pPr>
              <w:spacing w:after="0"/>
            </w:pPr>
            <w:r/>
            <w:r>
              <w:rPr>
                <w:rFonts w:ascii="Noto Sans CJK KR" w:hAnsi="Noto Sans CJK KR" w:eastAsia="Noto Sans CJK KR"/>
                <w:b/>
                <w:color w:val="FFFFFF"/>
                <w:sz w:val="16"/>
              </w:rPr>
              <w:t>정책</w:t>
            </w:r>
          </w:p>
        </w:tc>
        <w:tc>
          <w:tcPr>
            <w:tcW w:type="dxa" w:w="2835"/>
            <w:shd w:fill="2E75B6"/>
            <w:vAlign w:val="center"/>
          </w:tcPr>
          <w:p>
            <w:pPr>
              <w:spacing w:after="0"/>
            </w:pPr>
            <w:r/>
            <w:r>
              <w:rPr>
                <w:rFonts w:ascii="Noto Sans CJK KR" w:hAnsi="Noto Sans CJK KR" w:eastAsia="Noto Sans CJK KR"/>
                <w:b/>
                <w:color w:val="FFFFFF"/>
                <w:sz w:val="16"/>
              </w:rPr>
              <w:t>현재 판단</w:t>
            </w:r>
          </w:p>
        </w:tc>
        <w:tc>
          <w:tcPr>
            <w:tcW w:type="dxa" w:w="4082"/>
            <w:shd w:fill="2E75B6"/>
            <w:vAlign w:val="center"/>
          </w:tcPr>
          <w:p>
            <w:pPr>
              <w:spacing w:after="0"/>
            </w:pPr>
            <w:r/>
            <w:r>
              <w:rPr>
                <w:rFonts w:ascii="Noto Sans CJK KR" w:hAnsi="Noto Sans CJK KR" w:eastAsia="Noto Sans CJK KR"/>
                <w:b/>
                <w:color w:val="FFFFFF"/>
                <w:sz w:val="16"/>
              </w:rPr>
              <w:t>이유와 주의사항</w:t>
            </w:r>
          </w:p>
        </w:tc>
      </w:tr>
      <w:tr>
        <w:tc>
          <w:tcPr>
            <w:tcW w:type="dxa" w:w="1871"/>
            <w:shd w:fill="F2F7FC"/>
            <w:vAlign w:val="center"/>
          </w:tcPr>
          <w:p>
            <w:pPr>
              <w:spacing w:after="0"/>
            </w:pPr>
            <w:r/>
            <w:r>
              <w:rPr>
                <w:rFonts w:ascii="Noto Sans CJK KR" w:hAnsi="Noto Sans CJK KR" w:eastAsia="Noto Sans CJK KR"/>
                <w:b w:val="0"/>
                <w:color w:val="000000"/>
                <w:sz w:val="16"/>
              </w:rPr>
              <w:t>더미 이상치 제거</w:t>
            </w:r>
          </w:p>
        </w:tc>
        <w:tc>
          <w:tcPr>
            <w:tcW w:type="dxa" w:w="2835"/>
            <w:shd w:fill="F2F7FC"/>
            <w:vAlign w:val="center"/>
          </w:tcPr>
          <w:p>
            <w:pPr>
              <w:spacing w:after="0"/>
            </w:pPr>
            <w:r/>
            <w:r>
              <w:rPr>
                <w:rFonts w:ascii="Noto Sans CJK KR" w:hAnsi="Noto Sans CJK KR" w:eastAsia="Noto Sans CJK KR"/>
                <w:b w:val="0"/>
                <w:color w:val="000000"/>
                <w:sz w:val="16"/>
              </w:rPr>
              <w:t>gender=N, is_user_verified=0, age=40 동시 만족 케이스 제거</w:t>
            </w:r>
          </w:p>
        </w:tc>
        <w:tc>
          <w:tcPr>
            <w:tcW w:type="dxa" w:w="4082"/>
            <w:shd w:fill="F2F7FC"/>
            <w:vAlign w:val="center"/>
          </w:tcPr>
          <w:p>
            <w:pPr>
              <w:spacing w:after="0"/>
            </w:pPr>
            <w:r/>
            <w:r>
              <w:rPr>
                <w:rFonts w:ascii="Noto Sans CJK KR" w:hAnsi="Noto Sans CJK KR" w:eastAsia="Noto Sans CJK KR"/>
                <w:b w:val="0"/>
                <w:color w:val="000000"/>
                <w:sz w:val="16"/>
              </w:rPr>
              <w:t>비프로모션 집단에서 대량 발견. 본인인증 미완료 고객의 기본값으로 판단</w:t>
            </w:r>
          </w:p>
        </w:tc>
      </w:tr>
      <w:tr>
        <w:tc>
          <w:tcPr>
            <w:tcW w:type="dxa" w:w="1871"/>
            <w:vAlign w:val="center"/>
          </w:tcPr>
          <w:p>
            <w:pPr>
              <w:spacing w:after="0"/>
            </w:pPr>
            <w:r/>
            <w:r>
              <w:rPr>
                <w:rFonts w:ascii="Noto Sans CJK KR" w:hAnsi="Noto Sans CJK KR" w:eastAsia="Noto Sans CJK KR"/>
                <w:b w:val="0"/>
                <w:color w:val="000000"/>
                <w:sz w:val="16"/>
              </w:rPr>
              <w:t>구독기간 필터</w:t>
            </w:r>
          </w:p>
        </w:tc>
        <w:tc>
          <w:tcPr>
            <w:tcW w:type="dxa" w:w="2835"/>
            <w:vAlign w:val="center"/>
          </w:tcPr>
          <w:p>
            <w:pPr>
              <w:spacing w:after="0"/>
            </w:pPr>
            <w:r/>
            <w:r>
              <w:rPr>
                <w:rFonts w:ascii="Noto Sans CJK KR" w:hAnsi="Noto Sans CJK KR" w:eastAsia="Noto Sans CJK KR"/>
                <w:b w:val="0"/>
                <w:color w:val="000000"/>
                <w:sz w:val="16"/>
              </w:rPr>
              <w:t>subscription_days &lt; 21 제외</w:t>
            </w:r>
          </w:p>
        </w:tc>
        <w:tc>
          <w:tcPr>
            <w:tcW w:type="dxa" w:w="4082"/>
            <w:vAlign w:val="center"/>
          </w:tcPr>
          <w:p>
            <w:pPr>
              <w:spacing w:after="0"/>
            </w:pPr>
            <w:r/>
            <w:r>
              <w:rPr>
                <w:rFonts w:ascii="Noto Sans CJK KR" w:hAnsi="Noto Sans CJK KR" w:eastAsia="Noto Sans CJK KR"/>
                <w:b w:val="0"/>
                <w:color w:val="000000"/>
                <w:sz w:val="16"/>
              </w:rPr>
              <w:t>day 0~20 관측창을 만들 수 없는 케이스는 동일 조건 분석이 어려움</w:t>
            </w:r>
          </w:p>
        </w:tc>
      </w:tr>
      <w:tr>
        <w:tc>
          <w:tcPr>
            <w:tcW w:type="dxa" w:w="1871"/>
            <w:shd w:fill="F2F7FC"/>
            <w:vAlign w:val="center"/>
          </w:tcPr>
          <w:p>
            <w:pPr>
              <w:spacing w:after="0"/>
            </w:pPr>
            <w:r/>
            <w:r>
              <w:rPr>
                <w:rFonts w:ascii="Noto Sans CJK KR" w:hAnsi="Noto Sans CJK KR" w:eastAsia="Noto Sans CJK KR"/>
                <w:b w:val="0"/>
                <w:color w:val="000000"/>
                <w:sz w:val="16"/>
              </w:rPr>
              <w:t>100원딜 정의</w:t>
            </w:r>
          </w:p>
        </w:tc>
        <w:tc>
          <w:tcPr>
            <w:tcW w:type="dxa" w:w="2835"/>
            <w:shd w:fill="F2F7FC"/>
            <w:vAlign w:val="center"/>
          </w:tcPr>
          <w:p>
            <w:pPr>
              <w:spacing w:after="0"/>
            </w:pPr>
            <w:r/>
            <w:r>
              <w:rPr>
                <w:rFonts w:ascii="Noto Sans CJK KR" w:hAnsi="Noto Sans CJK KR" w:eastAsia="Noto Sans CJK KR"/>
                <w:b w:val="0"/>
                <w:color w:val="000000"/>
                <w:sz w:val="16"/>
              </w:rPr>
              <w:t>price == 100 및 is_promotion == 1을 동일 집단으로 취급</w:t>
            </w:r>
          </w:p>
        </w:tc>
        <w:tc>
          <w:tcPr>
            <w:tcW w:type="dxa" w:w="4082"/>
            <w:shd w:fill="F2F7FC"/>
            <w:vAlign w:val="center"/>
          </w:tcPr>
          <w:p>
            <w:pPr>
              <w:spacing w:after="0"/>
            </w:pPr>
            <w:r/>
            <w:r>
              <w:rPr>
                <w:rFonts w:ascii="Noto Sans CJK KR" w:hAnsi="Noto Sans CJK KR" w:eastAsia="Noto Sans CJK KR"/>
                <w:b w:val="0"/>
                <w:color w:val="000000"/>
                <w:sz w:val="16"/>
              </w:rPr>
              <w:t>현재 데이터에서 두 조건이 사실상 일치하는 것으로 확인</w:t>
            </w:r>
          </w:p>
        </w:tc>
      </w:tr>
      <w:tr>
        <w:tc>
          <w:tcPr>
            <w:tcW w:type="dxa" w:w="1871"/>
            <w:vAlign w:val="center"/>
          </w:tcPr>
          <w:p>
            <w:pPr>
              <w:spacing w:after="0"/>
            </w:pPr>
            <w:r/>
            <w:r>
              <w:rPr>
                <w:rFonts w:ascii="Noto Sans CJK KR" w:hAnsi="Noto Sans CJK KR" w:eastAsia="Noto Sans CJK KR"/>
                <w:b w:val="0"/>
                <w:color w:val="000000"/>
                <w:sz w:val="16"/>
              </w:rPr>
              <w:t>USER_KEY 중복</w:t>
            </w:r>
          </w:p>
        </w:tc>
        <w:tc>
          <w:tcPr>
            <w:tcW w:type="dxa" w:w="2835"/>
            <w:vAlign w:val="center"/>
          </w:tcPr>
          <w:p>
            <w:pPr>
              <w:spacing w:after="0"/>
            </w:pPr>
            <w:r/>
            <w:r>
              <w:rPr>
                <w:rFonts w:ascii="Noto Sans CJK KR" w:hAnsi="Noto Sans CJK KR" w:eastAsia="Noto Sans CJK KR"/>
                <w:b w:val="0"/>
                <w:color w:val="000000"/>
                <w:sz w:val="16"/>
              </w:rPr>
              <w:t>강제 제거하지 않음</w:t>
            </w:r>
          </w:p>
        </w:tc>
        <w:tc>
          <w:tcPr>
            <w:tcW w:type="dxa" w:w="4082"/>
            <w:vAlign w:val="center"/>
          </w:tcPr>
          <w:p>
            <w:pPr>
              <w:spacing w:after="0"/>
            </w:pPr>
            <w:r/>
            <w:r>
              <w:rPr>
                <w:rFonts w:ascii="Noto Sans CJK KR" w:hAnsi="Noto Sans CJK KR" w:eastAsia="Noto Sans CJK KR"/>
                <w:b w:val="0"/>
                <w:color w:val="000000"/>
                <w:sz w:val="16"/>
              </w:rPr>
              <w:t>분석 단위가 구독 이벤트이므로 복수 계정 또는 재가입 이력을 자연스러운 현상으로 볼 수 있음</w:t>
            </w:r>
          </w:p>
        </w:tc>
      </w:tr>
      <w:tr>
        <w:tc>
          <w:tcPr>
            <w:tcW w:type="dxa" w:w="1871"/>
            <w:shd w:fill="F2F7FC"/>
            <w:vAlign w:val="center"/>
          </w:tcPr>
          <w:p>
            <w:pPr>
              <w:spacing w:after="0"/>
            </w:pPr>
            <w:r/>
            <w:r>
              <w:rPr>
                <w:rFonts w:ascii="Noto Sans CJK KR" w:hAnsi="Noto Sans CJK KR" w:eastAsia="Noto Sans CJK KR"/>
                <w:b w:val="0"/>
                <w:color w:val="000000"/>
                <w:sz w:val="16"/>
              </w:rPr>
              <w:t>시청이력 없음</w:t>
            </w:r>
          </w:p>
        </w:tc>
        <w:tc>
          <w:tcPr>
            <w:tcW w:type="dxa" w:w="2835"/>
            <w:shd w:fill="F2F7FC"/>
            <w:vAlign w:val="center"/>
          </w:tcPr>
          <w:p>
            <w:pPr>
              <w:spacing w:after="0"/>
            </w:pPr>
            <w:r/>
            <w:r>
              <w:rPr>
                <w:rFonts w:ascii="Noto Sans CJK KR" w:hAnsi="Noto Sans CJK KR" w:eastAsia="Noto Sans CJK KR"/>
                <w:b w:val="0"/>
                <w:color w:val="000000"/>
                <w:sz w:val="16"/>
              </w:rPr>
              <w:t>모델링 테이블에 포함하고 no_watch_obs_flag 생성</w:t>
            </w:r>
          </w:p>
        </w:tc>
        <w:tc>
          <w:tcPr>
            <w:tcW w:type="dxa" w:w="4082"/>
            <w:shd w:fill="F2F7FC"/>
            <w:vAlign w:val="center"/>
          </w:tcPr>
          <w:p>
            <w:pPr>
              <w:spacing w:after="0"/>
            </w:pPr>
            <w:r/>
            <w:r>
              <w:rPr>
                <w:rFonts w:ascii="Noto Sans CJK KR" w:hAnsi="Noto Sans CJK KR" w:eastAsia="Noto Sans CJK KR"/>
                <w:b w:val="0"/>
                <w:color w:val="000000"/>
                <w:sz w:val="16"/>
              </w:rPr>
              <w:t>시청하지 않은 고객도 중요한 고객군이므로 제외하지 않음</w:t>
            </w:r>
          </w:p>
        </w:tc>
      </w:tr>
      <w:tr>
        <w:tc>
          <w:tcPr>
            <w:tcW w:type="dxa" w:w="1871"/>
            <w:vAlign w:val="center"/>
          </w:tcPr>
          <w:p>
            <w:pPr>
              <w:spacing w:after="0"/>
            </w:pPr>
            <w:r/>
            <w:r>
              <w:rPr>
                <w:rFonts w:ascii="Noto Sans CJK KR" w:hAnsi="Noto Sans CJK KR" w:eastAsia="Noto Sans CJK KR"/>
                <w:b w:val="0"/>
                <w:color w:val="000000"/>
                <w:sz w:val="16"/>
              </w:rPr>
              <w:t>KOBIS 저신뢰 매칭</w:t>
            </w:r>
          </w:p>
        </w:tc>
        <w:tc>
          <w:tcPr>
            <w:tcW w:type="dxa" w:w="2835"/>
            <w:vAlign w:val="center"/>
          </w:tcPr>
          <w:p>
            <w:pPr>
              <w:spacing w:after="0"/>
            </w:pPr>
            <w:r/>
            <w:r>
              <w:rPr>
                <w:rFonts w:ascii="Noto Sans CJK KR" w:hAnsi="Noto Sans CJK KR" w:eastAsia="Noto Sans CJK KR"/>
                <w:b w:val="0"/>
                <w:color w:val="000000"/>
                <w:sz w:val="16"/>
              </w:rPr>
              <w:t>v2에서 use_for_content_features=0 처리</w:t>
            </w:r>
          </w:p>
        </w:tc>
        <w:tc>
          <w:tcPr>
            <w:tcW w:type="dxa" w:w="4082"/>
            <w:vAlign w:val="center"/>
          </w:tcPr>
          <w:p>
            <w:pPr>
              <w:spacing w:after="0"/>
            </w:pPr>
            <w:r/>
            <w:r>
              <w:rPr>
                <w:rFonts w:ascii="Noto Sans CJK KR" w:hAnsi="Noto Sans CJK KR" w:eastAsia="Noto Sans CJK KR"/>
                <w:b w:val="0"/>
                <w:color w:val="000000"/>
                <w:sz w:val="16"/>
              </w:rPr>
              <w:t>오매칭이 장르/국가/등급 피처를 오염시킬 수 있음</w:t>
            </w:r>
          </w:p>
        </w:tc>
      </w:tr>
    </w:tbl>
    <w:p/>
    <w:p>
      <w:pPr>
        <w:spacing w:after="120" w:before="0"/>
      </w:pPr>
      <w:r>
        <w:rPr>
          <w:rFonts w:ascii="Noto Sans CJK KR" w:hAnsi="Noto Sans CJK KR" w:eastAsia="Noto Sans CJK KR"/>
          <w:b w:val="0"/>
          <w:i w:val="0"/>
          <w:color w:val="000000"/>
          <w:sz w:val="21"/>
        </w:rPr>
        <w:t>중요한 변화가 하나 있다. 기존 브리핑에는 시청이력 있는 유저만 대상으로 한다는 문장이 있었지만, 이후 모델링용 테이블에서는 시청이력 없는 고객도 포함하는 방향으로 확장했다. 이 경우 no_watch_obs_flag를 만들고, 시청량 관련 변수는 0으로 채운다.</w:t>
      </w:r>
    </w:p>
    <w:p>
      <w:pPr>
        <w:pStyle w:val="Heading1"/>
        <w:spacing w:before="360" w:after="160"/>
      </w:pPr>
      <w:r>
        <w:rPr>
          <w:rFonts w:ascii="Noto Sans CJK KR" w:hAnsi="Noto Sans CJK KR" w:eastAsia="Noto Sans CJK KR"/>
          <w:color w:val="1F3864"/>
          <w:sz w:val="36"/>
        </w:rPr>
        <w:t>06. 기본 EDA와 재현 결과</w:t>
      </w:r>
    </w:p>
    <w:p>
      <w:pPr>
        <w:spacing w:after="120" w:before="0"/>
      </w:pPr>
      <w:r>
        <w:rPr>
          <w:rFonts w:ascii="Noto Sans CJK KR" w:hAnsi="Noto Sans CJK KR" w:eastAsia="Noto Sans CJK KR"/>
          <w:b w:val="0"/>
          <w:i w:val="0"/>
          <w:color w:val="000000"/>
          <w:sz w:val="21"/>
        </w:rPr>
        <w:t>현재 체크포인트 기준 유효 분석 행은 14,921건이다. 더미 이상치와 21일 미만 구독기간을 제외한 뒤, 3주 관측창 기준 시청/콘텐츠 피처를 붙인 모델링 테이블 기준이다.</w:t>
      </w:r>
    </w:p>
    <w:tbl>
      <w:tblPr>
        <w:tblStyle w:val="TableGrid"/>
        <w:tblW w:type="auto" w:w="0"/>
        <w:jc w:val="center"/>
        <w:tblLook w:firstColumn="1" w:firstRow="1" w:lastColumn="0" w:lastRow="0" w:noHBand="0" w:noVBand="1" w:val="04A0"/>
      </w:tblPr>
      <w:tblGrid>
        <w:gridCol w:w="5018"/>
        <w:gridCol w:w="5018"/>
      </w:tblGrid>
      <w:tr>
        <w:tc>
          <w:tcPr>
            <w:tcW w:type="dxa" w:w="2835"/>
            <w:shd w:fill="2E75B6"/>
            <w:vAlign w:val="center"/>
          </w:tcPr>
          <w:p>
            <w:pPr>
              <w:spacing w:after="0"/>
            </w:pPr>
            <w:r/>
            <w:r>
              <w:rPr>
                <w:rFonts w:ascii="Noto Sans CJK KR" w:hAnsi="Noto Sans CJK KR" w:eastAsia="Noto Sans CJK KR"/>
                <w:b/>
                <w:color w:val="FFFFFF"/>
                <w:sz w:val="17"/>
              </w:rPr>
              <w:t>항목</w:t>
            </w:r>
          </w:p>
        </w:tc>
        <w:tc>
          <w:tcPr>
            <w:tcW w:type="dxa" w:w="2835"/>
            <w:shd w:fill="2E75B6"/>
            <w:vAlign w:val="center"/>
          </w:tcPr>
          <w:p>
            <w:pPr>
              <w:spacing w:after="0"/>
            </w:pPr>
            <w:r/>
            <w:r>
              <w:rPr>
                <w:rFonts w:ascii="Noto Sans CJK KR" w:hAnsi="Noto Sans CJK KR" w:eastAsia="Noto Sans CJK KR"/>
                <w:b/>
                <w:color w:val="FFFFFF"/>
                <w:sz w:val="17"/>
              </w:rPr>
              <w:t>값</w:t>
            </w:r>
          </w:p>
        </w:tc>
      </w:tr>
      <w:tr>
        <w:tc>
          <w:tcPr>
            <w:tcW w:type="dxa" w:w="2835"/>
            <w:shd w:fill="F2F7FC"/>
            <w:vAlign w:val="center"/>
          </w:tcPr>
          <w:p>
            <w:pPr>
              <w:spacing w:after="0"/>
            </w:pPr>
            <w:r/>
            <w:r>
              <w:rPr>
                <w:rFonts w:ascii="Noto Sans CJK KR" w:hAnsi="Noto Sans CJK KR" w:eastAsia="Noto Sans CJK KR"/>
                <w:b w:val="0"/>
                <w:color w:val="000000"/>
                <w:sz w:val="17"/>
              </w:rPr>
              <w:t>유효 분석 행 수</w:t>
            </w:r>
          </w:p>
        </w:tc>
        <w:tc>
          <w:tcPr>
            <w:tcW w:type="dxa" w:w="2835"/>
            <w:shd w:fill="F2F7FC"/>
            <w:vAlign w:val="center"/>
          </w:tcPr>
          <w:p>
            <w:pPr>
              <w:spacing w:after="0"/>
            </w:pPr>
            <w:r/>
            <w:r>
              <w:rPr>
                <w:rFonts w:ascii="Noto Sans CJK KR" w:hAnsi="Noto Sans CJK KR" w:eastAsia="Noto Sans CJK KR"/>
                <w:b w:val="0"/>
                <w:color w:val="000000"/>
                <w:sz w:val="17"/>
              </w:rPr>
              <w:t>14,921</w:t>
            </w:r>
          </w:p>
        </w:tc>
      </w:tr>
      <w:tr>
        <w:tc>
          <w:tcPr>
            <w:tcW w:type="dxa" w:w="2835"/>
            <w:vAlign w:val="center"/>
          </w:tcPr>
          <w:p>
            <w:pPr>
              <w:spacing w:after="0"/>
            </w:pPr>
            <w:r/>
            <w:r>
              <w:rPr>
                <w:rFonts w:ascii="Noto Sans CJK KR" w:hAnsi="Noto Sans CJK KR" w:eastAsia="Noto Sans CJK KR"/>
                <w:b w:val="0"/>
                <w:color w:val="000000"/>
                <w:sz w:val="17"/>
              </w:rPr>
              <w:t>전체 재구독률</w:t>
            </w:r>
          </w:p>
        </w:tc>
        <w:tc>
          <w:tcPr>
            <w:tcW w:type="dxa" w:w="2835"/>
            <w:vAlign w:val="center"/>
          </w:tcPr>
          <w:p>
            <w:pPr>
              <w:spacing w:after="0"/>
            </w:pPr>
            <w:r/>
            <w:r>
              <w:rPr>
                <w:rFonts w:ascii="Noto Sans CJK KR" w:hAnsi="Noto Sans CJK KR" w:eastAsia="Noto Sans CJK KR"/>
                <w:b w:val="0"/>
                <w:color w:val="000000"/>
                <w:sz w:val="17"/>
              </w:rPr>
              <w:t>67.53%</w:t>
            </w:r>
          </w:p>
        </w:tc>
      </w:tr>
      <w:tr>
        <w:tc>
          <w:tcPr>
            <w:tcW w:type="dxa" w:w="2835"/>
            <w:shd w:fill="F2F7FC"/>
            <w:vAlign w:val="center"/>
          </w:tcPr>
          <w:p>
            <w:pPr>
              <w:spacing w:after="0"/>
            </w:pPr>
            <w:r/>
            <w:r>
              <w:rPr>
                <w:rFonts w:ascii="Noto Sans CJK KR" w:hAnsi="Noto Sans CJK KR" w:eastAsia="Noto Sans CJK KR"/>
                <w:b w:val="0"/>
                <w:color w:val="000000"/>
                <w:sz w:val="17"/>
              </w:rPr>
              <w:t>100원딜 고객 수</w:t>
            </w:r>
          </w:p>
        </w:tc>
        <w:tc>
          <w:tcPr>
            <w:tcW w:type="dxa" w:w="2835"/>
            <w:shd w:fill="F2F7FC"/>
            <w:vAlign w:val="center"/>
          </w:tcPr>
          <w:p>
            <w:pPr>
              <w:spacing w:after="0"/>
            </w:pPr>
            <w:r/>
            <w:r>
              <w:rPr>
                <w:rFonts w:ascii="Noto Sans CJK KR" w:hAnsi="Noto Sans CJK KR" w:eastAsia="Noto Sans CJK KR"/>
                <w:b w:val="0"/>
                <w:color w:val="000000"/>
                <w:sz w:val="17"/>
              </w:rPr>
              <w:t>8,982</w:t>
            </w:r>
          </w:p>
        </w:tc>
      </w:tr>
      <w:tr>
        <w:tc>
          <w:tcPr>
            <w:tcW w:type="dxa" w:w="2835"/>
            <w:vAlign w:val="center"/>
          </w:tcPr>
          <w:p>
            <w:pPr>
              <w:spacing w:after="0"/>
            </w:pPr>
            <w:r/>
            <w:r>
              <w:rPr>
                <w:rFonts w:ascii="Noto Sans CJK KR" w:hAnsi="Noto Sans CJK KR" w:eastAsia="Noto Sans CJK KR"/>
                <w:b w:val="0"/>
                <w:color w:val="000000"/>
                <w:sz w:val="17"/>
              </w:rPr>
              <w:t>100원딜 재구독률</w:t>
            </w:r>
          </w:p>
        </w:tc>
        <w:tc>
          <w:tcPr>
            <w:tcW w:type="dxa" w:w="2835"/>
            <w:vAlign w:val="center"/>
          </w:tcPr>
          <w:p>
            <w:pPr>
              <w:spacing w:after="0"/>
            </w:pPr>
            <w:r/>
            <w:r>
              <w:rPr>
                <w:rFonts w:ascii="Noto Sans CJK KR" w:hAnsi="Noto Sans CJK KR" w:eastAsia="Noto Sans CJK KR"/>
                <w:b w:val="0"/>
                <w:color w:val="000000"/>
                <w:sz w:val="17"/>
              </w:rPr>
              <w:t>63.18%</w:t>
            </w:r>
          </w:p>
        </w:tc>
      </w:tr>
      <w:tr>
        <w:tc>
          <w:tcPr>
            <w:tcW w:type="dxa" w:w="2835"/>
            <w:shd w:fill="F2F7FC"/>
            <w:vAlign w:val="center"/>
          </w:tcPr>
          <w:p>
            <w:pPr>
              <w:spacing w:after="0"/>
            </w:pPr>
            <w:r/>
            <w:r>
              <w:rPr>
                <w:rFonts w:ascii="Noto Sans CJK KR" w:hAnsi="Noto Sans CJK KR" w:eastAsia="Noto Sans CJK KR"/>
                <w:b w:val="0"/>
                <w:color w:val="000000"/>
                <w:sz w:val="17"/>
              </w:rPr>
              <w:t>비100원딜 고객 수</w:t>
            </w:r>
          </w:p>
        </w:tc>
        <w:tc>
          <w:tcPr>
            <w:tcW w:type="dxa" w:w="2835"/>
            <w:shd w:fill="F2F7FC"/>
            <w:vAlign w:val="center"/>
          </w:tcPr>
          <w:p>
            <w:pPr>
              <w:spacing w:after="0"/>
            </w:pPr>
            <w:r/>
            <w:r>
              <w:rPr>
                <w:rFonts w:ascii="Noto Sans CJK KR" w:hAnsi="Noto Sans CJK KR" w:eastAsia="Noto Sans CJK KR"/>
                <w:b w:val="0"/>
                <w:color w:val="000000"/>
                <w:sz w:val="17"/>
              </w:rPr>
              <w:t>5,939</w:t>
            </w:r>
          </w:p>
        </w:tc>
      </w:tr>
      <w:tr>
        <w:tc>
          <w:tcPr>
            <w:tcW w:type="dxa" w:w="2835"/>
            <w:vAlign w:val="center"/>
          </w:tcPr>
          <w:p>
            <w:pPr>
              <w:spacing w:after="0"/>
            </w:pPr>
            <w:r/>
            <w:r>
              <w:rPr>
                <w:rFonts w:ascii="Noto Sans CJK KR" w:hAnsi="Noto Sans CJK KR" w:eastAsia="Noto Sans CJK KR"/>
                <w:b w:val="0"/>
                <w:color w:val="000000"/>
                <w:sz w:val="17"/>
              </w:rPr>
              <w:t>비100원딜 재구독률</w:t>
            </w:r>
          </w:p>
        </w:tc>
        <w:tc>
          <w:tcPr>
            <w:tcW w:type="dxa" w:w="2835"/>
            <w:vAlign w:val="center"/>
          </w:tcPr>
          <w:p>
            <w:pPr>
              <w:spacing w:after="0"/>
            </w:pPr>
            <w:r/>
            <w:r>
              <w:rPr>
                <w:rFonts w:ascii="Noto Sans CJK KR" w:hAnsi="Noto Sans CJK KR" w:eastAsia="Noto Sans CJK KR"/>
                <w:b w:val="0"/>
                <w:color w:val="000000"/>
                <w:sz w:val="17"/>
              </w:rPr>
              <w:t>74.10%</w:t>
            </w:r>
          </w:p>
        </w:tc>
      </w:tr>
      <w:tr>
        <w:tc>
          <w:tcPr>
            <w:tcW w:type="dxa" w:w="2835"/>
            <w:shd w:fill="F2F7FC"/>
            <w:vAlign w:val="center"/>
          </w:tcPr>
          <w:p>
            <w:pPr>
              <w:spacing w:after="0"/>
            </w:pPr>
            <w:r/>
            <w:r>
              <w:rPr>
                <w:rFonts w:ascii="Noto Sans CJK KR" w:hAnsi="Noto Sans CJK KR" w:eastAsia="Noto Sans CJK KR"/>
                <w:b w:val="0"/>
                <w:color w:val="000000"/>
                <w:sz w:val="17"/>
              </w:rPr>
              <w:t>유의성 검정 수</w:t>
            </w:r>
          </w:p>
        </w:tc>
        <w:tc>
          <w:tcPr>
            <w:tcW w:type="dxa" w:w="2835"/>
            <w:shd w:fill="F2F7FC"/>
            <w:vAlign w:val="center"/>
          </w:tcPr>
          <w:p>
            <w:pPr>
              <w:spacing w:after="0"/>
            </w:pPr>
            <w:r/>
            <w:r>
              <w:rPr>
                <w:rFonts w:ascii="Noto Sans CJK KR" w:hAnsi="Noto Sans CJK KR" w:eastAsia="Noto Sans CJK KR"/>
                <w:b w:val="0"/>
                <w:color w:val="000000"/>
                <w:sz w:val="17"/>
              </w:rPr>
              <w:t>747</w:t>
            </w:r>
          </w:p>
        </w:tc>
      </w:tr>
    </w:tbl>
    <w:p/>
    <w:p>
      <w:pPr>
        <w:spacing w:after="120" w:before="0"/>
      </w:pPr>
      <w:r>
        <w:rPr>
          <w:rFonts w:ascii="Noto Sans CJK KR" w:hAnsi="Noto Sans CJK KR" w:eastAsia="Noto Sans CJK KR"/>
          <w:b w:val="0"/>
          <w:i w:val="0"/>
          <w:color w:val="000000"/>
          <w:sz w:val="21"/>
        </w:rPr>
        <w:t>이 단계의 핵심 발견은 단순 시청량이 아니라 요금제, 프로모션, 3주 관측창 내 이용 패턴이 더 중요하다는 점이다. 총 시청시간이나 총 세션 수는 기대보다 약했고, 100원딜 여부와 max_screen은 강하게 살아남았다.</w:t>
      </w:r>
    </w:p>
    <w:p>
      <w:pPr>
        <w:pStyle w:val="Heading1"/>
        <w:spacing w:before="360" w:after="160"/>
      </w:pPr>
      <w:r>
        <w:rPr>
          <w:rFonts w:ascii="Noto Sans CJK KR" w:hAnsi="Noto Sans CJK KR" w:eastAsia="Noto Sans CJK KR"/>
          <w:color w:val="1F3864"/>
          <w:sz w:val="36"/>
        </w:rPr>
        <w:t>07. 100원딜/프로모션 축의 재정의</w:t>
      </w:r>
    </w:p>
    <w:p>
      <w:pPr>
        <w:spacing w:after="120" w:before="0"/>
      </w:pPr>
      <w:r>
        <w:rPr>
          <w:rFonts w:ascii="Noto Sans CJK KR" w:hAnsi="Noto Sans CJK KR" w:eastAsia="Noto Sans CJK KR"/>
          <w:b w:val="0"/>
          <w:i w:val="0"/>
          <w:color w:val="000000"/>
          <w:sz w:val="21"/>
        </w:rPr>
        <w:t>현재 데이터에서 price == 100과 is_promotion == 1은 사실상 같은 집단으로 확인되었다. 따라서 이 프로젝트에서는 100원딜 고객과 프로모션 고객을 같은 분석축으로 다뤄도 된다. 단, 프로모션이 재구독률을 낮춘다고 인과적으로 표현하면 안 된다. 무작위 실험이 아니기 때문이다.</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E75B6"/>
            <w:vAlign w:val="center"/>
          </w:tcPr>
          <w:p>
            <w:pPr>
              <w:spacing w:after="0"/>
            </w:pPr>
            <w:r/>
            <w:r>
              <w:rPr>
                <w:rFonts w:ascii="Noto Sans CJK KR" w:hAnsi="Noto Sans CJK KR" w:eastAsia="Noto Sans CJK KR"/>
                <w:b/>
                <w:color w:val="FFFFFF"/>
                <w:sz w:val="17"/>
              </w:rPr>
              <w:t>is_100won</w:t>
            </w:r>
          </w:p>
        </w:tc>
        <w:tc>
          <w:tcPr>
            <w:tcW w:type="dxa" w:w="1701"/>
            <w:shd w:fill="2E75B6"/>
            <w:vAlign w:val="center"/>
          </w:tcPr>
          <w:p>
            <w:pPr>
              <w:spacing w:after="0"/>
            </w:pPr>
            <w:r/>
            <w:r>
              <w:rPr>
                <w:rFonts w:ascii="Noto Sans CJK KR" w:hAnsi="Noto Sans CJK KR" w:eastAsia="Noto Sans CJK KR"/>
                <w:b/>
                <w:color w:val="FFFFFF"/>
                <w:sz w:val="17"/>
              </w:rPr>
              <w:t>n</w:t>
            </w:r>
          </w:p>
        </w:tc>
        <w:tc>
          <w:tcPr>
            <w:tcW w:type="dxa" w:w="1984"/>
            <w:shd w:fill="2E75B6"/>
            <w:vAlign w:val="center"/>
          </w:tcPr>
          <w:p>
            <w:pPr>
              <w:spacing w:after="0"/>
            </w:pPr>
            <w:r/>
            <w:r>
              <w:rPr>
                <w:rFonts w:ascii="Noto Sans CJK KR" w:hAnsi="Noto Sans CJK KR" w:eastAsia="Noto Sans CJK KR"/>
                <w:b/>
                <w:color w:val="FFFFFF"/>
                <w:sz w:val="17"/>
              </w:rPr>
              <w:t>재구독률</w:t>
            </w:r>
          </w:p>
        </w:tc>
      </w:tr>
      <w:tr>
        <w:tc>
          <w:tcPr>
            <w:tcW w:type="dxa" w:w="1701"/>
            <w:shd w:fill="F2F7FC"/>
            <w:vAlign w:val="center"/>
          </w:tcPr>
          <w:p>
            <w:pPr>
              <w:spacing w:after="0"/>
            </w:pPr>
            <w:r/>
            <w:r>
              <w:rPr>
                <w:rFonts w:ascii="Noto Sans CJK KR" w:hAnsi="Noto Sans CJK KR" w:eastAsia="Noto Sans CJK KR"/>
                <w:b w:val="0"/>
                <w:color w:val="000000"/>
                <w:sz w:val="17"/>
              </w:rPr>
              <w:t>0</w:t>
            </w:r>
          </w:p>
        </w:tc>
        <w:tc>
          <w:tcPr>
            <w:tcW w:type="dxa" w:w="1701"/>
            <w:shd w:fill="F2F7FC"/>
            <w:vAlign w:val="center"/>
          </w:tcPr>
          <w:p>
            <w:pPr>
              <w:spacing w:after="0"/>
            </w:pPr>
            <w:r/>
            <w:r>
              <w:rPr>
                <w:rFonts w:ascii="Noto Sans CJK KR" w:hAnsi="Noto Sans CJK KR" w:eastAsia="Noto Sans CJK KR"/>
                <w:b w:val="0"/>
                <w:color w:val="000000"/>
                <w:sz w:val="17"/>
              </w:rPr>
              <w:t>5,939</w:t>
            </w:r>
          </w:p>
        </w:tc>
        <w:tc>
          <w:tcPr>
            <w:tcW w:type="dxa" w:w="1984"/>
            <w:shd w:fill="F2F7FC"/>
            <w:vAlign w:val="center"/>
          </w:tcPr>
          <w:p>
            <w:pPr>
              <w:spacing w:after="0"/>
            </w:pPr>
            <w:r/>
            <w:r>
              <w:rPr>
                <w:rFonts w:ascii="Noto Sans CJK KR" w:hAnsi="Noto Sans CJK KR" w:eastAsia="Noto Sans CJK KR"/>
                <w:b w:val="0"/>
                <w:color w:val="000000"/>
                <w:sz w:val="17"/>
              </w:rPr>
              <w:t>74.10%</w:t>
            </w:r>
          </w:p>
        </w:tc>
      </w:tr>
      <w:tr>
        <w:tc>
          <w:tcPr>
            <w:tcW w:type="dxa" w:w="1701"/>
            <w:vAlign w:val="center"/>
          </w:tcPr>
          <w:p>
            <w:pPr>
              <w:spacing w:after="0"/>
            </w:pPr>
            <w:r/>
            <w:r>
              <w:rPr>
                <w:rFonts w:ascii="Noto Sans CJK KR" w:hAnsi="Noto Sans CJK KR" w:eastAsia="Noto Sans CJK KR"/>
                <w:b w:val="0"/>
                <w:color w:val="000000"/>
                <w:sz w:val="17"/>
              </w:rPr>
              <w:t>1</w:t>
            </w:r>
          </w:p>
        </w:tc>
        <w:tc>
          <w:tcPr>
            <w:tcW w:type="dxa" w:w="1701"/>
            <w:vAlign w:val="center"/>
          </w:tcPr>
          <w:p>
            <w:pPr>
              <w:spacing w:after="0"/>
            </w:pPr>
            <w:r/>
            <w:r>
              <w:rPr>
                <w:rFonts w:ascii="Noto Sans CJK KR" w:hAnsi="Noto Sans CJK KR" w:eastAsia="Noto Sans CJK KR"/>
                <w:b w:val="0"/>
                <w:color w:val="000000"/>
                <w:sz w:val="17"/>
              </w:rPr>
              <w:t>8,982</w:t>
            </w:r>
          </w:p>
        </w:tc>
        <w:tc>
          <w:tcPr>
            <w:tcW w:type="dxa" w:w="1984"/>
            <w:vAlign w:val="center"/>
          </w:tcPr>
          <w:p>
            <w:pPr>
              <w:spacing w:after="0"/>
            </w:pPr>
            <w:r/>
            <w:r>
              <w:rPr>
                <w:rFonts w:ascii="Noto Sans CJK KR" w:hAnsi="Noto Sans CJK KR" w:eastAsia="Noto Sans CJK KR"/>
                <w:b w:val="0"/>
                <w:color w:val="000000"/>
                <w:sz w:val="17"/>
              </w:rPr>
              <w:t>63.18%</w:t>
            </w:r>
          </w:p>
        </w:tc>
      </w:tr>
    </w:tbl>
    <w:p/>
    <w:p>
      <w:pPr>
        <w:spacing w:after="120" w:before="0"/>
      </w:pPr>
      <w:r>
        <w:rPr>
          <w:rFonts w:ascii="Noto Sans CJK KR" w:hAnsi="Noto Sans CJK KR" w:eastAsia="Noto Sans CJK KR"/>
          <w:b w:val="0"/>
          <w:i w:val="0"/>
          <w:color w:val="000000"/>
          <w:sz w:val="21"/>
        </w:rPr>
        <w:t>비100원딜 고객의 재구독률은 약 74.10%, 100원딜 고객의 재구독률은 약 63.18%다. 차이는 약 10.92%p이며, 유의성 검정에서는 p-value가 4.31e-44 수준으로 매우 강하게 나타났다.</w:t>
      </w:r>
    </w:p>
    <w:p>
      <w:pPr>
        <w:spacing w:after="120" w:before="0"/>
      </w:pPr>
      <w:r>
        <w:rPr>
          <w:rFonts w:ascii="Noto Sans CJK KR" w:hAnsi="Noto Sans CJK KR" w:eastAsia="Noto Sans CJK KR"/>
          <w:b w:val="0"/>
          <w:i w:val="0"/>
          <w:color w:val="000000"/>
          <w:sz w:val="21"/>
        </w:rPr>
        <w:t>해석은 다음과 같이 제한해야 한다. "100원딜 고객군은 일반 고객군과 다른 재구독 행동을 보인다"라고 말할 수 있다. 그러나 "100원딜이 이탈을 유발했다"라고 말하면 인과를 과장하는 것이다.</w:t>
      </w:r>
    </w:p>
    <w:p>
      <w:pPr>
        <w:pStyle w:val="Heading1"/>
        <w:spacing w:before="360" w:after="160"/>
      </w:pPr>
      <w:r>
        <w:rPr>
          <w:rFonts w:ascii="Noto Sans CJK KR" w:hAnsi="Noto Sans CJK KR" w:eastAsia="Noto Sans CJK KR"/>
          <w:color w:val="1F3864"/>
          <w:sz w:val="36"/>
        </w:rPr>
        <w:t>08. max_screen과 요금제 구조 해석</w:t>
      </w:r>
    </w:p>
    <w:p>
      <w:pPr>
        <w:spacing w:after="120" w:before="0"/>
      </w:pPr>
      <w:r>
        <w:rPr>
          <w:rFonts w:ascii="Noto Sans CJK KR" w:hAnsi="Noto Sans CJK KR" w:eastAsia="Noto Sans CJK KR"/>
          <w:b w:val="0"/>
          <w:i w:val="0"/>
          <w:color w:val="000000"/>
          <w:sz w:val="21"/>
        </w:rPr>
        <w:t>max_screen은 현재 가장 강한 변수군 중 하나다. 특히 2인 요금제가 가장 안정적이고, 4인 요금제가 가장 취약한 구조가 확인되었다. 이는 기존 브리핑의 1인 &gt; 2인 &gt; 4인 해석과 다르므로 반드시 업데이트해야 한다.</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E75B6"/>
            <w:vAlign w:val="center"/>
          </w:tcPr>
          <w:p>
            <w:pPr>
              <w:spacing w:after="0"/>
            </w:pPr>
            <w:r/>
            <w:r>
              <w:rPr>
                <w:rFonts w:ascii="Noto Sans CJK KR" w:hAnsi="Noto Sans CJK KR" w:eastAsia="Noto Sans CJK KR"/>
                <w:b/>
                <w:color w:val="FFFFFF"/>
                <w:sz w:val="17"/>
              </w:rPr>
              <w:t>max_screen</w:t>
            </w:r>
          </w:p>
        </w:tc>
        <w:tc>
          <w:tcPr>
            <w:tcW w:type="dxa" w:w="1701"/>
            <w:shd w:fill="2E75B6"/>
            <w:vAlign w:val="center"/>
          </w:tcPr>
          <w:p>
            <w:pPr>
              <w:spacing w:after="0"/>
            </w:pPr>
            <w:r/>
            <w:r>
              <w:rPr>
                <w:rFonts w:ascii="Noto Sans CJK KR" w:hAnsi="Noto Sans CJK KR" w:eastAsia="Noto Sans CJK KR"/>
                <w:b/>
                <w:color w:val="FFFFFF"/>
                <w:sz w:val="17"/>
              </w:rPr>
              <w:t>n</w:t>
            </w:r>
          </w:p>
        </w:tc>
        <w:tc>
          <w:tcPr>
            <w:tcW w:type="dxa" w:w="1984"/>
            <w:shd w:fill="2E75B6"/>
            <w:vAlign w:val="center"/>
          </w:tcPr>
          <w:p>
            <w:pPr>
              <w:spacing w:after="0"/>
            </w:pPr>
            <w:r/>
            <w:r>
              <w:rPr>
                <w:rFonts w:ascii="Noto Sans CJK KR" w:hAnsi="Noto Sans CJK KR" w:eastAsia="Noto Sans CJK KR"/>
                <w:b/>
                <w:color w:val="FFFFFF"/>
                <w:sz w:val="17"/>
              </w:rPr>
              <w:t>재구독률</w:t>
            </w:r>
          </w:p>
        </w:tc>
      </w:tr>
      <w:tr>
        <w:tc>
          <w:tcPr>
            <w:tcW w:type="dxa" w:w="1701"/>
            <w:shd w:fill="F2F7FC"/>
            <w:vAlign w:val="center"/>
          </w:tcPr>
          <w:p>
            <w:pPr>
              <w:spacing w:after="0"/>
            </w:pPr>
            <w:r/>
            <w:r>
              <w:rPr>
                <w:rFonts w:ascii="Noto Sans CJK KR" w:hAnsi="Noto Sans CJK KR" w:eastAsia="Noto Sans CJK KR"/>
                <w:b w:val="0"/>
                <w:color w:val="000000"/>
                <w:sz w:val="17"/>
              </w:rPr>
              <w:t>1</w:t>
            </w:r>
          </w:p>
        </w:tc>
        <w:tc>
          <w:tcPr>
            <w:tcW w:type="dxa" w:w="1701"/>
            <w:shd w:fill="F2F7FC"/>
            <w:vAlign w:val="center"/>
          </w:tcPr>
          <w:p>
            <w:pPr>
              <w:spacing w:after="0"/>
            </w:pPr>
            <w:r/>
            <w:r>
              <w:rPr>
                <w:rFonts w:ascii="Noto Sans CJK KR" w:hAnsi="Noto Sans CJK KR" w:eastAsia="Noto Sans CJK KR"/>
                <w:b w:val="0"/>
                <w:color w:val="000000"/>
                <w:sz w:val="17"/>
              </w:rPr>
              <w:t>9,206</w:t>
            </w:r>
          </w:p>
        </w:tc>
        <w:tc>
          <w:tcPr>
            <w:tcW w:type="dxa" w:w="1984"/>
            <w:shd w:fill="F2F7FC"/>
            <w:vAlign w:val="center"/>
          </w:tcPr>
          <w:p>
            <w:pPr>
              <w:spacing w:after="0"/>
            </w:pPr>
            <w:r/>
            <w:r>
              <w:rPr>
                <w:rFonts w:ascii="Noto Sans CJK KR" w:hAnsi="Noto Sans CJK KR" w:eastAsia="Noto Sans CJK KR"/>
                <w:b w:val="0"/>
                <w:color w:val="000000"/>
                <w:sz w:val="17"/>
              </w:rPr>
              <w:t>68.34%</w:t>
            </w:r>
          </w:p>
        </w:tc>
      </w:tr>
      <w:tr>
        <w:tc>
          <w:tcPr>
            <w:tcW w:type="dxa" w:w="1701"/>
            <w:vAlign w:val="center"/>
          </w:tcPr>
          <w:p>
            <w:pPr>
              <w:spacing w:after="0"/>
            </w:pPr>
            <w:r/>
            <w:r>
              <w:rPr>
                <w:rFonts w:ascii="Noto Sans CJK KR" w:hAnsi="Noto Sans CJK KR" w:eastAsia="Noto Sans CJK KR"/>
                <w:b w:val="0"/>
                <w:color w:val="000000"/>
                <w:sz w:val="17"/>
              </w:rPr>
              <w:t>2</w:t>
            </w:r>
          </w:p>
        </w:tc>
        <w:tc>
          <w:tcPr>
            <w:tcW w:type="dxa" w:w="1701"/>
            <w:vAlign w:val="center"/>
          </w:tcPr>
          <w:p>
            <w:pPr>
              <w:spacing w:after="0"/>
            </w:pPr>
            <w:r/>
            <w:r>
              <w:rPr>
                <w:rFonts w:ascii="Noto Sans CJK KR" w:hAnsi="Noto Sans CJK KR" w:eastAsia="Noto Sans CJK KR"/>
                <w:b w:val="0"/>
                <w:color w:val="000000"/>
                <w:sz w:val="17"/>
              </w:rPr>
              <w:t>3,122</w:t>
            </w:r>
          </w:p>
        </w:tc>
        <w:tc>
          <w:tcPr>
            <w:tcW w:type="dxa" w:w="1984"/>
            <w:vAlign w:val="center"/>
          </w:tcPr>
          <w:p>
            <w:pPr>
              <w:spacing w:after="0"/>
            </w:pPr>
            <w:r/>
            <w:r>
              <w:rPr>
                <w:rFonts w:ascii="Noto Sans CJK KR" w:hAnsi="Noto Sans CJK KR" w:eastAsia="Noto Sans CJK KR"/>
                <w:b w:val="0"/>
                <w:color w:val="000000"/>
                <w:sz w:val="17"/>
              </w:rPr>
              <w:t>76.27%</w:t>
            </w:r>
          </w:p>
        </w:tc>
      </w:tr>
      <w:tr>
        <w:tc>
          <w:tcPr>
            <w:tcW w:type="dxa" w:w="1701"/>
            <w:shd w:fill="F2F7FC"/>
            <w:vAlign w:val="center"/>
          </w:tcPr>
          <w:p>
            <w:pPr>
              <w:spacing w:after="0"/>
            </w:pPr>
            <w:r/>
            <w:r>
              <w:rPr>
                <w:rFonts w:ascii="Noto Sans CJK KR" w:hAnsi="Noto Sans CJK KR" w:eastAsia="Noto Sans CJK KR"/>
                <w:b w:val="0"/>
                <w:color w:val="000000"/>
                <w:sz w:val="17"/>
              </w:rPr>
              <w:t>4</w:t>
            </w:r>
          </w:p>
        </w:tc>
        <w:tc>
          <w:tcPr>
            <w:tcW w:type="dxa" w:w="1701"/>
            <w:shd w:fill="F2F7FC"/>
            <w:vAlign w:val="center"/>
          </w:tcPr>
          <w:p>
            <w:pPr>
              <w:spacing w:after="0"/>
            </w:pPr>
            <w:r/>
            <w:r>
              <w:rPr>
                <w:rFonts w:ascii="Noto Sans CJK KR" w:hAnsi="Noto Sans CJK KR" w:eastAsia="Noto Sans CJK KR"/>
                <w:b w:val="0"/>
                <w:color w:val="000000"/>
                <w:sz w:val="17"/>
              </w:rPr>
              <w:t>2,593</w:t>
            </w:r>
          </w:p>
        </w:tc>
        <w:tc>
          <w:tcPr>
            <w:tcW w:type="dxa" w:w="1984"/>
            <w:shd w:fill="F2F7FC"/>
            <w:vAlign w:val="center"/>
          </w:tcPr>
          <w:p>
            <w:pPr>
              <w:spacing w:after="0"/>
            </w:pPr>
            <w:r/>
            <w:r>
              <w:rPr>
                <w:rFonts w:ascii="Noto Sans CJK KR" w:hAnsi="Noto Sans CJK KR" w:eastAsia="Noto Sans CJK KR"/>
                <w:b w:val="0"/>
                <w:color w:val="000000"/>
                <w:sz w:val="17"/>
              </w:rPr>
              <w:t>54.15%</w:t>
            </w:r>
          </w:p>
        </w:tc>
      </w:tr>
    </w:tbl>
    <w:p/>
    <w:p>
      <w:pPr>
        <w:spacing w:after="120" w:before="0"/>
      </w:pPr>
      <w:r>
        <w:rPr>
          <w:rFonts w:ascii="Noto Sans CJK KR" w:hAnsi="Noto Sans CJK KR" w:eastAsia="Noto Sans CJK KR"/>
          <w:b w:val="0"/>
          <w:i w:val="0"/>
          <w:color w:val="000000"/>
          <w:sz w:val="21"/>
        </w:rPr>
        <w:t>100원딜 내부에서 이 구조는 더 선명하다.</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1247"/>
            <w:shd w:fill="2E75B6"/>
            <w:vAlign w:val="center"/>
          </w:tcPr>
          <w:p>
            <w:pPr>
              <w:spacing w:after="0"/>
            </w:pPr>
            <w:r/>
            <w:r>
              <w:rPr>
                <w:rFonts w:ascii="Noto Sans CJK KR" w:hAnsi="Noto Sans CJK KR" w:eastAsia="Noto Sans CJK KR"/>
                <w:b/>
                <w:color w:val="FFFFFF"/>
                <w:sz w:val="16"/>
              </w:rPr>
              <w:t>is_100won</w:t>
            </w:r>
          </w:p>
        </w:tc>
        <w:tc>
          <w:tcPr>
            <w:tcW w:type="dxa" w:w="1247"/>
            <w:shd w:fill="2E75B6"/>
            <w:vAlign w:val="center"/>
          </w:tcPr>
          <w:p>
            <w:pPr>
              <w:spacing w:after="0"/>
            </w:pPr>
            <w:r/>
            <w:r>
              <w:rPr>
                <w:rFonts w:ascii="Noto Sans CJK KR" w:hAnsi="Noto Sans CJK KR" w:eastAsia="Noto Sans CJK KR"/>
                <w:b/>
                <w:color w:val="FFFFFF"/>
                <w:sz w:val="16"/>
              </w:rPr>
              <w:t>max_screen</w:t>
            </w:r>
          </w:p>
        </w:tc>
        <w:tc>
          <w:tcPr>
            <w:tcW w:type="dxa" w:w="1530"/>
            <w:shd w:fill="2E75B6"/>
            <w:vAlign w:val="center"/>
          </w:tcPr>
          <w:p>
            <w:pPr>
              <w:spacing w:after="0"/>
            </w:pPr>
            <w:r/>
            <w:r>
              <w:rPr>
                <w:rFonts w:ascii="Noto Sans CJK KR" w:hAnsi="Noto Sans CJK KR" w:eastAsia="Noto Sans CJK KR"/>
                <w:b/>
                <w:color w:val="FFFFFF"/>
                <w:sz w:val="16"/>
              </w:rPr>
              <w:t>n</w:t>
            </w:r>
          </w:p>
        </w:tc>
        <w:tc>
          <w:tcPr>
            <w:tcW w:type="dxa" w:w="1701"/>
            <w:shd w:fill="2E75B6"/>
            <w:vAlign w:val="center"/>
          </w:tcPr>
          <w:p>
            <w:pPr>
              <w:spacing w:after="0"/>
            </w:pPr>
            <w:r/>
            <w:r>
              <w:rPr>
                <w:rFonts w:ascii="Noto Sans CJK KR" w:hAnsi="Noto Sans CJK KR" w:eastAsia="Noto Sans CJK KR"/>
                <w:b/>
                <w:color w:val="FFFFFF"/>
                <w:sz w:val="16"/>
              </w:rPr>
              <w:t>재구독률</w:t>
            </w:r>
          </w:p>
        </w:tc>
        <w:tc>
          <w:tcPr>
            <w:tcW w:type="dxa" w:w="1701"/>
            <w:shd w:fill="2E75B6"/>
            <w:vAlign w:val="center"/>
          </w:tcPr>
          <w:p>
            <w:pPr>
              <w:spacing w:after="0"/>
            </w:pPr>
            <w:r/>
            <w:r>
              <w:rPr>
                <w:rFonts w:ascii="Noto Sans CJK KR" w:hAnsi="Noto Sans CJK KR" w:eastAsia="Noto Sans CJK KR"/>
                <w:b/>
                <w:color w:val="FFFFFF"/>
                <w:sz w:val="16"/>
              </w:rPr>
              <w:t>이탈률</w:t>
            </w:r>
          </w:p>
        </w:tc>
      </w:tr>
      <w:tr>
        <w:tc>
          <w:tcPr>
            <w:tcW w:type="dxa" w:w="1247"/>
            <w:shd w:fill="F2F7FC"/>
            <w:vAlign w:val="center"/>
          </w:tcPr>
          <w:p>
            <w:pPr>
              <w:spacing w:after="0"/>
            </w:pPr>
            <w:r/>
            <w:r>
              <w:rPr>
                <w:rFonts w:ascii="Noto Sans CJK KR" w:hAnsi="Noto Sans CJK KR" w:eastAsia="Noto Sans CJK KR"/>
                <w:b w:val="0"/>
                <w:color w:val="000000"/>
                <w:sz w:val="16"/>
              </w:rPr>
              <w:t>0</w:t>
            </w:r>
          </w:p>
        </w:tc>
        <w:tc>
          <w:tcPr>
            <w:tcW w:type="dxa" w:w="1247"/>
            <w:shd w:fill="F2F7FC"/>
            <w:vAlign w:val="center"/>
          </w:tcPr>
          <w:p>
            <w:pPr>
              <w:spacing w:after="0"/>
            </w:pPr>
            <w:r/>
            <w:r>
              <w:rPr>
                <w:rFonts w:ascii="Noto Sans CJK KR" w:hAnsi="Noto Sans CJK KR" w:eastAsia="Noto Sans CJK KR"/>
                <w:b w:val="0"/>
                <w:color w:val="000000"/>
                <w:sz w:val="16"/>
              </w:rPr>
              <w:t>1</w:t>
            </w:r>
          </w:p>
        </w:tc>
        <w:tc>
          <w:tcPr>
            <w:tcW w:type="dxa" w:w="1530"/>
            <w:shd w:fill="F2F7FC"/>
            <w:vAlign w:val="center"/>
          </w:tcPr>
          <w:p>
            <w:pPr>
              <w:spacing w:after="0"/>
            </w:pPr>
            <w:r/>
            <w:r>
              <w:rPr>
                <w:rFonts w:ascii="Noto Sans CJK KR" w:hAnsi="Noto Sans CJK KR" w:eastAsia="Noto Sans CJK KR"/>
                <w:b w:val="0"/>
                <w:color w:val="000000"/>
                <w:sz w:val="16"/>
              </w:rPr>
              <w:t>3,794</w:t>
            </w:r>
          </w:p>
        </w:tc>
        <w:tc>
          <w:tcPr>
            <w:tcW w:type="dxa" w:w="1701"/>
            <w:shd w:fill="F2F7FC"/>
            <w:vAlign w:val="center"/>
          </w:tcPr>
          <w:p>
            <w:pPr>
              <w:spacing w:after="0"/>
            </w:pPr>
            <w:r/>
            <w:r>
              <w:rPr>
                <w:rFonts w:ascii="Noto Sans CJK KR" w:hAnsi="Noto Sans CJK KR" w:eastAsia="Noto Sans CJK KR"/>
                <w:b w:val="0"/>
                <w:color w:val="000000"/>
                <w:sz w:val="16"/>
              </w:rPr>
              <w:t>71.93%</w:t>
            </w:r>
          </w:p>
        </w:tc>
        <w:tc>
          <w:tcPr>
            <w:tcW w:type="dxa" w:w="1701"/>
            <w:shd w:fill="F2F7FC"/>
            <w:vAlign w:val="center"/>
          </w:tcPr>
          <w:p>
            <w:pPr>
              <w:spacing w:after="0"/>
            </w:pPr>
            <w:r/>
            <w:r>
              <w:rPr>
                <w:rFonts w:ascii="Noto Sans CJK KR" w:hAnsi="Noto Sans CJK KR" w:eastAsia="Noto Sans CJK KR"/>
                <w:b w:val="0"/>
                <w:color w:val="000000"/>
                <w:sz w:val="16"/>
              </w:rPr>
              <w:t>28.07%</w:t>
            </w:r>
          </w:p>
        </w:tc>
      </w:tr>
      <w:tr>
        <w:tc>
          <w:tcPr>
            <w:tcW w:type="dxa" w:w="1247"/>
            <w:vAlign w:val="center"/>
          </w:tcPr>
          <w:p>
            <w:pPr>
              <w:spacing w:after="0"/>
            </w:pPr>
            <w:r/>
            <w:r>
              <w:rPr>
                <w:rFonts w:ascii="Noto Sans CJK KR" w:hAnsi="Noto Sans CJK KR" w:eastAsia="Noto Sans CJK KR"/>
                <w:b w:val="0"/>
                <w:color w:val="000000"/>
                <w:sz w:val="16"/>
              </w:rPr>
              <w:t>0</w:t>
            </w:r>
          </w:p>
        </w:tc>
        <w:tc>
          <w:tcPr>
            <w:tcW w:type="dxa" w:w="1247"/>
            <w:vAlign w:val="center"/>
          </w:tcPr>
          <w:p>
            <w:pPr>
              <w:spacing w:after="0"/>
            </w:pPr>
            <w:r/>
            <w:r>
              <w:rPr>
                <w:rFonts w:ascii="Noto Sans CJK KR" w:hAnsi="Noto Sans CJK KR" w:eastAsia="Noto Sans CJK KR"/>
                <w:b w:val="0"/>
                <w:color w:val="000000"/>
                <w:sz w:val="16"/>
              </w:rPr>
              <w:t>2</w:t>
            </w:r>
          </w:p>
        </w:tc>
        <w:tc>
          <w:tcPr>
            <w:tcW w:type="dxa" w:w="1530"/>
            <w:vAlign w:val="center"/>
          </w:tcPr>
          <w:p>
            <w:pPr>
              <w:spacing w:after="0"/>
            </w:pPr>
            <w:r/>
            <w:r>
              <w:rPr>
                <w:rFonts w:ascii="Noto Sans CJK KR" w:hAnsi="Noto Sans CJK KR" w:eastAsia="Noto Sans CJK KR"/>
                <w:b w:val="0"/>
                <w:color w:val="000000"/>
                <w:sz w:val="16"/>
              </w:rPr>
              <w:t>1,594</w:t>
            </w:r>
          </w:p>
        </w:tc>
        <w:tc>
          <w:tcPr>
            <w:tcW w:type="dxa" w:w="1701"/>
            <w:vAlign w:val="center"/>
          </w:tcPr>
          <w:p>
            <w:pPr>
              <w:spacing w:after="0"/>
            </w:pPr>
            <w:r/>
            <w:r>
              <w:rPr>
                <w:rFonts w:ascii="Noto Sans CJK KR" w:hAnsi="Noto Sans CJK KR" w:eastAsia="Noto Sans CJK KR"/>
                <w:b w:val="0"/>
                <w:color w:val="000000"/>
                <w:sz w:val="16"/>
              </w:rPr>
              <w:t>78.42%</w:t>
            </w:r>
          </w:p>
        </w:tc>
        <w:tc>
          <w:tcPr>
            <w:tcW w:type="dxa" w:w="1701"/>
            <w:vAlign w:val="center"/>
          </w:tcPr>
          <w:p>
            <w:pPr>
              <w:spacing w:after="0"/>
            </w:pPr>
            <w:r/>
            <w:r>
              <w:rPr>
                <w:rFonts w:ascii="Noto Sans CJK KR" w:hAnsi="Noto Sans CJK KR" w:eastAsia="Noto Sans CJK KR"/>
                <w:b w:val="0"/>
                <w:color w:val="000000"/>
                <w:sz w:val="16"/>
              </w:rPr>
              <w:t>21.58%</w:t>
            </w:r>
          </w:p>
        </w:tc>
      </w:tr>
      <w:tr>
        <w:tc>
          <w:tcPr>
            <w:tcW w:type="dxa" w:w="1247"/>
            <w:shd w:fill="F2F7FC"/>
            <w:vAlign w:val="center"/>
          </w:tcPr>
          <w:p>
            <w:pPr>
              <w:spacing w:after="0"/>
            </w:pPr>
            <w:r/>
            <w:r>
              <w:rPr>
                <w:rFonts w:ascii="Noto Sans CJK KR" w:hAnsi="Noto Sans CJK KR" w:eastAsia="Noto Sans CJK KR"/>
                <w:b w:val="0"/>
                <w:color w:val="000000"/>
                <w:sz w:val="16"/>
              </w:rPr>
              <w:t>0</w:t>
            </w:r>
          </w:p>
        </w:tc>
        <w:tc>
          <w:tcPr>
            <w:tcW w:type="dxa" w:w="1247"/>
            <w:shd w:fill="F2F7FC"/>
            <w:vAlign w:val="center"/>
          </w:tcPr>
          <w:p>
            <w:pPr>
              <w:spacing w:after="0"/>
            </w:pPr>
            <w:r/>
            <w:r>
              <w:rPr>
                <w:rFonts w:ascii="Noto Sans CJK KR" w:hAnsi="Noto Sans CJK KR" w:eastAsia="Noto Sans CJK KR"/>
                <w:b w:val="0"/>
                <w:color w:val="000000"/>
                <w:sz w:val="16"/>
              </w:rPr>
              <w:t>4</w:t>
            </w:r>
          </w:p>
        </w:tc>
        <w:tc>
          <w:tcPr>
            <w:tcW w:type="dxa" w:w="1530"/>
            <w:shd w:fill="F2F7FC"/>
            <w:vAlign w:val="center"/>
          </w:tcPr>
          <w:p>
            <w:pPr>
              <w:spacing w:after="0"/>
            </w:pPr>
            <w:r/>
            <w:r>
              <w:rPr>
                <w:rFonts w:ascii="Noto Sans CJK KR" w:hAnsi="Noto Sans CJK KR" w:eastAsia="Noto Sans CJK KR"/>
                <w:b w:val="0"/>
                <w:color w:val="000000"/>
                <w:sz w:val="16"/>
              </w:rPr>
              <w:t>551</w:t>
            </w:r>
          </w:p>
        </w:tc>
        <w:tc>
          <w:tcPr>
            <w:tcW w:type="dxa" w:w="1701"/>
            <w:shd w:fill="F2F7FC"/>
            <w:vAlign w:val="center"/>
          </w:tcPr>
          <w:p>
            <w:pPr>
              <w:spacing w:after="0"/>
            </w:pPr>
            <w:r/>
            <w:r>
              <w:rPr>
                <w:rFonts w:ascii="Noto Sans CJK KR" w:hAnsi="Noto Sans CJK KR" w:eastAsia="Noto Sans CJK KR"/>
                <w:b w:val="0"/>
                <w:color w:val="000000"/>
                <w:sz w:val="16"/>
              </w:rPr>
              <w:t>76.59%</w:t>
            </w:r>
          </w:p>
        </w:tc>
        <w:tc>
          <w:tcPr>
            <w:tcW w:type="dxa" w:w="1701"/>
            <w:shd w:fill="F2F7FC"/>
            <w:vAlign w:val="center"/>
          </w:tcPr>
          <w:p>
            <w:pPr>
              <w:spacing w:after="0"/>
            </w:pPr>
            <w:r/>
            <w:r>
              <w:rPr>
                <w:rFonts w:ascii="Noto Sans CJK KR" w:hAnsi="Noto Sans CJK KR" w:eastAsia="Noto Sans CJK KR"/>
                <w:b w:val="0"/>
                <w:color w:val="000000"/>
                <w:sz w:val="16"/>
              </w:rPr>
              <w:t>23.41%</w:t>
            </w:r>
          </w:p>
        </w:tc>
      </w:tr>
      <w:tr>
        <w:tc>
          <w:tcPr>
            <w:tcW w:type="dxa" w:w="1247"/>
            <w:vAlign w:val="center"/>
          </w:tcPr>
          <w:p>
            <w:pPr>
              <w:spacing w:after="0"/>
            </w:pPr>
            <w:r/>
            <w:r>
              <w:rPr>
                <w:rFonts w:ascii="Noto Sans CJK KR" w:hAnsi="Noto Sans CJK KR" w:eastAsia="Noto Sans CJK KR"/>
                <w:b w:val="0"/>
                <w:color w:val="000000"/>
                <w:sz w:val="16"/>
              </w:rPr>
              <w:t>1</w:t>
            </w:r>
          </w:p>
        </w:tc>
        <w:tc>
          <w:tcPr>
            <w:tcW w:type="dxa" w:w="1247"/>
            <w:vAlign w:val="center"/>
          </w:tcPr>
          <w:p>
            <w:pPr>
              <w:spacing w:after="0"/>
            </w:pPr>
            <w:r/>
            <w:r>
              <w:rPr>
                <w:rFonts w:ascii="Noto Sans CJK KR" w:hAnsi="Noto Sans CJK KR" w:eastAsia="Noto Sans CJK KR"/>
                <w:b w:val="0"/>
                <w:color w:val="000000"/>
                <w:sz w:val="16"/>
              </w:rPr>
              <w:t>1</w:t>
            </w:r>
          </w:p>
        </w:tc>
        <w:tc>
          <w:tcPr>
            <w:tcW w:type="dxa" w:w="1530"/>
            <w:vAlign w:val="center"/>
          </w:tcPr>
          <w:p>
            <w:pPr>
              <w:spacing w:after="0"/>
            </w:pPr>
            <w:r/>
            <w:r>
              <w:rPr>
                <w:rFonts w:ascii="Noto Sans CJK KR" w:hAnsi="Noto Sans CJK KR" w:eastAsia="Noto Sans CJK KR"/>
                <w:b w:val="0"/>
                <w:color w:val="000000"/>
                <w:sz w:val="16"/>
              </w:rPr>
              <w:t>5,412</w:t>
            </w:r>
          </w:p>
        </w:tc>
        <w:tc>
          <w:tcPr>
            <w:tcW w:type="dxa" w:w="1701"/>
            <w:vAlign w:val="center"/>
          </w:tcPr>
          <w:p>
            <w:pPr>
              <w:spacing w:after="0"/>
            </w:pPr>
            <w:r/>
            <w:r>
              <w:rPr>
                <w:rFonts w:ascii="Noto Sans CJK KR" w:hAnsi="Noto Sans CJK KR" w:eastAsia="Noto Sans CJK KR"/>
                <w:b w:val="0"/>
                <w:color w:val="000000"/>
                <w:sz w:val="16"/>
              </w:rPr>
              <w:t>65.82%</w:t>
            </w:r>
          </w:p>
        </w:tc>
        <w:tc>
          <w:tcPr>
            <w:tcW w:type="dxa" w:w="1701"/>
            <w:vAlign w:val="center"/>
          </w:tcPr>
          <w:p>
            <w:pPr>
              <w:spacing w:after="0"/>
            </w:pPr>
            <w:r/>
            <w:r>
              <w:rPr>
                <w:rFonts w:ascii="Noto Sans CJK KR" w:hAnsi="Noto Sans CJK KR" w:eastAsia="Noto Sans CJK KR"/>
                <w:b w:val="0"/>
                <w:color w:val="000000"/>
                <w:sz w:val="16"/>
              </w:rPr>
              <w:t>34.18%</w:t>
            </w:r>
          </w:p>
        </w:tc>
      </w:tr>
      <w:tr>
        <w:tc>
          <w:tcPr>
            <w:tcW w:type="dxa" w:w="1247"/>
            <w:shd w:fill="F2F7FC"/>
            <w:vAlign w:val="center"/>
          </w:tcPr>
          <w:p>
            <w:pPr>
              <w:spacing w:after="0"/>
            </w:pPr>
            <w:r/>
            <w:r>
              <w:rPr>
                <w:rFonts w:ascii="Noto Sans CJK KR" w:hAnsi="Noto Sans CJK KR" w:eastAsia="Noto Sans CJK KR"/>
                <w:b w:val="0"/>
                <w:color w:val="000000"/>
                <w:sz w:val="16"/>
              </w:rPr>
              <w:t>1</w:t>
            </w:r>
          </w:p>
        </w:tc>
        <w:tc>
          <w:tcPr>
            <w:tcW w:type="dxa" w:w="1247"/>
            <w:shd w:fill="F2F7FC"/>
            <w:vAlign w:val="center"/>
          </w:tcPr>
          <w:p>
            <w:pPr>
              <w:spacing w:after="0"/>
            </w:pPr>
            <w:r/>
            <w:r>
              <w:rPr>
                <w:rFonts w:ascii="Noto Sans CJK KR" w:hAnsi="Noto Sans CJK KR" w:eastAsia="Noto Sans CJK KR"/>
                <w:b w:val="0"/>
                <w:color w:val="000000"/>
                <w:sz w:val="16"/>
              </w:rPr>
              <w:t>2</w:t>
            </w:r>
          </w:p>
        </w:tc>
        <w:tc>
          <w:tcPr>
            <w:tcW w:type="dxa" w:w="1530"/>
            <w:shd w:fill="F2F7FC"/>
            <w:vAlign w:val="center"/>
          </w:tcPr>
          <w:p>
            <w:pPr>
              <w:spacing w:after="0"/>
            </w:pPr>
            <w:r/>
            <w:r>
              <w:rPr>
                <w:rFonts w:ascii="Noto Sans CJK KR" w:hAnsi="Noto Sans CJK KR" w:eastAsia="Noto Sans CJK KR"/>
                <w:b w:val="0"/>
                <w:color w:val="000000"/>
                <w:sz w:val="16"/>
              </w:rPr>
              <w:t>1,528</w:t>
            </w:r>
          </w:p>
        </w:tc>
        <w:tc>
          <w:tcPr>
            <w:tcW w:type="dxa" w:w="1701"/>
            <w:shd w:fill="F2F7FC"/>
            <w:vAlign w:val="center"/>
          </w:tcPr>
          <w:p>
            <w:pPr>
              <w:spacing w:after="0"/>
            </w:pPr>
            <w:r/>
            <w:r>
              <w:rPr>
                <w:rFonts w:ascii="Noto Sans CJK KR" w:hAnsi="Noto Sans CJK KR" w:eastAsia="Noto Sans CJK KR"/>
                <w:b w:val="0"/>
                <w:color w:val="000000"/>
                <w:sz w:val="16"/>
              </w:rPr>
              <w:t>74.02%</w:t>
            </w:r>
          </w:p>
        </w:tc>
        <w:tc>
          <w:tcPr>
            <w:tcW w:type="dxa" w:w="1701"/>
            <w:shd w:fill="F2F7FC"/>
            <w:vAlign w:val="center"/>
          </w:tcPr>
          <w:p>
            <w:pPr>
              <w:spacing w:after="0"/>
            </w:pPr>
            <w:r/>
            <w:r>
              <w:rPr>
                <w:rFonts w:ascii="Noto Sans CJK KR" w:hAnsi="Noto Sans CJK KR" w:eastAsia="Noto Sans CJK KR"/>
                <w:b w:val="0"/>
                <w:color w:val="000000"/>
                <w:sz w:val="16"/>
              </w:rPr>
              <w:t>25.98%</w:t>
            </w:r>
          </w:p>
        </w:tc>
      </w:tr>
      <w:tr>
        <w:tc>
          <w:tcPr>
            <w:tcW w:type="dxa" w:w="1247"/>
            <w:vAlign w:val="center"/>
          </w:tcPr>
          <w:p>
            <w:pPr>
              <w:spacing w:after="0"/>
            </w:pPr>
            <w:r/>
            <w:r>
              <w:rPr>
                <w:rFonts w:ascii="Noto Sans CJK KR" w:hAnsi="Noto Sans CJK KR" w:eastAsia="Noto Sans CJK KR"/>
                <w:b w:val="0"/>
                <w:color w:val="000000"/>
                <w:sz w:val="16"/>
              </w:rPr>
              <w:t>1</w:t>
            </w:r>
          </w:p>
        </w:tc>
        <w:tc>
          <w:tcPr>
            <w:tcW w:type="dxa" w:w="1247"/>
            <w:vAlign w:val="center"/>
          </w:tcPr>
          <w:p>
            <w:pPr>
              <w:spacing w:after="0"/>
            </w:pPr>
            <w:r/>
            <w:r>
              <w:rPr>
                <w:rFonts w:ascii="Noto Sans CJK KR" w:hAnsi="Noto Sans CJK KR" w:eastAsia="Noto Sans CJK KR"/>
                <w:b w:val="0"/>
                <w:color w:val="000000"/>
                <w:sz w:val="16"/>
              </w:rPr>
              <w:t>4</w:t>
            </w:r>
          </w:p>
        </w:tc>
        <w:tc>
          <w:tcPr>
            <w:tcW w:type="dxa" w:w="1530"/>
            <w:vAlign w:val="center"/>
          </w:tcPr>
          <w:p>
            <w:pPr>
              <w:spacing w:after="0"/>
            </w:pPr>
            <w:r/>
            <w:r>
              <w:rPr>
                <w:rFonts w:ascii="Noto Sans CJK KR" w:hAnsi="Noto Sans CJK KR" w:eastAsia="Noto Sans CJK KR"/>
                <w:b w:val="0"/>
                <w:color w:val="000000"/>
                <w:sz w:val="16"/>
              </w:rPr>
              <w:t>2,042</w:t>
            </w:r>
          </w:p>
        </w:tc>
        <w:tc>
          <w:tcPr>
            <w:tcW w:type="dxa" w:w="1701"/>
            <w:vAlign w:val="center"/>
          </w:tcPr>
          <w:p>
            <w:pPr>
              <w:spacing w:after="0"/>
            </w:pPr>
            <w:r/>
            <w:r>
              <w:rPr>
                <w:rFonts w:ascii="Noto Sans CJK KR" w:hAnsi="Noto Sans CJK KR" w:eastAsia="Noto Sans CJK KR"/>
                <w:b w:val="0"/>
                <w:color w:val="000000"/>
                <w:sz w:val="16"/>
              </w:rPr>
              <w:t>48.09%</w:t>
            </w:r>
          </w:p>
        </w:tc>
        <w:tc>
          <w:tcPr>
            <w:tcW w:type="dxa" w:w="1701"/>
            <w:vAlign w:val="center"/>
          </w:tcPr>
          <w:p>
            <w:pPr>
              <w:spacing w:after="0"/>
            </w:pPr>
            <w:r/>
            <w:r>
              <w:rPr>
                <w:rFonts w:ascii="Noto Sans CJK KR" w:hAnsi="Noto Sans CJK KR" w:eastAsia="Noto Sans CJK KR"/>
                <w:b w:val="0"/>
                <w:color w:val="000000"/>
                <w:sz w:val="16"/>
              </w:rPr>
              <w:t>51.91%</w:t>
            </w:r>
          </w:p>
        </w:tc>
      </w:tr>
    </w:tbl>
    <w:p/>
    <w:p>
      <w:pPr>
        <w:spacing w:after="120" w:before="0"/>
      </w:pPr>
      <w:r>
        <w:rPr>
          <w:rFonts w:ascii="Noto Sans CJK KR" w:hAnsi="Noto Sans CJK KR" w:eastAsia="Noto Sans CJK KR"/>
          <w:b w:val="0"/>
          <w:i w:val="0"/>
          <w:color w:val="000000"/>
          <w:sz w:val="21"/>
        </w:rPr>
        <w:t>비즈니스 해석은 다음과 같다. 1인 요금제는 모바일/태블릿 중심이라 생활 루틴으로 고착되기 어려울 수 있다. 2인 요금제는 TV 시청 가능성과 가격 부담의 균형점이어서 가족, 식사 중 시청, 아이에게 틀어주기 같은 생활형 이용으로 정착할 가능성이 있다. 반면 4인 요금제는 프로모션 기간에는 고사양 체험이 가능하지만 정가 전환 시 가격 부담이 커져 이탈 위험이 높을 수 있다. 단, TV 가능 여부는 데이터 컬럼이 아니라 서비스 맥락에 기반한 해석이므로 최종 보고서에서는 해석으로 표시해야 한다.</w:t>
      </w:r>
    </w:p>
    <w:p>
      <w:pPr>
        <w:pStyle w:val="Heading1"/>
        <w:spacing w:before="360" w:after="160"/>
      </w:pPr>
      <w:r>
        <w:rPr>
          <w:rFonts w:ascii="Noto Sans CJK KR" w:hAnsi="Noto Sans CJK KR" w:eastAsia="Noto Sans CJK KR"/>
          <w:color w:val="1F3864"/>
          <w:sz w:val="36"/>
        </w:rPr>
        <w:t>09. View History 기반 행동 파생변수</w:t>
      </w:r>
    </w:p>
    <w:p>
      <w:pPr>
        <w:spacing w:after="120" w:before="0"/>
      </w:pPr>
      <w:r>
        <w:rPr>
          <w:rFonts w:ascii="Noto Sans CJK KR" w:hAnsi="Noto Sans CJK KR" w:eastAsia="Noto Sans CJK KR"/>
          <w:b w:val="0"/>
          <w:i w:val="0"/>
          <w:color w:val="000000"/>
          <w:sz w:val="21"/>
        </w:rPr>
        <w:t>시청 행동 변수는 크게 기본 시청량, 습관성, 주차별 패턴, 몰아보기/recency 변수로 나눴다. 핵심 결론은 총량보다 패턴이다. 많이 본 사람이 반드시 재구독하는 것이 아니라, 초반에 루틴을 만들었는지, 후반에 몰아보고 빠지는지의 구분이 더 의미 있었다.</w:t>
      </w:r>
    </w:p>
    <w:tbl>
      <w:tblPr>
        <w:tblStyle w:val="TableGrid"/>
        <w:tblW w:type="auto" w:w="0"/>
        <w:jc w:val="center"/>
        <w:tblLook w:firstColumn="1" w:firstRow="1" w:lastColumn="0" w:lastRow="0" w:noHBand="0" w:noVBand="1" w:val="04A0"/>
      </w:tblPr>
      <w:tblGrid>
        <w:gridCol w:w="3345"/>
        <w:gridCol w:w="3345"/>
        <w:gridCol w:w="3345"/>
      </w:tblGrid>
      <w:tr>
        <w:tc>
          <w:tcPr>
            <w:tcW w:type="dxa" w:w="1701"/>
            <w:shd w:fill="2E75B6"/>
            <w:vAlign w:val="center"/>
          </w:tcPr>
          <w:p>
            <w:pPr>
              <w:spacing w:after="0"/>
            </w:pPr>
            <w:r/>
            <w:r>
              <w:rPr>
                <w:rFonts w:ascii="Noto Sans CJK KR" w:hAnsi="Noto Sans CJK KR" w:eastAsia="Noto Sans CJK KR"/>
                <w:b/>
                <w:color w:val="FFFFFF"/>
                <w:sz w:val="16"/>
              </w:rPr>
              <w:t>변수군</w:t>
            </w:r>
          </w:p>
        </w:tc>
        <w:tc>
          <w:tcPr>
            <w:tcW w:type="dxa" w:w="3402"/>
            <w:shd w:fill="2E75B6"/>
            <w:vAlign w:val="center"/>
          </w:tcPr>
          <w:p>
            <w:pPr>
              <w:spacing w:after="0"/>
            </w:pPr>
            <w:r/>
            <w:r>
              <w:rPr>
                <w:rFonts w:ascii="Noto Sans CJK KR" w:hAnsi="Noto Sans CJK KR" w:eastAsia="Noto Sans CJK KR"/>
                <w:b/>
                <w:color w:val="FFFFFF"/>
                <w:sz w:val="16"/>
              </w:rPr>
              <w:t>대표 변수</w:t>
            </w:r>
          </w:p>
        </w:tc>
        <w:tc>
          <w:tcPr>
            <w:tcW w:type="dxa" w:w="3685"/>
            <w:shd w:fill="2E75B6"/>
            <w:vAlign w:val="center"/>
          </w:tcPr>
          <w:p>
            <w:pPr>
              <w:spacing w:after="0"/>
            </w:pPr>
            <w:r/>
            <w:r>
              <w:rPr>
                <w:rFonts w:ascii="Noto Sans CJK KR" w:hAnsi="Noto Sans CJK KR" w:eastAsia="Noto Sans CJK KR"/>
                <w:b/>
                <w:color w:val="FFFFFF"/>
                <w:sz w:val="16"/>
              </w:rPr>
              <w:t>현재 판단</w:t>
            </w:r>
          </w:p>
        </w:tc>
      </w:tr>
      <w:tr>
        <w:tc>
          <w:tcPr>
            <w:tcW w:type="dxa" w:w="1701"/>
            <w:shd w:fill="F2F7FC"/>
            <w:vAlign w:val="center"/>
          </w:tcPr>
          <w:p>
            <w:pPr>
              <w:spacing w:after="0"/>
            </w:pPr>
            <w:r/>
            <w:r>
              <w:rPr>
                <w:rFonts w:ascii="Noto Sans CJK KR" w:hAnsi="Noto Sans CJK KR" w:eastAsia="Noto Sans CJK KR"/>
                <w:b w:val="0"/>
                <w:color w:val="000000"/>
                <w:sz w:val="16"/>
              </w:rPr>
              <w:t>기본 시청량</w:t>
            </w:r>
          </w:p>
        </w:tc>
        <w:tc>
          <w:tcPr>
            <w:tcW w:type="dxa" w:w="3402"/>
            <w:shd w:fill="F2F7FC"/>
            <w:vAlign w:val="center"/>
          </w:tcPr>
          <w:p>
            <w:pPr>
              <w:spacing w:after="0"/>
            </w:pPr>
            <w:r/>
            <w:r>
              <w:rPr>
                <w:rFonts w:ascii="Noto Sans CJK KR" w:hAnsi="Noto Sans CJK KR" w:eastAsia="Noto Sans CJK KR"/>
                <w:b w:val="0"/>
                <w:color w:val="000000"/>
                <w:sz w:val="16"/>
              </w:rPr>
              <w:t>total_watch_time, total_sessions, unique_contents, unique_days</w:t>
            </w:r>
          </w:p>
        </w:tc>
        <w:tc>
          <w:tcPr>
            <w:tcW w:type="dxa" w:w="3685"/>
            <w:shd w:fill="F2F7FC"/>
            <w:vAlign w:val="center"/>
          </w:tcPr>
          <w:p>
            <w:pPr>
              <w:spacing w:after="0"/>
            </w:pPr>
            <w:r/>
            <w:r>
              <w:rPr>
                <w:rFonts w:ascii="Noto Sans CJK KR" w:hAnsi="Noto Sans CJK KR" w:eastAsia="Noto Sans CJK KR"/>
                <w:b w:val="0"/>
                <w:color w:val="000000"/>
                <w:sz w:val="16"/>
              </w:rPr>
              <w:t>단독 유의성은 약함. 모델에는 넣되 중심 해석으로 쓰지 않음</w:t>
            </w:r>
          </w:p>
        </w:tc>
      </w:tr>
      <w:tr>
        <w:tc>
          <w:tcPr>
            <w:tcW w:type="dxa" w:w="1701"/>
            <w:vAlign w:val="center"/>
          </w:tcPr>
          <w:p>
            <w:pPr>
              <w:spacing w:after="0"/>
            </w:pPr>
            <w:r/>
            <w:r>
              <w:rPr>
                <w:rFonts w:ascii="Noto Sans CJK KR" w:hAnsi="Noto Sans CJK KR" w:eastAsia="Noto Sans CJK KR"/>
                <w:b w:val="0"/>
                <w:color w:val="000000"/>
                <w:sz w:val="16"/>
              </w:rPr>
              <w:t>습관성</w:t>
            </w:r>
          </w:p>
        </w:tc>
        <w:tc>
          <w:tcPr>
            <w:tcW w:type="dxa" w:w="3402"/>
            <w:vAlign w:val="center"/>
          </w:tcPr>
          <w:p>
            <w:pPr>
              <w:spacing w:after="0"/>
            </w:pPr>
            <w:r/>
            <w:r>
              <w:rPr>
                <w:rFonts w:ascii="Noto Sans CJK KR" w:hAnsi="Noto Sans CJK KR" w:eastAsia="Noto Sans CJK KR"/>
                <w:b w:val="0"/>
                <w:color w:val="000000"/>
                <w:sz w:val="16"/>
              </w:rPr>
              <w:t>active_span_days, watch_days_ratio, sessions_per_active_day</w:t>
            </w:r>
          </w:p>
        </w:tc>
        <w:tc>
          <w:tcPr>
            <w:tcW w:type="dxa" w:w="3685"/>
            <w:vAlign w:val="center"/>
          </w:tcPr>
          <w:p>
            <w:pPr>
              <w:spacing w:after="0"/>
            </w:pPr>
            <w:r/>
            <w:r>
              <w:rPr>
                <w:rFonts w:ascii="Noto Sans CJK KR" w:hAnsi="Noto Sans CJK KR" w:eastAsia="Noto Sans CJK KR"/>
                <w:b w:val="0"/>
                <w:color w:val="000000"/>
                <w:sz w:val="16"/>
              </w:rPr>
              <w:t>OTT 사용이 생활 루틴이 되었는지 보는 변수</w:t>
            </w:r>
          </w:p>
        </w:tc>
      </w:tr>
      <w:tr>
        <w:tc>
          <w:tcPr>
            <w:tcW w:type="dxa" w:w="1701"/>
            <w:shd w:fill="F2F7FC"/>
            <w:vAlign w:val="center"/>
          </w:tcPr>
          <w:p>
            <w:pPr>
              <w:spacing w:after="0"/>
            </w:pPr>
            <w:r/>
            <w:r>
              <w:rPr>
                <w:rFonts w:ascii="Noto Sans CJK KR" w:hAnsi="Noto Sans CJK KR" w:eastAsia="Noto Sans CJK KR"/>
                <w:b w:val="0"/>
                <w:color w:val="000000"/>
                <w:sz w:val="16"/>
              </w:rPr>
              <w:t>주차별 패턴</w:t>
            </w:r>
          </w:p>
        </w:tc>
        <w:tc>
          <w:tcPr>
            <w:tcW w:type="dxa" w:w="3402"/>
            <w:shd w:fill="F2F7FC"/>
            <w:vAlign w:val="center"/>
          </w:tcPr>
          <w:p>
            <w:pPr>
              <w:spacing w:after="0"/>
            </w:pPr>
            <w:r/>
            <w:r>
              <w:rPr>
                <w:rFonts w:ascii="Noto Sans CJK KR" w:hAnsi="Noto Sans CJK KR" w:eastAsia="Noto Sans CJK KR"/>
                <w:b w:val="0"/>
                <w:color w:val="000000"/>
                <w:sz w:val="16"/>
              </w:rPr>
              <w:t>week1_ratio, week3_ratio, w3_minus_w1_watch_time, daily_watch_slope</w:t>
            </w:r>
          </w:p>
        </w:tc>
        <w:tc>
          <w:tcPr>
            <w:tcW w:type="dxa" w:w="3685"/>
            <w:shd w:fill="F2F7FC"/>
            <w:vAlign w:val="center"/>
          </w:tcPr>
          <w:p>
            <w:pPr>
              <w:spacing w:after="0"/>
            </w:pPr>
            <w:r/>
            <w:r>
              <w:rPr>
                <w:rFonts w:ascii="Noto Sans CJK KR" w:hAnsi="Noto Sans CJK KR" w:eastAsia="Noto Sans CJK KR"/>
                <w:b w:val="0"/>
                <w:color w:val="000000"/>
                <w:sz w:val="16"/>
              </w:rPr>
              <w:t>초반 루틴화와 후반 체험 소진을 설명하는 핵심 보조 변수</w:t>
            </w:r>
          </w:p>
        </w:tc>
      </w:tr>
      <w:tr>
        <w:tc>
          <w:tcPr>
            <w:tcW w:type="dxa" w:w="1701"/>
            <w:vAlign w:val="center"/>
          </w:tcPr>
          <w:p>
            <w:pPr>
              <w:spacing w:after="0"/>
            </w:pPr>
            <w:r/>
            <w:r>
              <w:rPr>
                <w:rFonts w:ascii="Noto Sans CJK KR" w:hAnsi="Noto Sans CJK KR" w:eastAsia="Noto Sans CJK KR"/>
                <w:b w:val="0"/>
                <w:color w:val="000000"/>
                <w:sz w:val="16"/>
              </w:rPr>
              <w:t>몰아보기</w:t>
            </w:r>
          </w:p>
        </w:tc>
        <w:tc>
          <w:tcPr>
            <w:tcW w:type="dxa" w:w="3402"/>
            <w:vAlign w:val="center"/>
          </w:tcPr>
          <w:p>
            <w:pPr>
              <w:spacing w:after="0"/>
            </w:pPr>
            <w:r/>
            <w:r>
              <w:rPr>
                <w:rFonts w:ascii="Noto Sans CJK KR" w:hAnsi="Noto Sans CJK KR" w:eastAsia="Noto Sans CJK KR"/>
                <w:b w:val="0"/>
                <w:color w:val="000000"/>
                <w:sz w:val="16"/>
              </w:rPr>
              <w:t>max_daily_watch_time, max_day_share, late_binge_flag</w:t>
            </w:r>
          </w:p>
        </w:tc>
        <w:tc>
          <w:tcPr>
            <w:tcW w:type="dxa" w:w="3685"/>
            <w:vAlign w:val="center"/>
          </w:tcPr>
          <w:p>
            <w:pPr>
              <w:spacing w:after="0"/>
            </w:pPr>
            <w:r/>
            <w:r>
              <w:rPr>
                <w:rFonts w:ascii="Noto Sans CJK KR" w:hAnsi="Noto Sans CJK KR" w:eastAsia="Noto Sans CJK KR"/>
                <w:b w:val="0"/>
                <w:color w:val="000000"/>
                <w:sz w:val="16"/>
              </w:rPr>
              <w:t>단순 flag는 약했지만 연속형 변화량은 더 유용</w:t>
            </w:r>
          </w:p>
        </w:tc>
      </w:tr>
      <w:tr>
        <w:tc>
          <w:tcPr>
            <w:tcW w:type="dxa" w:w="1701"/>
            <w:shd w:fill="F2F7FC"/>
            <w:vAlign w:val="center"/>
          </w:tcPr>
          <w:p>
            <w:pPr>
              <w:spacing w:after="0"/>
            </w:pPr>
            <w:r/>
            <w:r>
              <w:rPr>
                <w:rFonts w:ascii="Noto Sans CJK KR" w:hAnsi="Noto Sans CJK KR" w:eastAsia="Noto Sans CJK KR"/>
                <w:b w:val="0"/>
                <w:color w:val="000000"/>
                <w:sz w:val="16"/>
              </w:rPr>
              <w:t>시청 없음</w:t>
            </w:r>
          </w:p>
        </w:tc>
        <w:tc>
          <w:tcPr>
            <w:tcW w:type="dxa" w:w="3402"/>
            <w:shd w:fill="F2F7FC"/>
            <w:vAlign w:val="center"/>
          </w:tcPr>
          <w:p>
            <w:pPr>
              <w:spacing w:after="0"/>
            </w:pPr>
            <w:r/>
            <w:r>
              <w:rPr>
                <w:rFonts w:ascii="Noto Sans CJK KR" w:hAnsi="Noto Sans CJK KR" w:eastAsia="Noto Sans CJK KR"/>
                <w:b w:val="0"/>
                <w:color w:val="000000"/>
                <w:sz w:val="16"/>
              </w:rPr>
              <w:t>has_watch_obs, no_watch_obs_flag</w:t>
            </w:r>
          </w:p>
        </w:tc>
        <w:tc>
          <w:tcPr>
            <w:tcW w:type="dxa" w:w="3685"/>
            <w:shd w:fill="F2F7FC"/>
            <w:vAlign w:val="center"/>
          </w:tcPr>
          <w:p>
            <w:pPr>
              <w:spacing w:after="0"/>
            </w:pPr>
            <w:r/>
            <w:r>
              <w:rPr>
                <w:rFonts w:ascii="Noto Sans CJK KR" w:hAnsi="Noto Sans CJK KR" w:eastAsia="Noto Sans CJK KR"/>
                <w:b w:val="0"/>
                <w:color w:val="000000"/>
                <w:sz w:val="16"/>
              </w:rPr>
              <w:t>시청하지 않은 고객도 모델링에 포함하기 위한 플래그</w:t>
            </w:r>
          </w:p>
        </w:tc>
      </w:tr>
    </w:tbl>
    <w:p/>
    <w:p>
      <w:pPr>
        <w:spacing w:after="120" w:before="0"/>
      </w:pPr>
      <w:r>
        <w:rPr>
          <w:rFonts w:ascii="Noto Sans CJK KR" w:hAnsi="Noto Sans CJK KR" w:eastAsia="Noto Sans CJK KR"/>
          <w:b w:val="0"/>
          <w:i w:val="0"/>
          <w:color w:val="000000"/>
          <w:sz w:val="21"/>
        </w:rPr>
        <w:t>단순히 "3주차에 많이 봤다"라는 결과는 주의해야 한다. 4주차가 대응기간으로 빠진 구조에서는 3주차 후반 시청 증가가 실제 종료 직전 행동이라기보다 대응창 직전의 체험 소진 신호일 수 있다.</w:t>
      </w:r>
    </w:p>
    <w:p>
      <w:pPr>
        <w:pStyle w:val="Heading1"/>
        <w:spacing w:before="360" w:after="160"/>
      </w:pPr>
      <w:r>
        <w:rPr>
          <w:rFonts w:ascii="Noto Sans CJK KR" w:hAnsi="Noto Sans CJK KR" w:eastAsia="Noto Sans CJK KR"/>
          <w:color w:val="1F3864"/>
          <w:sz w:val="36"/>
        </w:rPr>
        <w:t>10. 장르 변수 처리 원칙</w:t>
      </w:r>
    </w:p>
    <w:p>
      <w:pPr>
        <w:spacing w:after="120" w:before="0"/>
      </w:pPr>
      <w:r>
        <w:rPr>
          <w:rFonts w:ascii="Noto Sans CJK KR" w:hAnsi="Noto Sans CJK KR" w:eastAsia="Noto Sans CJK KR"/>
          <w:b w:val="0"/>
          <w:i w:val="0"/>
          <w:color w:val="000000"/>
          <w:sz w:val="21"/>
        </w:rPr>
        <w:t>처음에는 복수 장르 영화를 균등 배분하는 방식을 검토했다. 예를 들어 액션/스릴러 100분이면 액션 50분, 스릴러 50분으로 나누는 방식이다. 그러나 사용자가 제기한 문제처럼 태그가 많은 영화일수록 각 장르 기여도가 희석되는 문제가 있었다. 장르가 배타적 분류가 아니라 콘텐츠 성향 태그에 가깝다면, 멀티핫 방식이 더 자연스럽다.</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1530"/>
            <w:shd w:fill="2E75B6"/>
            <w:vAlign w:val="center"/>
          </w:tcPr>
          <w:p>
            <w:pPr>
              <w:spacing w:after="0"/>
            </w:pPr>
            <w:r/>
            <w:r>
              <w:rPr>
                <w:rFonts w:ascii="Noto Sans CJK KR" w:hAnsi="Noto Sans CJK KR" w:eastAsia="Noto Sans CJK KR"/>
                <w:b/>
                <w:color w:val="FFFFFF"/>
                <w:sz w:val="15"/>
              </w:rPr>
              <w:t>방식</w:t>
            </w:r>
          </w:p>
        </w:tc>
        <w:tc>
          <w:tcPr>
            <w:tcW w:type="dxa" w:w="2268"/>
            <w:shd w:fill="2E75B6"/>
            <w:vAlign w:val="center"/>
          </w:tcPr>
          <w:p>
            <w:pPr>
              <w:spacing w:after="0"/>
            </w:pPr>
            <w:r/>
            <w:r>
              <w:rPr>
                <w:rFonts w:ascii="Noto Sans CJK KR" w:hAnsi="Noto Sans CJK KR" w:eastAsia="Noto Sans CJK KR"/>
                <w:b/>
                <w:color w:val="FFFFFF"/>
                <w:sz w:val="15"/>
              </w:rPr>
              <w:t>예시</w:t>
            </w:r>
          </w:p>
        </w:tc>
        <w:tc>
          <w:tcPr>
            <w:tcW w:type="dxa" w:w="1814"/>
            <w:shd w:fill="2E75B6"/>
            <w:vAlign w:val="center"/>
          </w:tcPr>
          <w:p>
            <w:pPr>
              <w:spacing w:after="0"/>
            </w:pPr>
            <w:r/>
            <w:r>
              <w:rPr>
                <w:rFonts w:ascii="Noto Sans CJK KR" w:hAnsi="Noto Sans CJK KR" w:eastAsia="Noto Sans CJK KR"/>
                <w:b/>
                <w:color w:val="FFFFFF"/>
                <w:sz w:val="15"/>
              </w:rPr>
              <w:t>장점</w:t>
            </w:r>
          </w:p>
        </w:tc>
        <w:tc>
          <w:tcPr>
            <w:tcW w:type="dxa" w:w="1984"/>
            <w:shd w:fill="2E75B6"/>
            <w:vAlign w:val="center"/>
          </w:tcPr>
          <w:p>
            <w:pPr>
              <w:spacing w:after="0"/>
            </w:pPr>
            <w:r/>
            <w:r>
              <w:rPr>
                <w:rFonts w:ascii="Noto Sans CJK KR" w:hAnsi="Noto Sans CJK KR" w:eastAsia="Noto Sans CJK KR"/>
                <w:b/>
                <w:color w:val="FFFFFF"/>
                <w:sz w:val="15"/>
              </w:rPr>
              <w:t>단점</w:t>
            </w:r>
          </w:p>
        </w:tc>
        <w:tc>
          <w:tcPr>
            <w:tcW w:type="dxa" w:w="1417"/>
            <w:shd w:fill="2E75B6"/>
            <w:vAlign w:val="center"/>
          </w:tcPr>
          <w:p>
            <w:pPr>
              <w:spacing w:after="0"/>
            </w:pPr>
            <w:r/>
            <w:r>
              <w:rPr>
                <w:rFonts w:ascii="Noto Sans CJK KR" w:hAnsi="Noto Sans CJK KR" w:eastAsia="Noto Sans CJK KR"/>
                <w:b/>
                <w:color w:val="FFFFFF"/>
                <w:sz w:val="15"/>
              </w:rPr>
              <w:t>현재 용도</w:t>
            </w:r>
          </w:p>
        </w:tc>
      </w:tr>
      <w:tr>
        <w:tc>
          <w:tcPr>
            <w:tcW w:type="dxa" w:w="1530"/>
            <w:shd w:fill="F2F7FC"/>
            <w:vAlign w:val="center"/>
          </w:tcPr>
          <w:p>
            <w:pPr>
              <w:spacing w:after="0"/>
            </w:pPr>
            <w:r/>
            <w:r>
              <w:rPr>
                <w:rFonts w:ascii="Noto Sans CJK KR" w:hAnsi="Noto Sans CJK KR" w:eastAsia="Noto Sans CJK KR"/>
                <w:b w:val="0"/>
                <w:color w:val="000000"/>
                <w:sz w:val="15"/>
              </w:rPr>
              <w:t>멀티핫 태그 방식</w:t>
            </w:r>
          </w:p>
        </w:tc>
        <w:tc>
          <w:tcPr>
            <w:tcW w:type="dxa" w:w="2268"/>
            <w:shd w:fill="F2F7FC"/>
            <w:vAlign w:val="center"/>
          </w:tcPr>
          <w:p>
            <w:pPr>
              <w:spacing w:after="0"/>
            </w:pPr>
            <w:r/>
            <w:r>
              <w:rPr>
                <w:rFonts w:ascii="Noto Sans CJK KR" w:hAnsi="Noto Sans CJK KR" w:eastAsia="Noto Sans CJK KR"/>
                <w:b w:val="0"/>
                <w:color w:val="000000"/>
                <w:sz w:val="15"/>
              </w:rPr>
              <w:t>액션/스릴러 100분 -&gt; 액션 100, 스릴러 100</w:t>
            </w:r>
          </w:p>
        </w:tc>
        <w:tc>
          <w:tcPr>
            <w:tcW w:type="dxa" w:w="1814"/>
            <w:shd w:fill="F2F7FC"/>
            <w:vAlign w:val="center"/>
          </w:tcPr>
          <w:p>
            <w:pPr>
              <w:spacing w:after="0"/>
            </w:pPr>
            <w:r/>
            <w:r>
              <w:rPr>
                <w:rFonts w:ascii="Noto Sans CJK KR" w:hAnsi="Noto Sans CJK KR" w:eastAsia="Noto Sans CJK KR"/>
                <w:b w:val="0"/>
                <w:color w:val="000000"/>
                <w:sz w:val="15"/>
              </w:rPr>
              <w:t>콘텐츠 성향을 잘 반영</w:t>
            </w:r>
          </w:p>
        </w:tc>
        <w:tc>
          <w:tcPr>
            <w:tcW w:type="dxa" w:w="1984"/>
            <w:shd w:fill="F2F7FC"/>
            <w:vAlign w:val="center"/>
          </w:tcPr>
          <w:p>
            <w:pPr>
              <w:spacing w:after="0"/>
            </w:pPr>
            <w:r/>
            <w:r>
              <w:rPr>
                <w:rFonts w:ascii="Noto Sans CJK KR" w:hAnsi="Noto Sans CJK KR" w:eastAsia="Noto Sans CJK KR"/>
                <w:b w:val="0"/>
                <w:color w:val="000000"/>
                <w:sz w:val="15"/>
              </w:rPr>
              <w:t>장르 합계가 실제 시청시간을 넘을 수 있음</w:t>
            </w:r>
          </w:p>
        </w:tc>
        <w:tc>
          <w:tcPr>
            <w:tcW w:type="dxa" w:w="1417"/>
            <w:shd w:fill="F2F7FC"/>
            <w:vAlign w:val="center"/>
          </w:tcPr>
          <w:p>
            <w:pPr>
              <w:spacing w:after="0"/>
            </w:pPr>
            <w:r/>
            <w:r>
              <w:rPr>
                <w:rFonts w:ascii="Noto Sans CJK KR" w:hAnsi="Noto Sans CJK KR" w:eastAsia="Noto Sans CJK KR"/>
                <w:b w:val="0"/>
                <w:color w:val="000000"/>
                <w:sz w:val="15"/>
              </w:rPr>
              <w:t>메인 해석 방식</w:t>
            </w:r>
          </w:p>
        </w:tc>
      </w:tr>
      <w:tr>
        <w:tc>
          <w:tcPr>
            <w:tcW w:type="dxa" w:w="1530"/>
            <w:vAlign w:val="center"/>
          </w:tcPr>
          <w:p>
            <w:pPr>
              <w:spacing w:after="0"/>
            </w:pPr>
            <w:r/>
            <w:r>
              <w:rPr>
                <w:rFonts w:ascii="Noto Sans CJK KR" w:hAnsi="Noto Sans CJK KR" w:eastAsia="Noto Sans CJK KR"/>
                <w:b w:val="0"/>
                <w:color w:val="000000"/>
                <w:sz w:val="15"/>
              </w:rPr>
              <w:t>균등 배분 방식</w:t>
            </w:r>
          </w:p>
        </w:tc>
        <w:tc>
          <w:tcPr>
            <w:tcW w:type="dxa" w:w="2268"/>
            <w:vAlign w:val="center"/>
          </w:tcPr>
          <w:p>
            <w:pPr>
              <w:spacing w:after="0"/>
            </w:pPr>
            <w:r/>
            <w:r>
              <w:rPr>
                <w:rFonts w:ascii="Noto Sans CJK KR" w:hAnsi="Noto Sans CJK KR" w:eastAsia="Noto Sans CJK KR"/>
                <w:b w:val="0"/>
                <w:color w:val="000000"/>
                <w:sz w:val="15"/>
              </w:rPr>
              <w:t>액션/스릴러 100분 -&gt; 액션 50, 스릴러 50</w:t>
            </w:r>
          </w:p>
        </w:tc>
        <w:tc>
          <w:tcPr>
            <w:tcW w:type="dxa" w:w="1814"/>
            <w:vAlign w:val="center"/>
          </w:tcPr>
          <w:p>
            <w:pPr>
              <w:spacing w:after="0"/>
            </w:pPr>
            <w:r/>
            <w:r>
              <w:rPr>
                <w:rFonts w:ascii="Noto Sans CJK KR" w:hAnsi="Noto Sans CJK KR" w:eastAsia="Noto Sans CJK KR"/>
                <w:b w:val="0"/>
                <w:color w:val="000000"/>
                <w:sz w:val="15"/>
              </w:rPr>
              <w:t>장르 합계가 실제 시청시간과 일치</w:t>
            </w:r>
          </w:p>
        </w:tc>
        <w:tc>
          <w:tcPr>
            <w:tcW w:type="dxa" w:w="1984"/>
            <w:vAlign w:val="center"/>
          </w:tcPr>
          <w:p>
            <w:pPr>
              <w:spacing w:after="0"/>
            </w:pPr>
            <w:r/>
            <w:r>
              <w:rPr>
                <w:rFonts w:ascii="Noto Sans CJK KR" w:hAnsi="Noto Sans CJK KR" w:eastAsia="Noto Sans CJK KR"/>
                <w:b w:val="0"/>
                <w:color w:val="000000"/>
                <w:sz w:val="15"/>
              </w:rPr>
              <w:t>태그가 많은 영화의 핵심 장르가 희석됨</w:t>
            </w:r>
          </w:p>
        </w:tc>
        <w:tc>
          <w:tcPr>
            <w:tcW w:type="dxa" w:w="1417"/>
            <w:vAlign w:val="center"/>
          </w:tcPr>
          <w:p>
            <w:pPr>
              <w:spacing w:after="0"/>
            </w:pPr>
            <w:r/>
            <w:r>
              <w:rPr>
                <w:rFonts w:ascii="Noto Sans CJK KR" w:hAnsi="Noto Sans CJK KR" w:eastAsia="Noto Sans CJK KR"/>
                <w:b w:val="0"/>
                <w:color w:val="000000"/>
                <w:sz w:val="15"/>
              </w:rPr>
              <w:t>보조 검증 방식</w:t>
            </w:r>
          </w:p>
        </w:tc>
      </w:tr>
      <w:tr>
        <w:tc>
          <w:tcPr>
            <w:tcW w:type="dxa" w:w="1530"/>
            <w:shd w:fill="F2F7FC"/>
            <w:vAlign w:val="center"/>
          </w:tcPr>
          <w:p>
            <w:pPr>
              <w:spacing w:after="0"/>
            </w:pPr>
            <w:r/>
            <w:r>
              <w:rPr>
                <w:rFonts w:ascii="Noto Sans CJK KR" w:hAnsi="Noto Sans CJK KR" w:eastAsia="Noto Sans CJK KR"/>
                <w:b w:val="0"/>
                <w:color w:val="000000"/>
                <w:sz w:val="15"/>
              </w:rPr>
              <w:t>대표 장르 방식</w:t>
            </w:r>
          </w:p>
        </w:tc>
        <w:tc>
          <w:tcPr>
            <w:tcW w:type="dxa" w:w="2268"/>
            <w:shd w:fill="F2F7FC"/>
            <w:vAlign w:val="center"/>
          </w:tcPr>
          <w:p>
            <w:pPr>
              <w:spacing w:after="0"/>
            </w:pPr>
            <w:r/>
            <w:r>
              <w:rPr>
                <w:rFonts w:ascii="Noto Sans CJK KR" w:hAnsi="Noto Sans CJK KR" w:eastAsia="Noto Sans CJK KR"/>
                <w:b w:val="0"/>
                <w:color w:val="000000"/>
                <w:sz w:val="15"/>
              </w:rPr>
              <w:t>첫 장르만 사용</w:t>
            </w:r>
          </w:p>
        </w:tc>
        <w:tc>
          <w:tcPr>
            <w:tcW w:type="dxa" w:w="1814"/>
            <w:shd w:fill="F2F7FC"/>
            <w:vAlign w:val="center"/>
          </w:tcPr>
          <w:p>
            <w:pPr>
              <w:spacing w:after="0"/>
            </w:pPr>
            <w:r/>
            <w:r>
              <w:rPr>
                <w:rFonts w:ascii="Noto Sans CJK KR" w:hAnsi="Noto Sans CJK KR" w:eastAsia="Noto Sans CJK KR"/>
                <w:b w:val="0"/>
                <w:color w:val="000000"/>
                <w:sz w:val="15"/>
              </w:rPr>
              <w:t>해석이 단순</w:t>
            </w:r>
          </w:p>
        </w:tc>
        <w:tc>
          <w:tcPr>
            <w:tcW w:type="dxa" w:w="1984"/>
            <w:shd w:fill="F2F7FC"/>
            <w:vAlign w:val="center"/>
          </w:tcPr>
          <w:p>
            <w:pPr>
              <w:spacing w:after="0"/>
            </w:pPr>
            <w:r/>
            <w:r>
              <w:rPr>
                <w:rFonts w:ascii="Noto Sans CJK KR" w:hAnsi="Noto Sans CJK KR" w:eastAsia="Noto Sans CJK KR"/>
                <w:b w:val="0"/>
                <w:color w:val="000000"/>
                <w:sz w:val="15"/>
              </w:rPr>
              <w:t>장르 순서가 대표성 순서가 아니면 위험</w:t>
            </w:r>
          </w:p>
        </w:tc>
        <w:tc>
          <w:tcPr>
            <w:tcW w:type="dxa" w:w="1417"/>
            <w:shd w:fill="F2F7FC"/>
            <w:vAlign w:val="center"/>
          </w:tcPr>
          <w:p>
            <w:pPr>
              <w:spacing w:after="0"/>
            </w:pPr>
            <w:r/>
            <w:r>
              <w:rPr>
                <w:rFonts w:ascii="Noto Sans CJK KR" w:hAnsi="Noto Sans CJK KR" w:eastAsia="Noto Sans CJK KR"/>
                <w:b w:val="0"/>
                <w:color w:val="000000"/>
                <w:sz w:val="15"/>
              </w:rPr>
              <w:t>현재 사용하지 않음</w:t>
            </w:r>
          </w:p>
        </w:tc>
      </w:tr>
    </w:tbl>
    <w:p/>
    <w:p>
      <w:pPr>
        <w:spacing w:after="120" w:before="0"/>
      </w:pPr>
      <w:r>
        <w:rPr>
          <w:rFonts w:ascii="Noto Sans CJK KR" w:hAnsi="Noto Sans CJK KR" w:eastAsia="Noto Sans CJK KR"/>
          <w:b w:val="0"/>
          <w:i w:val="0"/>
          <w:color w:val="000000"/>
          <w:sz w:val="21"/>
        </w:rPr>
        <w:t>정규화 장르는 드라마, 액션, 스릴러/범죄, 코미디, 로맨스, SF/판타지, 모험/어드벤처, 애니메이션/키즈, 공포, 다큐/교양, 가족, 전쟁/재난, 기타 등으로 묶었다. 다만 장르 단독 효과는 약하므로 최종 스토리의 중심으로 세우지 않는 것이 안전하다.</w:t>
      </w:r>
    </w:p>
    <w:p>
      <w:pPr>
        <w:pStyle w:val="Heading1"/>
        <w:spacing w:before="360" w:after="160"/>
      </w:pPr>
      <w:r>
        <w:rPr>
          <w:rFonts w:ascii="Noto Sans CJK KR" w:hAnsi="Noto Sans CJK KR" w:eastAsia="Noto Sans CJK KR"/>
          <w:color w:val="1F3864"/>
          <w:sz w:val="36"/>
        </w:rPr>
        <w:t>11. 영화 메타데이터 통합: v1과 v2</w:t>
      </w:r>
    </w:p>
    <w:p>
      <w:pPr>
        <w:spacing w:after="120" w:before="0"/>
      </w:pPr>
      <w:r>
        <w:rPr>
          <w:rFonts w:ascii="Noto Sans CJK KR" w:hAnsi="Noto Sans CJK KR" w:eastAsia="Noto Sans CJK KR"/>
          <w:b w:val="0"/>
          <w:i w:val="0"/>
          <w:color w:val="000000"/>
          <w:sz w:val="21"/>
        </w:rPr>
        <w:t>영화 크롤링 CSV는 버리기 아까운 자산이었다. 다만 장르 하나만으로는 약했기 때문에, 장르뿐 아니라 관람등급, 국가, 러닝타임, 개봉연도, 최신성, 장편 여부까지 통합하는 방식으로 확장했다. 기준 테이블은 Wavve도 KOBIS도 아니라 Movie_Master다. View_History의 MOVIE_NUM과 안정적으로 연결하려면 Movie_Master를 기준으로 삼아야 한다.</w:t>
      </w:r>
    </w:p>
    <w:p>
      <w:pPr>
        <w:spacing w:before="80" w:after="80"/>
        <w:ind w:left="170" w:right="170"/>
        <w:shd w:fill="F5F5F5"/>
      </w:pPr>
      <w:r>
        <w:rPr>
          <w:rFonts w:ascii="Consolas" w:hAnsi="Consolas" w:eastAsia="Consolas"/>
          <w:sz w:val="16"/>
        </w:rPr>
        <w:t>Movie_Master_v1.csv</w:t>
        <w:br/>
        <w:t xml:space="preserve">  LEFT JOIN Wavve metadata</w:t>
        <w:br/>
        <w:t xml:space="preserve">  LEFT JOIN KOBIS metadata</w:t>
        <w:br/>
        <w:t xml:space="preserve">  -&gt; movie_metadata_unified_v1.csv / movie_metadata_unified_v2.csv</w:t>
      </w:r>
    </w:p>
    <w:p>
      <w:pPr>
        <w:spacing w:after="120" w:before="0"/>
      </w:pPr>
      <w:r>
        <w:rPr>
          <w:rFonts w:ascii="Noto Sans CJK KR" w:hAnsi="Noto Sans CJK KR" w:eastAsia="Noto Sans CJK KR"/>
          <w:b w:val="0"/>
          <w:i w:val="0"/>
          <w:color w:val="000000"/>
          <w:sz w:val="21"/>
        </w:rPr>
        <w:t>v1은 느슨한 통합본이다. Wavve가 있으면 Wavve를 쓰고, 없으면 KOBIS를 보완으로 쓴다. v2는 KOBIS 저신뢰 매칭을 보수적으로 처리한다. 예를 들어 제목에 연도 힌트가 있는데 KOBIS 제작/개봉연도와 맞지 않는 경우 low-confidence로 보고 use_for_content_features=0으로 둔다.</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1134"/>
            <w:shd w:fill="2E75B6"/>
            <w:vAlign w:val="center"/>
          </w:tcPr>
          <w:p>
            <w:pPr>
              <w:spacing w:after="0"/>
            </w:pPr>
            <w:r/>
            <w:r>
              <w:rPr>
                <w:rFonts w:ascii="Noto Sans CJK KR" w:hAnsi="Noto Sans CJK KR" w:eastAsia="Noto Sans CJK KR"/>
                <w:b/>
                <w:color w:val="FFFFFF"/>
                <w:sz w:val="16"/>
              </w:rPr>
              <w:t>버전</w:t>
            </w:r>
          </w:p>
        </w:tc>
        <w:tc>
          <w:tcPr>
            <w:tcW w:type="dxa" w:w="1871"/>
            <w:shd w:fill="2E75B6"/>
            <w:vAlign w:val="center"/>
          </w:tcPr>
          <w:p>
            <w:pPr>
              <w:spacing w:after="0"/>
            </w:pPr>
            <w:r/>
            <w:r>
              <w:rPr>
                <w:rFonts w:ascii="Noto Sans CJK KR" w:hAnsi="Noto Sans CJK KR" w:eastAsia="Noto Sans CJK KR"/>
                <w:b/>
                <w:color w:val="FFFFFF"/>
                <w:sz w:val="16"/>
              </w:rPr>
              <w:t>목적</w:t>
            </w:r>
          </w:p>
        </w:tc>
        <w:tc>
          <w:tcPr>
            <w:tcW w:type="dxa" w:w="3798"/>
            <w:shd w:fill="2E75B6"/>
            <w:vAlign w:val="center"/>
          </w:tcPr>
          <w:p>
            <w:pPr>
              <w:spacing w:after="0"/>
            </w:pPr>
            <w:r/>
            <w:r>
              <w:rPr>
                <w:rFonts w:ascii="Noto Sans CJK KR" w:hAnsi="Noto Sans CJK KR" w:eastAsia="Noto Sans CJK KR"/>
                <w:b/>
                <w:color w:val="FFFFFF"/>
                <w:sz w:val="16"/>
              </w:rPr>
              <w:t>정책</w:t>
            </w:r>
          </w:p>
        </w:tc>
        <w:tc>
          <w:tcPr>
            <w:tcW w:type="dxa" w:w="1984"/>
            <w:shd w:fill="2E75B6"/>
            <w:vAlign w:val="center"/>
          </w:tcPr>
          <w:p>
            <w:pPr>
              <w:spacing w:after="0"/>
            </w:pPr>
            <w:r/>
            <w:r>
              <w:rPr>
                <w:rFonts w:ascii="Noto Sans CJK KR" w:hAnsi="Noto Sans CJK KR" w:eastAsia="Noto Sans CJK KR"/>
                <w:b/>
                <w:color w:val="FFFFFF"/>
                <w:sz w:val="16"/>
              </w:rPr>
              <w:t>권장 용도</w:t>
            </w:r>
          </w:p>
        </w:tc>
      </w:tr>
      <w:tr>
        <w:tc>
          <w:tcPr>
            <w:tcW w:type="dxa" w:w="1134"/>
            <w:shd w:fill="F2F7FC"/>
            <w:vAlign w:val="center"/>
          </w:tcPr>
          <w:p>
            <w:pPr>
              <w:spacing w:after="0"/>
            </w:pPr>
            <w:r/>
            <w:r>
              <w:rPr>
                <w:rFonts w:ascii="Noto Sans CJK KR" w:hAnsi="Noto Sans CJK KR" w:eastAsia="Noto Sans CJK KR"/>
                <w:b w:val="0"/>
                <w:color w:val="000000"/>
                <w:sz w:val="16"/>
              </w:rPr>
              <w:t>v1</w:t>
            </w:r>
          </w:p>
        </w:tc>
        <w:tc>
          <w:tcPr>
            <w:tcW w:type="dxa" w:w="1871"/>
            <w:shd w:fill="F2F7FC"/>
            <w:vAlign w:val="center"/>
          </w:tcPr>
          <w:p>
            <w:pPr>
              <w:spacing w:after="0"/>
            </w:pPr>
            <w:r/>
            <w:r>
              <w:rPr>
                <w:rFonts w:ascii="Noto Sans CJK KR" w:hAnsi="Noto Sans CJK KR" w:eastAsia="Noto Sans CJK KR"/>
                <w:b w:val="0"/>
                <w:color w:val="000000"/>
                <w:sz w:val="16"/>
              </w:rPr>
              <w:t>최대 커버리지 확보</w:t>
            </w:r>
          </w:p>
        </w:tc>
        <w:tc>
          <w:tcPr>
            <w:tcW w:type="dxa" w:w="3798"/>
            <w:shd w:fill="F2F7FC"/>
            <w:vAlign w:val="center"/>
          </w:tcPr>
          <w:p>
            <w:pPr>
              <w:spacing w:after="0"/>
            </w:pPr>
            <w:r/>
            <w:r>
              <w:rPr>
                <w:rFonts w:ascii="Noto Sans CJK KR" w:hAnsi="Noto Sans CJK KR" w:eastAsia="Noto Sans CJK KR"/>
                <w:b w:val="0"/>
                <w:color w:val="000000"/>
                <w:sz w:val="16"/>
              </w:rPr>
              <w:t>Wavve 우선, KOBIS 보완. KOBIS 매칭 품질을 크게 제한하지 않음</w:t>
            </w:r>
          </w:p>
        </w:tc>
        <w:tc>
          <w:tcPr>
            <w:tcW w:type="dxa" w:w="1984"/>
            <w:shd w:fill="F2F7FC"/>
            <w:vAlign w:val="center"/>
          </w:tcPr>
          <w:p>
            <w:pPr>
              <w:spacing w:after="0"/>
            </w:pPr>
            <w:r/>
            <w:r>
              <w:rPr>
                <w:rFonts w:ascii="Noto Sans CJK KR" w:hAnsi="Noto Sans CJK KR" w:eastAsia="Noto Sans CJK KR"/>
                <w:b w:val="0"/>
                <w:color w:val="000000"/>
                <w:sz w:val="16"/>
              </w:rPr>
              <w:t>비교 및 원본 보존용</w:t>
            </w:r>
          </w:p>
        </w:tc>
      </w:tr>
      <w:tr>
        <w:tc>
          <w:tcPr>
            <w:tcW w:type="dxa" w:w="1134"/>
            <w:vAlign w:val="center"/>
          </w:tcPr>
          <w:p>
            <w:pPr>
              <w:spacing w:after="0"/>
            </w:pPr>
            <w:r/>
            <w:r>
              <w:rPr>
                <w:rFonts w:ascii="Noto Sans CJK KR" w:hAnsi="Noto Sans CJK KR" w:eastAsia="Noto Sans CJK KR"/>
                <w:b w:val="0"/>
                <w:color w:val="000000"/>
                <w:sz w:val="16"/>
              </w:rPr>
              <w:t>v2</w:t>
            </w:r>
          </w:p>
        </w:tc>
        <w:tc>
          <w:tcPr>
            <w:tcW w:type="dxa" w:w="1871"/>
            <w:vAlign w:val="center"/>
          </w:tcPr>
          <w:p>
            <w:pPr>
              <w:spacing w:after="0"/>
            </w:pPr>
            <w:r/>
            <w:r>
              <w:rPr>
                <w:rFonts w:ascii="Noto Sans CJK KR" w:hAnsi="Noto Sans CJK KR" w:eastAsia="Noto Sans CJK KR"/>
                <w:b w:val="0"/>
                <w:color w:val="000000"/>
                <w:sz w:val="16"/>
              </w:rPr>
              <w:t>분석용 신뢰도 확보</w:t>
            </w:r>
          </w:p>
        </w:tc>
        <w:tc>
          <w:tcPr>
            <w:tcW w:type="dxa" w:w="3798"/>
            <w:vAlign w:val="center"/>
          </w:tcPr>
          <w:p>
            <w:pPr>
              <w:spacing w:after="0"/>
            </w:pPr>
            <w:r/>
            <w:r>
              <w:rPr>
                <w:rFonts w:ascii="Noto Sans CJK KR" w:hAnsi="Noto Sans CJK KR" w:eastAsia="Noto Sans CJK KR"/>
                <w:b w:val="0"/>
                <w:color w:val="000000"/>
                <w:sz w:val="16"/>
              </w:rPr>
              <w:t>Wavve는 사용. KOBIS는 제목 유사도와 연도 힌트로 저신뢰 매칭 제외</w:t>
            </w:r>
          </w:p>
        </w:tc>
        <w:tc>
          <w:tcPr>
            <w:tcW w:type="dxa" w:w="1984"/>
            <w:vAlign w:val="center"/>
          </w:tcPr>
          <w:p>
            <w:pPr>
              <w:spacing w:after="0"/>
            </w:pPr>
            <w:r/>
            <w:r>
              <w:rPr>
                <w:rFonts w:ascii="Noto Sans CJK KR" w:hAnsi="Noto Sans CJK KR" w:eastAsia="Noto Sans CJK KR"/>
                <w:b w:val="0"/>
                <w:color w:val="000000"/>
                <w:sz w:val="16"/>
              </w:rPr>
              <w:t>최종 콘텐츠 피처 생성 기준</w:t>
            </w:r>
          </w:p>
        </w:tc>
      </w:tr>
    </w:tbl>
    <w:p/>
    <w:tbl>
      <w:tblPr>
        <w:tblStyle w:val="TableGrid"/>
        <w:tblW w:type="auto" w:w="0"/>
        <w:jc w:val="center"/>
        <w:tblLook w:firstColumn="1" w:firstRow="1" w:lastColumn="0" w:lastRow="0" w:noHBand="0" w:noVBand="1" w:val="04A0"/>
      </w:tblPr>
      <w:tblGrid>
        <w:gridCol w:w="3345"/>
        <w:gridCol w:w="3345"/>
        <w:gridCol w:w="3345"/>
      </w:tblGrid>
      <w:tr>
        <w:tc>
          <w:tcPr>
            <w:tcW w:type="dxa" w:w="3402"/>
            <w:shd w:fill="2E75B6"/>
            <w:vAlign w:val="center"/>
          </w:tcPr>
          <w:p>
            <w:pPr>
              <w:spacing w:after="0"/>
            </w:pPr>
            <w:r/>
            <w:r>
              <w:rPr>
                <w:rFonts w:ascii="Noto Sans CJK KR" w:hAnsi="Noto Sans CJK KR" w:eastAsia="Noto Sans CJK KR"/>
                <w:b/>
                <w:color w:val="FFFFFF"/>
                <w:sz w:val="17"/>
              </w:rPr>
              <w:t>항목</w:t>
            </w:r>
          </w:p>
        </w:tc>
        <w:tc>
          <w:tcPr>
            <w:tcW w:type="dxa" w:w="2268"/>
            <w:shd w:fill="2E75B6"/>
            <w:vAlign w:val="center"/>
          </w:tcPr>
          <w:p>
            <w:pPr>
              <w:spacing w:after="0"/>
            </w:pPr>
            <w:r/>
            <w:r>
              <w:rPr>
                <w:rFonts w:ascii="Noto Sans CJK KR" w:hAnsi="Noto Sans CJK KR" w:eastAsia="Noto Sans CJK KR"/>
                <w:b/>
                <w:color w:val="FFFFFF"/>
                <w:sz w:val="17"/>
              </w:rPr>
              <w:t>v1</w:t>
            </w:r>
          </w:p>
        </w:tc>
        <w:tc>
          <w:tcPr>
            <w:tcW w:type="dxa" w:w="2268"/>
            <w:shd w:fill="2E75B6"/>
            <w:vAlign w:val="center"/>
          </w:tcPr>
          <w:p>
            <w:pPr>
              <w:spacing w:after="0"/>
            </w:pPr>
            <w:r/>
            <w:r>
              <w:rPr>
                <w:rFonts w:ascii="Noto Sans CJK KR" w:hAnsi="Noto Sans CJK KR" w:eastAsia="Noto Sans CJK KR"/>
                <w:b/>
                <w:color w:val="FFFFFF"/>
                <w:sz w:val="17"/>
              </w:rPr>
              <w:t>v2</w:t>
            </w:r>
          </w:p>
        </w:tc>
      </w:tr>
      <w:tr>
        <w:tc>
          <w:tcPr>
            <w:tcW w:type="dxa" w:w="3402"/>
            <w:shd w:fill="F2F7FC"/>
            <w:vAlign w:val="center"/>
          </w:tcPr>
          <w:p>
            <w:pPr>
              <w:spacing w:after="0"/>
            </w:pPr>
            <w:r/>
            <w:r>
              <w:rPr>
                <w:rFonts w:ascii="Noto Sans CJK KR" w:hAnsi="Noto Sans CJK KR" w:eastAsia="Noto Sans CJK KR"/>
                <w:b w:val="0"/>
                <w:color w:val="000000"/>
                <w:sz w:val="17"/>
              </w:rPr>
              <w:t>Movie_Master 전체 영화 수</w:t>
            </w:r>
          </w:p>
        </w:tc>
        <w:tc>
          <w:tcPr>
            <w:tcW w:type="dxa" w:w="2268"/>
            <w:shd w:fill="F2F7FC"/>
            <w:vAlign w:val="center"/>
          </w:tcPr>
          <w:p>
            <w:pPr>
              <w:spacing w:after="0"/>
            </w:pPr>
            <w:r/>
            <w:r>
              <w:rPr>
                <w:rFonts w:ascii="Noto Sans CJK KR" w:hAnsi="Noto Sans CJK KR" w:eastAsia="Noto Sans CJK KR"/>
                <w:b w:val="0"/>
                <w:color w:val="000000"/>
                <w:sz w:val="17"/>
              </w:rPr>
              <w:t>14,018</w:t>
            </w:r>
          </w:p>
        </w:tc>
        <w:tc>
          <w:tcPr>
            <w:tcW w:type="dxa" w:w="2268"/>
            <w:shd w:fill="F2F7FC"/>
            <w:vAlign w:val="center"/>
          </w:tcPr>
          <w:p>
            <w:pPr>
              <w:spacing w:after="0"/>
            </w:pPr>
            <w:r/>
            <w:r>
              <w:rPr>
                <w:rFonts w:ascii="Noto Sans CJK KR" w:hAnsi="Noto Sans CJK KR" w:eastAsia="Noto Sans CJK KR"/>
                <w:b w:val="0"/>
                <w:color w:val="000000"/>
                <w:sz w:val="17"/>
              </w:rPr>
              <w:t>14,018</w:t>
            </w:r>
          </w:p>
        </w:tc>
      </w:tr>
      <w:tr>
        <w:tc>
          <w:tcPr>
            <w:tcW w:type="dxa" w:w="3402"/>
            <w:vAlign w:val="center"/>
          </w:tcPr>
          <w:p>
            <w:pPr>
              <w:spacing w:after="0"/>
            </w:pPr>
            <w:r/>
            <w:r>
              <w:rPr>
                <w:rFonts w:ascii="Noto Sans CJK KR" w:hAnsi="Noto Sans CJK KR" w:eastAsia="Noto Sans CJK KR"/>
                <w:b w:val="0"/>
                <w:color w:val="000000"/>
                <w:sz w:val="17"/>
              </w:rPr>
              <w:t>메타데이터 커버 자체</w:t>
            </w:r>
          </w:p>
        </w:tc>
        <w:tc>
          <w:tcPr>
            <w:tcW w:type="dxa" w:w="2268"/>
            <w:vAlign w:val="center"/>
          </w:tcPr>
          <w:p>
            <w:pPr>
              <w:spacing w:after="0"/>
            </w:pPr>
            <w:r/>
            <w:r>
              <w:rPr>
                <w:rFonts w:ascii="Noto Sans CJK KR" w:hAnsi="Noto Sans CJK KR" w:eastAsia="Noto Sans CJK KR"/>
                <w:b w:val="0"/>
                <w:color w:val="000000"/>
                <w:sz w:val="17"/>
              </w:rPr>
              <w:t>4,578</w:t>
            </w:r>
          </w:p>
        </w:tc>
        <w:tc>
          <w:tcPr>
            <w:tcW w:type="dxa" w:w="2268"/>
            <w:vAlign w:val="center"/>
          </w:tcPr>
          <w:p>
            <w:pPr>
              <w:spacing w:after="0"/>
            </w:pPr>
            <w:r/>
            <w:r>
              <w:rPr>
                <w:rFonts w:ascii="Noto Sans CJK KR" w:hAnsi="Noto Sans CJK KR" w:eastAsia="Noto Sans CJK KR"/>
                <w:b w:val="0"/>
                <w:color w:val="000000"/>
                <w:sz w:val="17"/>
              </w:rPr>
              <w:t>4,578</w:t>
            </w:r>
          </w:p>
        </w:tc>
      </w:tr>
      <w:tr>
        <w:tc>
          <w:tcPr>
            <w:tcW w:type="dxa" w:w="3402"/>
            <w:shd w:fill="F2F7FC"/>
            <w:vAlign w:val="center"/>
          </w:tcPr>
          <w:p>
            <w:pPr>
              <w:spacing w:after="0"/>
            </w:pPr>
            <w:r/>
            <w:r>
              <w:rPr>
                <w:rFonts w:ascii="Noto Sans CJK KR" w:hAnsi="Noto Sans CJK KR" w:eastAsia="Noto Sans CJK KR"/>
                <w:b w:val="0"/>
                <w:color w:val="000000"/>
                <w:sz w:val="17"/>
              </w:rPr>
              <w:t>View_History 등장 영화 기준 사용 가능</w:t>
            </w:r>
          </w:p>
        </w:tc>
        <w:tc>
          <w:tcPr>
            <w:tcW w:type="dxa" w:w="2268"/>
            <w:shd w:fill="F2F7FC"/>
            <w:vAlign w:val="center"/>
          </w:tcPr>
          <w:p>
            <w:pPr>
              <w:spacing w:after="0"/>
            </w:pPr>
            <w:r/>
            <w:r>
              <w:rPr>
                <w:rFonts w:ascii="Noto Sans CJK KR" w:hAnsi="Noto Sans CJK KR" w:eastAsia="Noto Sans CJK KR"/>
                <w:b w:val="0"/>
                <w:color w:val="000000"/>
                <w:sz w:val="17"/>
              </w:rPr>
              <w:t>4,576</w:t>
            </w:r>
          </w:p>
        </w:tc>
        <w:tc>
          <w:tcPr>
            <w:tcW w:type="dxa" w:w="2268"/>
            <w:shd w:fill="F2F7FC"/>
            <w:vAlign w:val="center"/>
          </w:tcPr>
          <w:p>
            <w:pPr>
              <w:spacing w:after="0"/>
            </w:pPr>
            <w:r/>
            <w:r>
              <w:rPr>
                <w:rFonts w:ascii="Noto Sans CJK KR" w:hAnsi="Noto Sans CJK KR" w:eastAsia="Noto Sans CJK KR"/>
                <w:b w:val="0"/>
                <w:color w:val="000000"/>
                <w:sz w:val="17"/>
              </w:rPr>
              <w:t>4,549</w:t>
            </w:r>
          </w:p>
        </w:tc>
      </w:tr>
      <w:tr>
        <w:tc>
          <w:tcPr>
            <w:tcW w:type="dxa" w:w="3402"/>
            <w:vAlign w:val="center"/>
          </w:tcPr>
          <w:p>
            <w:pPr>
              <w:spacing w:after="0"/>
            </w:pPr>
            <w:r/>
            <w:r>
              <w:rPr>
                <w:rFonts w:ascii="Noto Sans CJK KR" w:hAnsi="Noto Sans CJK KR" w:eastAsia="Noto Sans CJK KR"/>
                <w:b w:val="0"/>
                <w:color w:val="000000"/>
                <w:sz w:val="17"/>
              </w:rPr>
              <w:t>View_History 기준 사용 가능률</w:t>
            </w:r>
          </w:p>
        </w:tc>
        <w:tc>
          <w:tcPr>
            <w:tcW w:type="dxa" w:w="2268"/>
            <w:vAlign w:val="center"/>
          </w:tcPr>
          <w:p>
            <w:pPr>
              <w:spacing w:after="0"/>
            </w:pPr>
            <w:r/>
            <w:r>
              <w:rPr>
                <w:rFonts w:ascii="Noto Sans CJK KR" w:hAnsi="Noto Sans CJK KR" w:eastAsia="Noto Sans CJK KR"/>
                <w:b w:val="0"/>
                <w:color w:val="000000"/>
                <w:sz w:val="17"/>
              </w:rPr>
              <w:t>88.07%</w:t>
            </w:r>
          </w:p>
        </w:tc>
        <w:tc>
          <w:tcPr>
            <w:tcW w:type="dxa" w:w="2268"/>
            <w:vAlign w:val="center"/>
          </w:tcPr>
          <w:p>
            <w:pPr>
              <w:spacing w:after="0"/>
            </w:pPr>
            <w:r/>
            <w:r>
              <w:rPr>
                <w:rFonts w:ascii="Noto Sans CJK KR" w:hAnsi="Noto Sans CJK KR" w:eastAsia="Noto Sans CJK KR"/>
                <w:b w:val="0"/>
                <w:color w:val="000000"/>
                <w:sz w:val="17"/>
              </w:rPr>
              <w:t>87.55%</w:t>
            </w:r>
          </w:p>
        </w:tc>
      </w:tr>
      <w:tr>
        <w:tc>
          <w:tcPr>
            <w:tcW w:type="dxa" w:w="3402"/>
            <w:shd w:fill="F2F7FC"/>
            <w:vAlign w:val="center"/>
          </w:tcPr>
          <w:p>
            <w:pPr>
              <w:spacing w:after="0"/>
            </w:pPr>
            <w:r/>
            <w:r>
              <w:rPr>
                <w:rFonts w:ascii="Noto Sans CJK KR" w:hAnsi="Noto Sans CJK KR" w:eastAsia="Noto Sans CJK KR"/>
                <w:b w:val="0"/>
                <w:color w:val="000000"/>
                <w:sz w:val="17"/>
              </w:rPr>
              <w:t>분석 권장 여부</w:t>
            </w:r>
          </w:p>
        </w:tc>
        <w:tc>
          <w:tcPr>
            <w:tcW w:type="dxa" w:w="2268"/>
            <w:shd w:fill="F2F7FC"/>
            <w:vAlign w:val="center"/>
          </w:tcPr>
          <w:p>
            <w:pPr>
              <w:spacing w:after="0"/>
            </w:pPr>
            <w:r/>
            <w:r>
              <w:rPr>
                <w:rFonts w:ascii="Noto Sans CJK KR" w:hAnsi="Noto Sans CJK KR" w:eastAsia="Noto Sans CJK KR"/>
                <w:b w:val="0"/>
                <w:color w:val="000000"/>
                <w:sz w:val="17"/>
              </w:rPr>
              <w:t>보조/비교</w:t>
            </w:r>
          </w:p>
        </w:tc>
        <w:tc>
          <w:tcPr>
            <w:tcW w:type="dxa" w:w="2268"/>
            <w:shd w:fill="F2F7FC"/>
            <w:vAlign w:val="center"/>
          </w:tcPr>
          <w:p>
            <w:pPr>
              <w:spacing w:after="0"/>
            </w:pPr>
            <w:r/>
            <w:r>
              <w:rPr>
                <w:rFonts w:ascii="Noto Sans CJK KR" w:hAnsi="Noto Sans CJK KR" w:eastAsia="Noto Sans CJK KR"/>
                <w:b w:val="0"/>
                <w:color w:val="000000"/>
                <w:sz w:val="17"/>
              </w:rPr>
              <w:t>권장</w:t>
            </w:r>
          </w:p>
        </w:tc>
      </w:tr>
    </w:tbl>
    <w:p/>
    <w:p>
      <w:pPr>
        <w:pStyle w:val="Heading1"/>
        <w:spacing w:before="360" w:after="160"/>
      </w:pPr>
      <w:r>
        <w:rPr>
          <w:rFonts w:ascii="Noto Sans CJK KR" w:hAnsi="Noto Sans CJK KR" w:eastAsia="Noto Sans CJK KR"/>
          <w:color w:val="1F3864"/>
          <w:sz w:val="36"/>
        </w:rPr>
        <w:t>12. 콘텐츠 메타데이터 기반 유저 피처</w:t>
      </w:r>
    </w:p>
    <w:p>
      <w:pPr>
        <w:spacing w:after="120" w:before="0"/>
      </w:pPr>
      <w:r>
        <w:rPr>
          <w:rFonts w:ascii="Noto Sans CJK KR" w:hAnsi="Noto Sans CJK KR" w:eastAsia="Noto Sans CJK KR"/>
          <w:b w:val="0"/>
          <w:i w:val="0"/>
          <w:color w:val="000000"/>
          <w:sz w:val="21"/>
        </w:rPr>
        <w:t>movie_metadata_unified_v2.csv를 View_History에 붙이고, 각 고객의 3주 관측창 시청기록을 유저 단위로 집계했다. 이 과정에서 use_for_content_features=1인 영화만 장르, 국가, 등급, 러닝타임, 개봉연도 피처에 사용했다.</w:t>
      </w:r>
    </w:p>
    <w:tbl>
      <w:tblPr>
        <w:tblStyle w:val="TableGrid"/>
        <w:tblW w:type="auto" w:w="0"/>
        <w:jc w:val="center"/>
        <w:tblLook w:firstColumn="1" w:firstRow="1" w:lastColumn="0" w:lastRow="0" w:noHBand="0" w:noVBand="1" w:val="04A0"/>
      </w:tblPr>
      <w:tblGrid>
        <w:gridCol w:w="3345"/>
        <w:gridCol w:w="3345"/>
        <w:gridCol w:w="3345"/>
      </w:tblGrid>
      <w:tr>
        <w:tc>
          <w:tcPr>
            <w:tcW w:type="dxa" w:w="1530"/>
            <w:shd w:fill="2E75B6"/>
            <w:vAlign w:val="center"/>
          </w:tcPr>
          <w:p>
            <w:pPr>
              <w:spacing w:after="0"/>
            </w:pPr>
            <w:r/>
            <w:r>
              <w:rPr>
                <w:rFonts w:ascii="Noto Sans CJK KR" w:hAnsi="Noto Sans CJK KR" w:eastAsia="Noto Sans CJK KR"/>
                <w:b/>
                <w:color w:val="FFFFFF"/>
                <w:sz w:val="15"/>
              </w:rPr>
              <w:t>피처군</w:t>
            </w:r>
          </w:p>
        </w:tc>
        <w:tc>
          <w:tcPr>
            <w:tcW w:type="dxa" w:w="3855"/>
            <w:shd w:fill="2E75B6"/>
            <w:vAlign w:val="center"/>
          </w:tcPr>
          <w:p>
            <w:pPr>
              <w:spacing w:after="0"/>
            </w:pPr>
            <w:r/>
            <w:r>
              <w:rPr>
                <w:rFonts w:ascii="Noto Sans CJK KR" w:hAnsi="Noto Sans CJK KR" w:eastAsia="Noto Sans CJK KR"/>
                <w:b/>
                <w:color w:val="FFFFFF"/>
                <w:sz w:val="15"/>
              </w:rPr>
              <w:t>대표 변수</w:t>
            </w:r>
          </w:p>
        </w:tc>
        <w:tc>
          <w:tcPr>
            <w:tcW w:type="dxa" w:w="3402"/>
            <w:shd w:fill="2E75B6"/>
            <w:vAlign w:val="center"/>
          </w:tcPr>
          <w:p>
            <w:pPr>
              <w:spacing w:after="0"/>
            </w:pPr>
            <w:r/>
            <w:r>
              <w:rPr>
                <w:rFonts w:ascii="Noto Sans CJK KR" w:hAnsi="Noto Sans CJK KR" w:eastAsia="Noto Sans CJK KR"/>
                <w:b/>
                <w:color w:val="FFFFFF"/>
                <w:sz w:val="15"/>
              </w:rPr>
              <w:t>의미</w:t>
            </w:r>
          </w:p>
        </w:tc>
      </w:tr>
      <w:tr>
        <w:tc>
          <w:tcPr>
            <w:tcW w:type="dxa" w:w="1530"/>
            <w:shd w:fill="F2F7FC"/>
            <w:vAlign w:val="center"/>
          </w:tcPr>
          <w:p>
            <w:pPr>
              <w:spacing w:after="0"/>
            </w:pPr>
            <w:r/>
            <w:r>
              <w:rPr>
                <w:rFonts w:ascii="Noto Sans CJK KR" w:hAnsi="Noto Sans CJK KR" w:eastAsia="Noto Sans CJK KR"/>
                <w:b w:val="0"/>
                <w:color w:val="000000"/>
                <w:sz w:val="15"/>
              </w:rPr>
              <w:t>커버리지</w:t>
            </w:r>
          </w:p>
        </w:tc>
        <w:tc>
          <w:tcPr>
            <w:tcW w:type="dxa" w:w="3855"/>
            <w:shd w:fill="F2F7FC"/>
            <w:vAlign w:val="center"/>
          </w:tcPr>
          <w:p>
            <w:pPr>
              <w:spacing w:after="0"/>
            </w:pPr>
            <w:r/>
            <w:r>
              <w:rPr>
                <w:rFonts w:ascii="Noto Sans CJK KR" w:hAnsi="Noto Sans CJK KR" w:eastAsia="Noto Sans CJK KR"/>
                <w:b w:val="0"/>
                <w:color w:val="000000"/>
                <w:sz w:val="15"/>
              </w:rPr>
              <w:t>metadata_covered_watch_ratio, metadata_missing_watch_ratio</w:t>
            </w:r>
          </w:p>
        </w:tc>
        <w:tc>
          <w:tcPr>
            <w:tcW w:type="dxa" w:w="3402"/>
            <w:shd w:fill="F2F7FC"/>
            <w:vAlign w:val="center"/>
          </w:tcPr>
          <w:p>
            <w:pPr>
              <w:spacing w:after="0"/>
            </w:pPr>
            <w:r/>
            <w:r>
              <w:rPr>
                <w:rFonts w:ascii="Noto Sans CJK KR" w:hAnsi="Noto Sans CJK KR" w:eastAsia="Noto Sans CJK KR"/>
                <w:b w:val="0"/>
                <w:color w:val="000000"/>
                <w:sz w:val="15"/>
              </w:rPr>
              <w:t>메타데이터가 붙은 시청시간 비중</w:t>
            </w:r>
          </w:p>
        </w:tc>
      </w:tr>
      <w:tr>
        <w:tc>
          <w:tcPr>
            <w:tcW w:type="dxa" w:w="1530"/>
            <w:vAlign w:val="center"/>
          </w:tcPr>
          <w:p>
            <w:pPr>
              <w:spacing w:after="0"/>
            </w:pPr>
            <w:r/>
            <w:r>
              <w:rPr>
                <w:rFonts w:ascii="Noto Sans CJK KR" w:hAnsi="Noto Sans CJK KR" w:eastAsia="Noto Sans CJK KR"/>
                <w:b w:val="0"/>
                <w:color w:val="000000"/>
                <w:sz w:val="15"/>
              </w:rPr>
              <w:t>장르 성향</w:t>
            </w:r>
          </w:p>
        </w:tc>
        <w:tc>
          <w:tcPr>
            <w:tcW w:type="dxa" w:w="3855"/>
            <w:vAlign w:val="center"/>
          </w:tcPr>
          <w:p>
            <w:pPr>
              <w:spacing w:after="0"/>
            </w:pPr>
            <w:r/>
            <w:r>
              <w:rPr>
                <w:rFonts w:ascii="Noto Sans CJK KR" w:hAnsi="Noto Sans CJK KR" w:eastAsia="Noto Sans CJK KR"/>
                <w:b w:val="0"/>
                <w:color w:val="000000"/>
                <w:sz w:val="15"/>
              </w:rPr>
              <w:t>tag_ratio_드라마, tag_ratio_액션, tag_ratio_애니메이션/키즈</w:t>
            </w:r>
          </w:p>
        </w:tc>
        <w:tc>
          <w:tcPr>
            <w:tcW w:type="dxa" w:w="3402"/>
            <w:vAlign w:val="center"/>
          </w:tcPr>
          <w:p>
            <w:pPr>
              <w:spacing w:after="0"/>
            </w:pPr>
            <w:r/>
            <w:r>
              <w:rPr>
                <w:rFonts w:ascii="Noto Sans CJK KR" w:hAnsi="Noto Sans CJK KR" w:eastAsia="Noto Sans CJK KR"/>
                <w:b w:val="0"/>
                <w:color w:val="000000"/>
                <w:sz w:val="15"/>
              </w:rPr>
              <w:t>특정 장르 태그가 붙은 콘텐츠 시청 비중</w:t>
            </w:r>
          </w:p>
        </w:tc>
      </w:tr>
      <w:tr>
        <w:tc>
          <w:tcPr>
            <w:tcW w:type="dxa" w:w="1530"/>
            <w:shd w:fill="F2F7FC"/>
            <w:vAlign w:val="center"/>
          </w:tcPr>
          <w:p>
            <w:pPr>
              <w:spacing w:after="0"/>
            </w:pPr>
            <w:r/>
            <w:r>
              <w:rPr>
                <w:rFonts w:ascii="Noto Sans CJK KR" w:hAnsi="Noto Sans CJK KR" w:eastAsia="Noto Sans CJK KR"/>
                <w:b w:val="0"/>
                <w:color w:val="000000"/>
                <w:sz w:val="15"/>
              </w:rPr>
              <w:t>장르 다양성</w:t>
            </w:r>
          </w:p>
        </w:tc>
        <w:tc>
          <w:tcPr>
            <w:tcW w:type="dxa" w:w="3855"/>
            <w:shd w:fill="F2F7FC"/>
            <w:vAlign w:val="center"/>
          </w:tcPr>
          <w:p>
            <w:pPr>
              <w:spacing w:after="0"/>
            </w:pPr>
            <w:r/>
            <w:r>
              <w:rPr>
                <w:rFonts w:ascii="Noto Sans CJK KR" w:hAnsi="Noto Sans CJK KR" w:eastAsia="Noto Sans CJK KR"/>
                <w:b w:val="0"/>
                <w:color w:val="000000"/>
                <w:sz w:val="15"/>
              </w:rPr>
              <w:t>genre_tag_entropy, genre_tag_count, top_genre_tag</w:t>
            </w:r>
          </w:p>
        </w:tc>
        <w:tc>
          <w:tcPr>
            <w:tcW w:type="dxa" w:w="3402"/>
            <w:shd w:fill="F2F7FC"/>
            <w:vAlign w:val="center"/>
          </w:tcPr>
          <w:p>
            <w:pPr>
              <w:spacing w:after="0"/>
            </w:pPr>
            <w:r/>
            <w:r>
              <w:rPr>
                <w:rFonts w:ascii="Noto Sans CJK KR" w:hAnsi="Noto Sans CJK KR" w:eastAsia="Noto Sans CJK KR"/>
                <w:b w:val="0"/>
                <w:color w:val="000000"/>
                <w:sz w:val="15"/>
              </w:rPr>
              <w:t>콘텐츠 취향의 집중도와 대표 성향</w:t>
            </w:r>
          </w:p>
        </w:tc>
      </w:tr>
      <w:tr>
        <w:tc>
          <w:tcPr>
            <w:tcW w:type="dxa" w:w="1530"/>
            <w:vAlign w:val="center"/>
          </w:tcPr>
          <w:p>
            <w:pPr>
              <w:spacing w:after="0"/>
            </w:pPr>
            <w:r/>
            <w:r>
              <w:rPr>
                <w:rFonts w:ascii="Noto Sans CJK KR" w:hAnsi="Noto Sans CJK KR" w:eastAsia="Noto Sans CJK KR"/>
                <w:b w:val="0"/>
                <w:color w:val="000000"/>
                <w:sz w:val="15"/>
              </w:rPr>
              <w:t>관람등급</w:t>
            </w:r>
          </w:p>
        </w:tc>
        <w:tc>
          <w:tcPr>
            <w:tcW w:type="dxa" w:w="3855"/>
            <w:vAlign w:val="center"/>
          </w:tcPr>
          <w:p>
            <w:pPr>
              <w:spacing w:after="0"/>
            </w:pPr>
            <w:r/>
            <w:r>
              <w:rPr>
                <w:rFonts w:ascii="Noto Sans CJK KR" w:hAnsi="Noto Sans CJK KR" w:eastAsia="Noto Sans CJK KR"/>
                <w:b w:val="0"/>
                <w:color w:val="000000"/>
                <w:sz w:val="15"/>
              </w:rPr>
              <w:t>rating_ratio_전체, rating_ratio_12세, rating_ratio_15세, rating_ratio_청불</w:t>
            </w:r>
          </w:p>
        </w:tc>
        <w:tc>
          <w:tcPr>
            <w:tcW w:type="dxa" w:w="3402"/>
            <w:vAlign w:val="center"/>
          </w:tcPr>
          <w:p>
            <w:pPr>
              <w:spacing w:after="0"/>
            </w:pPr>
            <w:r/>
            <w:r>
              <w:rPr>
                <w:rFonts w:ascii="Noto Sans CJK KR" w:hAnsi="Noto Sans CJK KR" w:eastAsia="Noto Sans CJK KR"/>
                <w:b w:val="0"/>
                <w:color w:val="000000"/>
                <w:sz w:val="15"/>
              </w:rPr>
              <w:t>가족형/성인형 콘텐츠 성향</w:t>
            </w:r>
          </w:p>
        </w:tc>
      </w:tr>
      <w:tr>
        <w:tc>
          <w:tcPr>
            <w:tcW w:type="dxa" w:w="1530"/>
            <w:shd w:fill="F2F7FC"/>
            <w:vAlign w:val="center"/>
          </w:tcPr>
          <w:p>
            <w:pPr>
              <w:spacing w:after="0"/>
            </w:pPr>
            <w:r/>
            <w:r>
              <w:rPr>
                <w:rFonts w:ascii="Noto Sans CJK KR" w:hAnsi="Noto Sans CJK KR" w:eastAsia="Noto Sans CJK KR"/>
                <w:b w:val="0"/>
                <w:color w:val="000000"/>
                <w:sz w:val="15"/>
              </w:rPr>
              <w:t>국가</w:t>
            </w:r>
          </w:p>
        </w:tc>
        <w:tc>
          <w:tcPr>
            <w:tcW w:type="dxa" w:w="3855"/>
            <w:shd w:fill="F2F7FC"/>
            <w:vAlign w:val="center"/>
          </w:tcPr>
          <w:p>
            <w:pPr>
              <w:spacing w:after="0"/>
            </w:pPr>
            <w:r/>
            <w:r>
              <w:rPr>
                <w:rFonts w:ascii="Noto Sans CJK KR" w:hAnsi="Noto Sans CJK KR" w:eastAsia="Noto Sans CJK KR"/>
                <w:b w:val="0"/>
                <w:color w:val="000000"/>
                <w:sz w:val="15"/>
              </w:rPr>
              <w:t>korean_content_ratio, us_content_ratio, japanese_content_ratio</w:t>
            </w:r>
          </w:p>
        </w:tc>
        <w:tc>
          <w:tcPr>
            <w:tcW w:type="dxa" w:w="3402"/>
            <w:shd w:fill="F2F7FC"/>
            <w:vAlign w:val="center"/>
          </w:tcPr>
          <w:p>
            <w:pPr>
              <w:spacing w:after="0"/>
            </w:pPr>
            <w:r/>
            <w:r>
              <w:rPr>
                <w:rFonts w:ascii="Noto Sans CJK KR" w:hAnsi="Noto Sans CJK KR" w:eastAsia="Noto Sans CJK KR"/>
                <w:b w:val="0"/>
                <w:color w:val="000000"/>
                <w:sz w:val="15"/>
              </w:rPr>
              <w:t>국내/해외 콘텐츠 소비 성향</w:t>
            </w:r>
          </w:p>
        </w:tc>
      </w:tr>
      <w:tr>
        <w:tc>
          <w:tcPr>
            <w:tcW w:type="dxa" w:w="1530"/>
            <w:vAlign w:val="center"/>
          </w:tcPr>
          <w:p>
            <w:pPr>
              <w:spacing w:after="0"/>
            </w:pPr>
            <w:r/>
            <w:r>
              <w:rPr>
                <w:rFonts w:ascii="Noto Sans CJK KR" w:hAnsi="Noto Sans CJK KR" w:eastAsia="Noto Sans CJK KR"/>
                <w:b w:val="0"/>
                <w:color w:val="000000"/>
                <w:sz w:val="15"/>
              </w:rPr>
              <w:t>콘텐츠 연식</w:t>
            </w:r>
          </w:p>
        </w:tc>
        <w:tc>
          <w:tcPr>
            <w:tcW w:type="dxa" w:w="3855"/>
            <w:vAlign w:val="center"/>
          </w:tcPr>
          <w:p>
            <w:pPr>
              <w:spacing w:after="0"/>
            </w:pPr>
            <w:r/>
            <w:r>
              <w:rPr>
                <w:rFonts w:ascii="Noto Sans CJK KR" w:hAnsi="Noto Sans CJK KR" w:eastAsia="Noto Sans CJK KR"/>
                <w:b w:val="0"/>
                <w:color w:val="000000"/>
                <w:sz w:val="15"/>
              </w:rPr>
              <w:t>recent_content_ratio, old_content_ratio, avg_release_year_weighted</w:t>
            </w:r>
          </w:p>
        </w:tc>
        <w:tc>
          <w:tcPr>
            <w:tcW w:type="dxa" w:w="3402"/>
            <w:vAlign w:val="center"/>
          </w:tcPr>
          <w:p>
            <w:pPr>
              <w:spacing w:after="0"/>
            </w:pPr>
            <w:r/>
            <w:r>
              <w:rPr>
                <w:rFonts w:ascii="Noto Sans CJK KR" w:hAnsi="Noto Sans CJK KR" w:eastAsia="Noto Sans CJK KR"/>
                <w:b w:val="0"/>
                <w:color w:val="000000"/>
                <w:sz w:val="15"/>
              </w:rPr>
              <w:t>최신작 중심인지 구작 라이브러리 탐색형인지</w:t>
            </w:r>
          </w:p>
        </w:tc>
      </w:tr>
      <w:tr>
        <w:tc>
          <w:tcPr>
            <w:tcW w:type="dxa" w:w="1530"/>
            <w:shd w:fill="F2F7FC"/>
            <w:vAlign w:val="center"/>
          </w:tcPr>
          <w:p>
            <w:pPr>
              <w:spacing w:after="0"/>
            </w:pPr>
            <w:r/>
            <w:r>
              <w:rPr>
                <w:rFonts w:ascii="Noto Sans CJK KR" w:hAnsi="Noto Sans CJK KR" w:eastAsia="Noto Sans CJK KR"/>
                <w:b w:val="0"/>
                <w:color w:val="000000"/>
                <w:sz w:val="15"/>
              </w:rPr>
              <w:t>러닝타임</w:t>
            </w:r>
          </w:p>
        </w:tc>
        <w:tc>
          <w:tcPr>
            <w:tcW w:type="dxa" w:w="3855"/>
            <w:shd w:fill="F2F7FC"/>
            <w:vAlign w:val="center"/>
          </w:tcPr>
          <w:p>
            <w:pPr>
              <w:spacing w:after="0"/>
            </w:pPr>
            <w:r/>
            <w:r>
              <w:rPr>
                <w:rFonts w:ascii="Noto Sans CJK KR" w:hAnsi="Noto Sans CJK KR" w:eastAsia="Noto Sans CJK KR"/>
                <w:b w:val="0"/>
                <w:color w:val="000000"/>
                <w:sz w:val="15"/>
              </w:rPr>
              <w:t>avg_runtime_weighted, long_movie_ratio, short_content_ratio</w:t>
            </w:r>
          </w:p>
        </w:tc>
        <w:tc>
          <w:tcPr>
            <w:tcW w:type="dxa" w:w="3402"/>
            <w:shd w:fill="F2F7FC"/>
            <w:vAlign w:val="center"/>
          </w:tcPr>
          <w:p>
            <w:pPr>
              <w:spacing w:after="0"/>
            </w:pPr>
            <w:r/>
            <w:r>
              <w:rPr>
                <w:rFonts w:ascii="Noto Sans CJK KR" w:hAnsi="Noto Sans CJK KR" w:eastAsia="Noto Sans CJK KR"/>
                <w:b w:val="0"/>
                <w:color w:val="000000"/>
                <w:sz w:val="15"/>
              </w:rPr>
              <w:t>장편 중심인지 짧은 콘텐츠 중심인지</w:t>
            </w:r>
          </w:p>
        </w:tc>
      </w:tr>
    </w:tbl>
    <w:p/>
    <w:p>
      <w:pPr>
        <w:spacing w:after="120" w:before="0"/>
      </w:pPr>
      <w:r>
        <w:rPr>
          <w:rFonts w:ascii="Noto Sans CJK KR" w:hAnsi="Noto Sans CJK KR" w:eastAsia="Noto Sans CJK KR"/>
          <w:b w:val="0"/>
          <w:i w:val="0"/>
          <w:color w:val="000000"/>
          <w:sz w:val="21"/>
        </w:rPr>
        <w:t>콘텐츠 피처는 AUC를 크게 올리지는 못했다. 그러나 세그먼트 해석에는 가치가 있다. 예를 들어 100원딜 4인 고위험군 안에서 액션/장편/후반 체험형 성향을 설명하거나, 2인 안정 고객군 안에서 패밀리/키즈/생활형 성향을 설명하는 데 사용 가능하다.</w:t>
      </w:r>
    </w:p>
    <w:p>
      <w:pPr>
        <w:pStyle w:val="Heading1"/>
        <w:spacing w:before="360" w:after="160"/>
      </w:pPr>
      <w:r>
        <w:rPr>
          <w:rFonts w:ascii="Noto Sans CJK KR" w:hAnsi="Noto Sans CJK KR" w:eastAsia="Noto Sans CJK KR"/>
          <w:color w:val="1F3864"/>
          <w:sz w:val="36"/>
        </w:rPr>
        <w:t>13. 유의성 검정 결과</w:t>
      </w:r>
    </w:p>
    <w:p>
      <w:pPr>
        <w:spacing w:after="120" w:before="0"/>
      </w:pPr>
      <w:r>
        <w:rPr>
          <w:rFonts w:ascii="Noto Sans CJK KR" w:hAnsi="Noto Sans CJK KR" w:eastAsia="Noto Sans CJK KR"/>
          <w:b w:val="0"/>
          <w:i w:val="0"/>
          <w:color w:val="000000"/>
          <w:sz w:val="21"/>
        </w:rPr>
        <w:t>전체적으로 가장 강한 변수는 콘텐츠가 아니라 요금제와 프로모션 조합이었다. 아래 표는 key_flag_rate_tests.csv 기준 핵심 flag의 재구독률 차이다.</w:t>
      </w:r>
    </w:p>
    <w:tbl>
      <w:tblPr>
        <w:tblStyle w:val="TableGrid"/>
        <w:tblW w:type="auto" w:w="0"/>
        <w:jc w:val="center"/>
        <w:tblLook w:firstColumn="1" w:firstRow="1" w:lastColumn="0" w:lastRow="0" w:noHBand="0" w:noVBand="1" w:val="04A0"/>
      </w:tblPr>
      <w:tblGrid>
        <w:gridCol w:w="1254"/>
        <w:gridCol w:w="1254"/>
        <w:gridCol w:w="1254"/>
        <w:gridCol w:w="1254"/>
        <w:gridCol w:w="1254"/>
        <w:gridCol w:w="1254"/>
        <w:gridCol w:w="1254"/>
        <w:gridCol w:w="1254"/>
      </w:tblGrid>
      <w:tr>
        <w:tc>
          <w:tcPr>
            <w:tcW w:type="dxa" w:w="1134"/>
            <w:shd w:fill="2E75B6"/>
            <w:vAlign w:val="center"/>
          </w:tcPr>
          <w:p>
            <w:pPr>
              <w:spacing w:after="0"/>
            </w:pPr>
            <w:r/>
            <w:r>
              <w:rPr>
                <w:rFonts w:ascii="Noto Sans CJK KR" w:hAnsi="Noto Sans CJK KR" w:eastAsia="Noto Sans CJK KR"/>
                <w:b/>
                <w:color w:val="FFFFFF"/>
                <w:sz w:val="13"/>
              </w:rPr>
              <w:t>집단</w:t>
            </w:r>
          </w:p>
        </w:tc>
        <w:tc>
          <w:tcPr>
            <w:tcW w:type="dxa" w:w="2268"/>
            <w:shd w:fill="2E75B6"/>
            <w:vAlign w:val="center"/>
          </w:tcPr>
          <w:p>
            <w:pPr>
              <w:spacing w:after="0"/>
            </w:pPr>
            <w:r/>
            <w:r>
              <w:rPr>
                <w:rFonts w:ascii="Noto Sans CJK KR" w:hAnsi="Noto Sans CJK KR" w:eastAsia="Noto Sans CJK KR"/>
                <w:b/>
                <w:color w:val="FFFFFF"/>
                <w:sz w:val="13"/>
              </w:rPr>
              <w:t>변수</w:t>
            </w:r>
          </w:p>
        </w:tc>
        <w:tc>
          <w:tcPr>
            <w:tcW w:type="dxa" w:w="850"/>
            <w:shd w:fill="2E75B6"/>
            <w:vAlign w:val="center"/>
          </w:tcPr>
          <w:p>
            <w:pPr>
              <w:spacing w:after="0"/>
            </w:pPr>
            <w:r/>
            <w:r>
              <w:rPr>
                <w:rFonts w:ascii="Noto Sans CJK KR" w:hAnsi="Noto Sans CJK KR" w:eastAsia="Noto Sans CJK KR"/>
                <w:b/>
                <w:color w:val="FFFFFF"/>
                <w:sz w:val="13"/>
              </w:rPr>
              <w:t>n=0</w:t>
            </w:r>
          </w:p>
        </w:tc>
        <w:tc>
          <w:tcPr>
            <w:tcW w:type="dxa" w:w="963"/>
            <w:shd w:fill="2E75B6"/>
            <w:vAlign w:val="center"/>
          </w:tcPr>
          <w:p>
            <w:pPr>
              <w:spacing w:after="0"/>
            </w:pPr>
            <w:r/>
            <w:r>
              <w:rPr>
                <w:rFonts w:ascii="Noto Sans CJK KR" w:hAnsi="Noto Sans CJK KR" w:eastAsia="Noto Sans CJK KR"/>
                <w:b/>
                <w:color w:val="FFFFFF"/>
                <w:sz w:val="13"/>
              </w:rPr>
              <w:t>rate=0</w:t>
            </w:r>
          </w:p>
        </w:tc>
        <w:tc>
          <w:tcPr>
            <w:tcW w:type="dxa" w:w="850"/>
            <w:shd w:fill="2E75B6"/>
            <w:vAlign w:val="center"/>
          </w:tcPr>
          <w:p>
            <w:pPr>
              <w:spacing w:after="0"/>
            </w:pPr>
            <w:r/>
            <w:r>
              <w:rPr>
                <w:rFonts w:ascii="Noto Sans CJK KR" w:hAnsi="Noto Sans CJK KR" w:eastAsia="Noto Sans CJK KR"/>
                <w:b/>
                <w:color w:val="FFFFFF"/>
                <w:sz w:val="13"/>
              </w:rPr>
              <w:t>n=1</w:t>
            </w:r>
          </w:p>
        </w:tc>
        <w:tc>
          <w:tcPr>
            <w:tcW w:type="dxa" w:w="963"/>
            <w:shd w:fill="2E75B6"/>
            <w:vAlign w:val="center"/>
          </w:tcPr>
          <w:p>
            <w:pPr>
              <w:spacing w:after="0"/>
            </w:pPr>
            <w:r/>
            <w:r>
              <w:rPr>
                <w:rFonts w:ascii="Noto Sans CJK KR" w:hAnsi="Noto Sans CJK KR" w:eastAsia="Noto Sans CJK KR"/>
                <w:b/>
                <w:color w:val="FFFFFF"/>
                <w:sz w:val="13"/>
              </w:rPr>
              <w:t>rate=1</w:t>
            </w:r>
          </w:p>
        </w:tc>
        <w:tc>
          <w:tcPr>
            <w:tcW w:type="dxa" w:w="1077"/>
            <w:shd w:fill="2E75B6"/>
            <w:vAlign w:val="center"/>
          </w:tcPr>
          <w:p>
            <w:pPr>
              <w:spacing w:after="0"/>
            </w:pPr>
            <w:r/>
            <w:r>
              <w:rPr>
                <w:rFonts w:ascii="Noto Sans CJK KR" w:hAnsi="Noto Sans CJK KR" w:eastAsia="Noto Sans CJK KR"/>
                <w:b/>
                <w:color w:val="FFFFFF"/>
                <w:sz w:val="13"/>
              </w:rPr>
              <w:t>차이</w:t>
            </w:r>
          </w:p>
        </w:tc>
        <w:tc>
          <w:tcPr>
            <w:tcW w:type="dxa" w:w="1247"/>
            <w:shd w:fill="2E75B6"/>
            <w:vAlign w:val="center"/>
          </w:tcPr>
          <w:p>
            <w:pPr>
              <w:spacing w:after="0"/>
            </w:pPr>
            <w:r/>
            <w:r>
              <w:rPr>
                <w:rFonts w:ascii="Noto Sans CJK KR" w:hAnsi="Noto Sans CJK KR" w:eastAsia="Noto Sans CJK KR"/>
                <w:b/>
                <w:color w:val="FFFFFF"/>
                <w:sz w:val="13"/>
              </w:rPr>
              <w:t>p-value</w:t>
            </w:r>
          </w:p>
        </w:tc>
      </w:tr>
      <w:tr>
        <w:tc>
          <w:tcPr>
            <w:tcW w:type="dxa" w:w="1134"/>
            <w:shd w:fill="F2F7FC"/>
            <w:vAlign w:val="center"/>
          </w:tcPr>
          <w:p>
            <w:pPr>
              <w:spacing w:after="0"/>
            </w:pPr>
            <w:r/>
            <w:r>
              <w:rPr>
                <w:rFonts w:ascii="Noto Sans CJK KR" w:hAnsi="Noto Sans CJK KR" w:eastAsia="Noto Sans CJK KR"/>
                <w:b w:val="0"/>
                <w:color w:val="000000"/>
                <w:sz w:val="13"/>
              </w:rPr>
              <w:t>overall</w:t>
            </w:r>
          </w:p>
        </w:tc>
        <w:tc>
          <w:tcPr>
            <w:tcW w:type="dxa" w:w="2268"/>
            <w:shd w:fill="F2F7FC"/>
            <w:vAlign w:val="center"/>
          </w:tcPr>
          <w:p>
            <w:pPr>
              <w:spacing w:after="0"/>
            </w:pPr>
            <w:r/>
            <w:r>
              <w:rPr>
                <w:rFonts w:ascii="Noto Sans CJK KR" w:hAnsi="Noto Sans CJK KR" w:eastAsia="Noto Sans CJK KR"/>
                <w:b w:val="0"/>
                <w:color w:val="000000"/>
                <w:sz w:val="13"/>
              </w:rPr>
              <w:t>is_100won</w:t>
            </w:r>
          </w:p>
        </w:tc>
        <w:tc>
          <w:tcPr>
            <w:tcW w:type="dxa" w:w="850"/>
            <w:shd w:fill="F2F7FC"/>
            <w:vAlign w:val="center"/>
          </w:tcPr>
          <w:p>
            <w:pPr>
              <w:spacing w:after="0"/>
            </w:pPr>
            <w:r/>
            <w:r>
              <w:rPr>
                <w:rFonts w:ascii="Noto Sans CJK KR" w:hAnsi="Noto Sans CJK KR" w:eastAsia="Noto Sans CJK KR"/>
                <w:b w:val="0"/>
                <w:color w:val="000000"/>
                <w:sz w:val="13"/>
              </w:rPr>
              <w:t>5939</w:t>
            </w:r>
          </w:p>
        </w:tc>
        <w:tc>
          <w:tcPr>
            <w:tcW w:type="dxa" w:w="963"/>
            <w:shd w:fill="F2F7FC"/>
            <w:vAlign w:val="center"/>
          </w:tcPr>
          <w:p>
            <w:pPr>
              <w:spacing w:after="0"/>
            </w:pPr>
            <w:r/>
            <w:r>
              <w:rPr>
                <w:rFonts w:ascii="Noto Sans CJK KR" w:hAnsi="Noto Sans CJK KR" w:eastAsia="Noto Sans CJK KR"/>
                <w:b w:val="0"/>
                <w:color w:val="000000"/>
                <w:sz w:val="13"/>
              </w:rPr>
              <w:t>74.10%</w:t>
            </w:r>
          </w:p>
        </w:tc>
        <w:tc>
          <w:tcPr>
            <w:tcW w:type="dxa" w:w="850"/>
            <w:shd w:fill="F2F7FC"/>
            <w:vAlign w:val="center"/>
          </w:tcPr>
          <w:p>
            <w:pPr>
              <w:spacing w:after="0"/>
            </w:pPr>
            <w:r/>
            <w:r>
              <w:rPr>
                <w:rFonts w:ascii="Noto Sans CJK KR" w:hAnsi="Noto Sans CJK KR" w:eastAsia="Noto Sans CJK KR"/>
                <w:b w:val="0"/>
                <w:color w:val="000000"/>
                <w:sz w:val="13"/>
              </w:rPr>
              <w:t>8982</w:t>
            </w:r>
          </w:p>
        </w:tc>
        <w:tc>
          <w:tcPr>
            <w:tcW w:type="dxa" w:w="963"/>
            <w:shd w:fill="F2F7FC"/>
            <w:vAlign w:val="center"/>
          </w:tcPr>
          <w:p>
            <w:pPr>
              <w:spacing w:after="0"/>
            </w:pPr>
            <w:r/>
            <w:r>
              <w:rPr>
                <w:rFonts w:ascii="Noto Sans CJK KR" w:hAnsi="Noto Sans CJK KR" w:eastAsia="Noto Sans CJK KR"/>
                <w:b w:val="0"/>
                <w:color w:val="000000"/>
                <w:sz w:val="13"/>
              </w:rPr>
              <w:t>63.18%</w:t>
            </w:r>
          </w:p>
        </w:tc>
        <w:tc>
          <w:tcPr>
            <w:tcW w:type="dxa" w:w="1077"/>
            <w:shd w:fill="F2F7FC"/>
            <w:vAlign w:val="center"/>
          </w:tcPr>
          <w:p>
            <w:pPr>
              <w:spacing w:after="0"/>
            </w:pPr>
            <w:r/>
            <w:r>
              <w:rPr>
                <w:rFonts w:ascii="Noto Sans CJK KR" w:hAnsi="Noto Sans CJK KR" w:eastAsia="Noto Sans CJK KR"/>
                <w:b w:val="0"/>
                <w:color w:val="000000"/>
                <w:sz w:val="13"/>
              </w:rPr>
              <w:t>-10.92%p</w:t>
            </w:r>
          </w:p>
        </w:tc>
        <w:tc>
          <w:tcPr>
            <w:tcW w:type="dxa" w:w="1247"/>
            <w:shd w:fill="F2F7FC"/>
            <w:vAlign w:val="center"/>
          </w:tcPr>
          <w:p>
            <w:pPr>
              <w:spacing w:after="0"/>
            </w:pPr>
            <w:r/>
            <w:r>
              <w:rPr>
                <w:rFonts w:ascii="Noto Sans CJK KR" w:hAnsi="Noto Sans CJK KR" w:eastAsia="Noto Sans CJK KR"/>
                <w:b w:val="0"/>
                <w:color w:val="000000"/>
                <w:sz w:val="13"/>
              </w:rPr>
              <w:t>4.31e-44</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screen_2_flag</w:t>
            </w:r>
          </w:p>
        </w:tc>
        <w:tc>
          <w:tcPr>
            <w:tcW w:type="dxa" w:w="850"/>
            <w:vAlign w:val="center"/>
          </w:tcPr>
          <w:p>
            <w:pPr>
              <w:spacing w:after="0"/>
            </w:pPr>
            <w:r/>
            <w:r>
              <w:rPr>
                <w:rFonts w:ascii="Noto Sans CJK KR" w:hAnsi="Noto Sans CJK KR" w:eastAsia="Noto Sans CJK KR"/>
                <w:b w:val="0"/>
                <w:color w:val="000000"/>
                <w:sz w:val="13"/>
              </w:rPr>
              <w:t>11799</w:t>
            </w:r>
          </w:p>
        </w:tc>
        <w:tc>
          <w:tcPr>
            <w:tcW w:type="dxa" w:w="963"/>
            <w:vAlign w:val="center"/>
          </w:tcPr>
          <w:p>
            <w:pPr>
              <w:spacing w:after="0"/>
            </w:pPr>
            <w:r/>
            <w:r>
              <w:rPr>
                <w:rFonts w:ascii="Noto Sans CJK KR" w:hAnsi="Noto Sans CJK KR" w:eastAsia="Noto Sans CJK KR"/>
                <w:b w:val="0"/>
                <w:color w:val="000000"/>
                <w:sz w:val="13"/>
              </w:rPr>
              <w:t>65.22%</w:t>
            </w:r>
          </w:p>
        </w:tc>
        <w:tc>
          <w:tcPr>
            <w:tcW w:type="dxa" w:w="850"/>
            <w:vAlign w:val="center"/>
          </w:tcPr>
          <w:p>
            <w:pPr>
              <w:spacing w:after="0"/>
            </w:pPr>
            <w:r/>
            <w:r>
              <w:rPr>
                <w:rFonts w:ascii="Noto Sans CJK KR" w:hAnsi="Noto Sans CJK KR" w:eastAsia="Noto Sans CJK KR"/>
                <w:b w:val="0"/>
                <w:color w:val="000000"/>
                <w:sz w:val="13"/>
              </w:rPr>
              <w:t>3122</w:t>
            </w:r>
          </w:p>
        </w:tc>
        <w:tc>
          <w:tcPr>
            <w:tcW w:type="dxa" w:w="963"/>
            <w:vAlign w:val="center"/>
          </w:tcPr>
          <w:p>
            <w:pPr>
              <w:spacing w:after="0"/>
            </w:pPr>
            <w:r/>
            <w:r>
              <w:rPr>
                <w:rFonts w:ascii="Noto Sans CJK KR" w:hAnsi="Noto Sans CJK KR" w:eastAsia="Noto Sans CJK KR"/>
                <w:b w:val="0"/>
                <w:color w:val="000000"/>
                <w:sz w:val="13"/>
              </w:rPr>
              <w:t>76.27%</w:t>
            </w:r>
          </w:p>
        </w:tc>
        <w:tc>
          <w:tcPr>
            <w:tcW w:type="dxa" w:w="1077"/>
            <w:vAlign w:val="center"/>
          </w:tcPr>
          <w:p>
            <w:pPr>
              <w:spacing w:after="0"/>
            </w:pPr>
            <w:r/>
            <w:r>
              <w:rPr>
                <w:rFonts w:ascii="Noto Sans CJK KR" w:hAnsi="Noto Sans CJK KR" w:eastAsia="Noto Sans CJK KR"/>
                <w:b w:val="0"/>
                <w:color w:val="000000"/>
                <w:sz w:val="13"/>
              </w:rPr>
              <w:t>11.05%p</w:t>
            </w:r>
          </w:p>
        </w:tc>
        <w:tc>
          <w:tcPr>
            <w:tcW w:type="dxa" w:w="1247"/>
            <w:vAlign w:val="center"/>
          </w:tcPr>
          <w:p>
            <w:pPr>
              <w:spacing w:after="0"/>
            </w:pPr>
            <w:r/>
            <w:r>
              <w:rPr>
                <w:rFonts w:ascii="Noto Sans CJK KR" w:hAnsi="Noto Sans CJK KR" w:eastAsia="Noto Sans CJK KR"/>
                <w:b w:val="0"/>
                <w:color w:val="000000"/>
                <w:sz w:val="13"/>
              </w:rPr>
              <w:t>1.26e-31</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screen_2_flag</w:t>
            </w:r>
          </w:p>
        </w:tc>
        <w:tc>
          <w:tcPr>
            <w:tcW w:type="dxa" w:w="850"/>
            <w:shd w:fill="F2F7FC"/>
            <w:vAlign w:val="center"/>
          </w:tcPr>
          <w:p>
            <w:pPr>
              <w:spacing w:after="0"/>
            </w:pPr>
            <w:r/>
            <w:r>
              <w:rPr>
                <w:rFonts w:ascii="Noto Sans CJK KR" w:hAnsi="Noto Sans CJK KR" w:eastAsia="Noto Sans CJK KR"/>
                <w:b w:val="0"/>
                <w:color w:val="000000"/>
                <w:sz w:val="13"/>
              </w:rPr>
              <w:t>7454</w:t>
            </w:r>
          </w:p>
        </w:tc>
        <w:tc>
          <w:tcPr>
            <w:tcW w:type="dxa" w:w="963"/>
            <w:shd w:fill="F2F7FC"/>
            <w:vAlign w:val="center"/>
          </w:tcPr>
          <w:p>
            <w:pPr>
              <w:spacing w:after="0"/>
            </w:pPr>
            <w:r/>
            <w:r>
              <w:rPr>
                <w:rFonts w:ascii="Noto Sans CJK KR" w:hAnsi="Noto Sans CJK KR" w:eastAsia="Noto Sans CJK KR"/>
                <w:b w:val="0"/>
                <w:color w:val="000000"/>
                <w:sz w:val="13"/>
              </w:rPr>
              <w:t>60.96%</w:t>
            </w:r>
          </w:p>
        </w:tc>
        <w:tc>
          <w:tcPr>
            <w:tcW w:type="dxa" w:w="850"/>
            <w:shd w:fill="F2F7FC"/>
            <w:vAlign w:val="center"/>
          </w:tcPr>
          <w:p>
            <w:pPr>
              <w:spacing w:after="0"/>
            </w:pPr>
            <w:r/>
            <w:r>
              <w:rPr>
                <w:rFonts w:ascii="Noto Sans CJK KR" w:hAnsi="Noto Sans CJK KR" w:eastAsia="Noto Sans CJK KR"/>
                <w:b w:val="0"/>
                <w:color w:val="000000"/>
                <w:sz w:val="13"/>
              </w:rPr>
              <w:t>1528</w:t>
            </w:r>
          </w:p>
        </w:tc>
        <w:tc>
          <w:tcPr>
            <w:tcW w:type="dxa" w:w="963"/>
            <w:shd w:fill="F2F7FC"/>
            <w:vAlign w:val="center"/>
          </w:tcPr>
          <w:p>
            <w:pPr>
              <w:spacing w:after="0"/>
            </w:pPr>
            <w:r/>
            <w:r>
              <w:rPr>
                <w:rFonts w:ascii="Noto Sans CJK KR" w:hAnsi="Noto Sans CJK KR" w:eastAsia="Noto Sans CJK KR"/>
                <w:b w:val="0"/>
                <w:color w:val="000000"/>
                <w:sz w:val="13"/>
              </w:rPr>
              <w:t>74.02%</w:t>
            </w:r>
          </w:p>
        </w:tc>
        <w:tc>
          <w:tcPr>
            <w:tcW w:type="dxa" w:w="1077"/>
            <w:shd w:fill="F2F7FC"/>
            <w:vAlign w:val="center"/>
          </w:tcPr>
          <w:p>
            <w:pPr>
              <w:spacing w:after="0"/>
            </w:pPr>
            <w:r/>
            <w:r>
              <w:rPr>
                <w:rFonts w:ascii="Noto Sans CJK KR" w:hAnsi="Noto Sans CJK KR" w:eastAsia="Noto Sans CJK KR"/>
                <w:b w:val="0"/>
                <w:color w:val="000000"/>
                <w:sz w:val="13"/>
              </w:rPr>
              <w:t>13.06%p</w:t>
            </w:r>
          </w:p>
        </w:tc>
        <w:tc>
          <w:tcPr>
            <w:tcW w:type="dxa" w:w="1247"/>
            <w:shd w:fill="F2F7FC"/>
            <w:vAlign w:val="center"/>
          </w:tcPr>
          <w:p>
            <w:pPr>
              <w:spacing w:after="0"/>
            </w:pPr>
            <w:r/>
            <w:r>
              <w:rPr>
                <w:rFonts w:ascii="Noto Sans CJK KR" w:hAnsi="Noto Sans CJK KR" w:eastAsia="Noto Sans CJK KR"/>
                <w:b w:val="0"/>
                <w:color w:val="000000"/>
                <w:sz w:val="13"/>
              </w:rPr>
              <w:t>7.14e-22</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screen_4_flag</w:t>
            </w:r>
          </w:p>
        </w:tc>
        <w:tc>
          <w:tcPr>
            <w:tcW w:type="dxa" w:w="850"/>
            <w:vAlign w:val="center"/>
          </w:tcPr>
          <w:p>
            <w:pPr>
              <w:spacing w:after="0"/>
            </w:pPr>
            <w:r/>
            <w:r>
              <w:rPr>
                <w:rFonts w:ascii="Noto Sans CJK KR" w:hAnsi="Noto Sans CJK KR" w:eastAsia="Noto Sans CJK KR"/>
                <w:b w:val="0"/>
                <w:color w:val="000000"/>
                <w:sz w:val="13"/>
              </w:rPr>
              <w:t>12328</w:t>
            </w:r>
          </w:p>
        </w:tc>
        <w:tc>
          <w:tcPr>
            <w:tcW w:type="dxa" w:w="963"/>
            <w:vAlign w:val="center"/>
          </w:tcPr>
          <w:p>
            <w:pPr>
              <w:spacing w:after="0"/>
            </w:pPr>
            <w:r/>
            <w:r>
              <w:rPr>
                <w:rFonts w:ascii="Noto Sans CJK KR" w:hAnsi="Noto Sans CJK KR" w:eastAsia="Noto Sans CJK KR"/>
                <w:b w:val="0"/>
                <w:color w:val="000000"/>
                <w:sz w:val="13"/>
              </w:rPr>
              <w:t>70.34%</w:t>
            </w:r>
          </w:p>
        </w:tc>
        <w:tc>
          <w:tcPr>
            <w:tcW w:type="dxa" w:w="850"/>
            <w:vAlign w:val="center"/>
          </w:tcPr>
          <w:p>
            <w:pPr>
              <w:spacing w:after="0"/>
            </w:pPr>
            <w:r/>
            <w:r>
              <w:rPr>
                <w:rFonts w:ascii="Noto Sans CJK KR" w:hAnsi="Noto Sans CJK KR" w:eastAsia="Noto Sans CJK KR"/>
                <w:b w:val="0"/>
                <w:color w:val="000000"/>
                <w:sz w:val="13"/>
              </w:rPr>
              <w:t>2593</w:t>
            </w:r>
          </w:p>
        </w:tc>
        <w:tc>
          <w:tcPr>
            <w:tcW w:type="dxa" w:w="963"/>
            <w:vAlign w:val="center"/>
          </w:tcPr>
          <w:p>
            <w:pPr>
              <w:spacing w:after="0"/>
            </w:pPr>
            <w:r/>
            <w:r>
              <w:rPr>
                <w:rFonts w:ascii="Noto Sans CJK KR" w:hAnsi="Noto Sans CJK KR" w:eastAsia="Noto Sans CJK KR"/>
                <w:b w:val="0"/>
                <w:color w:val="000000"/>
                <w:sz w:val="13"/>
              </w:rPr>
              <w:t>54.15%</w:t>
            </w:r>
          </w:p>
        </w:tc>
        <w:tc>
          <w:tcPr>
            <w:tcW w:type="dxa" w:w="1077"/>
            <w:vAlign w:val="center"/>
          </w:tcPr>
          <w:p>
            <w:pPr>
              <w:spacing w:after="0"/>
            </w:pPr>
            <w:r/>
            <w:r>
              <w:rPr>
                <w:rFonts w:ascii="Noto Sans CJK KR" w:hAnsi="Noto Sans CJK KR" w:eastAsia="Noto Sans CJK KR"/>
                <w:b w:val="0"/>
                <w:color w:val="000000"/>
                <w:sz w:val="13"/>
              </w:rPr>
              <w:t>-16.20%p</w:t>
            </w:r>
          </w:p>
        </w:tc>
        <w:tc>
          <w:tcPr>
            <w:tcW w:type="dxa" w:w="1247"/>
            <w:vAlign w:val="center"/>
          </w:tcPr>
          <w:p>
            <w:pPr>
              <w:spacing w:after="0"/>
            </w:pPr>
            <w:r/>
            <w:r>
              <w:rPr>
                <w:rFonts w:ascii="Noto Sans CJK KR" w:hAnsi="Noto Sans CJK KR" w:eastAsia="Noto Sans CJK KR"/>
                <w:b w:val="0"/>
                <w:color w:val="000000"/>
                <w:sz w:val="13"/>
              </w:rPr>
              <w:t>1.55e-57</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screen_4_flag</w:t>
            </w:r>
          </w:p>
        </w:tc>
        <w:tc>
          <w:tcPr>
            <w:tcW w:type="dxa" w:w="850"/>
            <w:shd w:fill="F2F7FC"/>
            <w:vAlign w:val="center"/>
          </w:tcPr>
          <w:p>
            <w:pPr>
              <w:spacing w:after="0"/>
            </w:pPr>
            <w:r/>
            <w:r>
              <w:rPr>
                <w:rFonts w:ascii="Noto Sans CJK KR" w:hAnsi="Noto Sans CJK KR" w:eastAsia="Noto Sans CJK KR"/>
                <w:b w:val="0"/>
                <w:color w:val="000000"/>
                <w:sz w:val="13"/>
              </w:rPr>
              <w:t>6940</w:t>
            </w:r>
          </w:p>
        </w:tc>
        <w:tc>
          <w:tcPr>
            <w:tcW w:type="dxa" w:w="963"/>
            <w:shd w:fill="F2F7FC"/>
            <w:vAlign w:val="center"/>
          </w:tcPr>
          <w:p>
            <w:pPr>
              <w:spacing w:after="0"/>
            </w:pPr>
            <w:r/>
            <w:r>
              <w:rPr>
                <w:rFonts w:ascii="Noto Sans CJK KR" w:hAnsi="Noto Sans CJK KR" w:eastAsia="Noto Sans CJK KR"/>
                <w:b w:val="0"/>
                <w:color w:val="000000"/>
                <w:sz w:val="13"/>
              </w:rPr>
              <w:t>67.62%</w:t>
            </w:r>
          </w:p>
        </w:tc>
        <w:tc>
          <w:tcPr>
            <w:tcW w:type="dxa" w:w="850"/>
            <w:shd w:fill="F2F7FC"/>
            <w:vAlign w:val="center"/>
          </w:tcPr>
          <w:p>
            <w:pPr>
              <w:spacing w:after="0"/>
            </w:pPr>
            <w:r/>
            <w:r>
              <w:rPr>
                <w:rFonts w:ascii="Noto Sans CJK KR" w:hAnsi="Noto Sans CJK KR" w:eastAsia="Noto Sans CJK KR"/>
                <w:b w:val="0"/>
                <w:color w:val="000000"/>
                <w:sz w:val="13"/>
              </w:rPr>
              <w:t>2042</w:t>
            </w:r>
          </w:p>
        </w:tc>
        <w:tc>
          <w:tcPr>
            <w:tcW w:type="dxa" w:w="963"/>
            <w:shd w:fill="F2F7FC"/>
            <w:vAlign w:val="center"/>
          </w:tcPr>
          <w:p>
            <w:pPr>
              <w:spacing w:after="0"/>
            </w:pPr>
            <w:r/>
            <w:r>
              <w:rPr>
                <w:rFonts w:ascii="Noto Sans CJK KR" w:hAnsi="Noto Sans CJK KR" w:eastAsia="Noto Sans CJK KR"/>
                <w:b w:val="0"/>
                <w:color w:val="000000"/>
                <w:sz w:val="13"/>
              </w:rPr>
              <w:t>48.09%</w:t>
            </w:r>
          </w:p>
        </w:tc>
        <w:tc>
          <w:tcPr>
            <w:tcW w:type="dxa" w:w="1077"/>
            <w:shd w:fill="F2F7FC"/>
            <w:vAlign w:val="center"/>
          </w:tcPr>
          <w:p>
            <w:pPr>
              <w:spacing w:after="0"/>
            </w:pPr>
            <w:r/>
            <w:r>
              <w:rPr>
                <w:rFonts w:ascii="Noto Sans CJK KR" w:hAnsi="Noto Sans CJK KR" w:eastAsia="Noto Sans CJK KR"/>
                <w:b w:val="0"/>
                <w:color w:val="000000"/>
                <w:sz w:val="13"/>
              </w:rPr>
              <w:t>-19.53%p</w:t>
            </w:r>
          </w:p>
        </w:tc>
        <w:tc>
          <w:tcPr>
            <w:tcW w:type="dxa" w:w="1247"/>
            <w:shd w:fill="F2F7FC"/>
            <w:vAlign w:val="center"/>
          </w:tcPr>
          <w:p>
            <w:pPr>
              <w:spacing w:after="0"/>
            </w:pPr>
            <w:r/>
            <w:r>
              <w:rPr>
                <w:rFonts w:ascii="Noto Sans CJK KR" w:hAnsi="Noto Sans CJK KR" w:eastAsia="Noto Sans CJK KR"/>
                <w:b w:val="0"/>
                <w:color w:val="000000"/>
                <w:sz w:val="13"/>
              </w:rPr>
              <w:t>4.87e-58</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promo_x_2screen</w:t>
            </w:r>
          </w:p>
        </w:tc>
        <w:tc>
          <w:tcPr>
            <w:tcW w:type="dxa" w:w="850"/>
            <w:vAlign w:val="center"/>
          </w:tcPr>
          <w:p>
            <w:pPr>
              <w:spacing w:after="0"/>
            </w:pPr>
            <w:r/>
            <w:r>
              <w:rPr>
                <w:rFonts w:ascii="Noto Sans CJK KR" w:hAnsi="Noto Sans CJK KR" w:eastAsia="Noto Sans CJK KR"/>
                <w:b w:val="0"/>
                <w:color w:val="000000"/>
                <w:sz w:val="13"/>
              </w:rPr>
              <w:t>13393</w:t>
            </w:r>
          </w:p>
        </w:tc>
        <w:tc>
          <w:tcPr>
            <w:tcW w:type="dxa" w:w="963"/>
            <w:vAlign w:val="center"/>
          </w:tcPr>
          <w:p>
            <w:pPr>
              <w:spacing w:after="0"/>
            </w:pPr>
            <w:r/>
            <w:r>
              <w:rPr>
                <w:rFonts w:ascii="Noto Sans CJK KR" w:hAnsi="Noto Sans CJK KR" w:eastAsia="Noto Sans CJK KR"/>
                <w:b w:val="0"/>
                <w:color w:val="000000"/>
                <w:sz w:val="13"/>
              </w:rPr>
              <w:t>66.79%</w:t>
            </w:r>
          </w:p>
        </w:tc>
        <w:tc>
          <w:tcPr>
            <w:tcW w:type="dxa" w:w="850"/>
            <w:vAlign w:val="center"/>
          </w:tcPr>
          <w:p>
            <w:pPr>
              <w:spacing w:after="0"/>
            </w:pPr>
            <w:r/>
            <w:r>
              <w:rPr>
                <w:rFonts w:ascii="Noto Sans CJK KR" w:hAnsi="Noto Sans CJK KR" w:eastAsia="Noto Sans CJK KR"/>
                <w:b w:val="0"/>
                <w:color w:val="000000"/>
                <w:sz w:val="13"/>
              </w:rPr>
              <w:t>1528</w:t>
            </w:r>
          </w:p>
        </w:tc>
        <w:tc>
          <w:tcPr>
            <w:tcW w:type="dxa" w:w="963"/>
            <w:vAlign w:val="center"/>
          </w:tcPr>
          <w:p>
            <w:pPr>
              <w:spacing w:after="0"/>
            </w:pPr>
            <w:r/>
            <w:r>
              <w:rPr>
                <w:rFonts w:ascii="Noto Sans CJK KR" w:hAnsi="Noto Sans CJK KR" w:eastAsia="Noto Sans CJK KR"/>
                <w:b w:val="0"/>
                <w:color w:val="000000"/>
                <w:sz w:val="13"/>
              </w:rPr>
              <w:t>74.02%</w:t>
            </w:r>
          </w:p>
        </w:tc>
        <w:tc>
          <w:tcPr>
            <w:tcW w:type="dxa" w:w="1077"/>
            <w:vAlign w:val="center"/>
          </w:tcPr>
          <w:p>
            <w:pPr>
              <w:spacing w:after="0"/>
            </w:pPr>
            <w:r/>
            <w:r>
              <w:rPr>
                <w:rFonts w:ascii="Noto Sans CJK KR" w:hAnsi="Noto Sans CJK KR" w:eastAsia="Noto Sans CJK KR"/>
                <w:b w:val="0"/>
                <w:color w:val="000000"/>
                <w:sz w:val="13"/>
              </w:rPr>
              <w:t>7.23%p</w:t>
            </w:r>
          </w:p>
        </w:tc>
        <w:tc>
          <w:tcPr>
            <w:tcW w:type="dxa" w:w="1247"/>
            <w:vAlign w:val="center"/>
          </w:tcPr>
          <w:p>
            <w:pPr>
              <w:spacing w:after="0"/>
            </w:pPr>
            <w:r/>
            <w:r>
              <w:rPr>
                <w:rFonts w:ascii="Noto Sans CJK KR" w:hAnsi="Noto Sans CJK KR" w:eastAsia="Noto Sans CJK KR"/>
                <w:b w:val="0"/>
                <w:color w:val="000000"/>
                <w:sz w:val="13"/>
              </w:rPr>
              <w:t>1.28e-08</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promo_x_2screen</w:t>
            </w:r>
          </w:p>
        </w:tc>
        <w:tc>
          <w:tcPr>
            <w:tcW w:type="dxa" w:w="850"/>
            <w:shd w:fill="F2F7FC"/>
            <w:vAlign w:val="center"/>
          </w:tcPr>
          <w:p>
            <w:pPr>
              <w:spacing w:after="0"/>
            </w:pPr>
            <w:r/>
            <w:r>
              <w:rPr>
                <w:rFonts w:ascii="Noto Sans CJK KR" w:hAnsi="Noto Sans CJK KR" w:eastAsia="Noto Sans CJK KR"/>
                <w:b w:val="0"/>
                <w:color w:val="000000"/>
                <w:sz w:val="13"/>
              </w:rPr>
              <w:t>7454</w:t>
            </w:r>
          </w:p>
        </w:tc>
        <w:tc>
          <w:tcPr>
            <w:tcW w:type="dxa" w:w="963"/>
            <w:shd w:fill="F2F7FC"/>
            <w:vAlign w:val="center"/>
          </w:tcPr>
          <w:p>
            <w:pPr>
              <w:spacing w:after="0"/>
            </w:pPr>
            <w:r/>
            <w:r>
              <w:rPr>
                <w:rFonts w:ascii="Noto Sans CJK KR" w:hAnsi="Noto Sans CJK KR" w:eastAsia="Noto Sans CJK KR"/>
                <w:b w:val="0"/>
                <w:color w:val="000000"/>
                <w:sz w:val="13"/>
              </w:rPr>
              <w:t>60.96%</w:t>
            </w:r>
          </w:p>
        </w:tc>
        <w:tc>
          <w:tcPr>
            <w:tcW w:type="dxa" w:w="850"/>
            <w:shd w:fill="F2F7FC"/>
            <w:vAlign w:val="center"/>
          </w:tcPr>
          <w:p>
            <w:pPr>
              <w:spacing w:after="0"/>
            </w:pPr>
            <w:r/>
            <w:r>
              <w:rPr>
                <w:rFonts w:ascii="Noto Sans CJK KR" w:hAnsi="Noto Sans CJK KR" w:eastAsia="Noto Sans CJK KR"/>
                <w:b w:val="0"/>
                <w:color w:val="000000"/>
                <w:sz w:val="13"/>
              </w:rPr>
              <w:t>1528</w:t>
            </w:r>
          </w:p>
        </w:tc>
        <w:tc>
          <w:tcPr>
            <w:tcW w:type="dxa" w:w="963"/>
            <w:shd w:fill="F2F7FC"/>
            <w:vAlign w:val="center"/>
          </w:tcPr>
          <w:p>
            <w:pPr>
              <w:spacing w:after="0"/>
            </w:pPr>
            <w:r/>
            <w:r>
              <w:rPr>
                <w:rFonts w:ascii="Noto Sans CJK KR" w:hAnsi="Noto Sans CJK KR" w:eastAsia="Noto Sans CJK KR"/>
                <w:b w:val="0"/>
                <w:color w:val="000000"/>
                <w:sz w:val="13"/>
              </w:rPr>
              <w:t>74.02%</w:t>
            </w:r>
          </w:p>
        </w:tc>
        <w:tc>
          <w:tcPr>
            <w:tcW w:type="dxa" w:w="1077"/>
            <w:shd w:fill="F2F7FC"/>
            <w:vAlign w:val="center"/>
          </w:tcPr>
          <w:p>
            <w:pPr>
              <w:spacing w:after="0"/>
            </w:pPr>
            <w:r/>
            <w:r>
              <w:rPr>
                <w:rFonts w:ascii="Noto Sans CJK KR" w:hAnsi="Noto Sans CJK KR" w:eastAsia="Noto Sans CJK KR"/>
                <w:b w:val="0"/>
                <w:color w:val="000000"/>
                <w:sz w:val="13"/>
              </w:rPr>
              <w:t>13.06%p</w:t>
            </w:r>
          </w:p>
        </w:tc>
        <w:tc>
          <w:tcPr>
            <w:tcW w:type="dxa" w:w="1247"/>
            <w:shd w:fill="F2F7FC"/>
            <w:vAlign w:val="center"/>
          </w:tcPr>
          <w:p>
            <w:pPr>
              <w:spacing w:after="0"/>
            </w:pPr>
            <w:r/>
            <w:r>
              <w:rPr>
                <w:rFonts w:ascii="Noto Sans CJK KR" w:hAnsi="Noto Sans CJK KR" w:eastAsia="Noto Sans CJK KR"/>
                <w:b w:val="0"/>
                <w:color w:val="000000"/>
                <w:sz w:val="13"/>
              </w:rPr>
              <w:t>7.14e-22</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promo_x_4screen</w:t>
            </w:r>
          </w:p>
        </w:tc>
        <w:tc>
          <w:tcPr>
            <w:tcW w:type="dxa" w:w="850"/>
            <w:vAlign w:val="center"/>
          </w:tcPr>
          <w:p>
            <w:pPr>
              <w:spacing w:after="0"/>
            </w:pPr>
            <w:r/>
            <w:r>
              <w:rPr>
                <w:rFonts w:ascii="Noto Sans CJK KR" w:hAnsi="Noto Sans CJK KR" w:eastAsia="Noto Sans CJK KR"/>
                <w:b w:val="0"/>
                <w:color w:val="000000"/>
                <w:sz w:val="13"/>
              </w:rPr>
              <w:t>12879</w:t>
            </w:r>
          </w:p>
        </w:tc>
        <w:tc>
          <w:tcPr>
            <w:tcW w:type="dxa" w:w="963"/>
            <w:vAlign w:val="center"/>
          </w:tcPr>
          <w:p>
            <w:pPr>
              <w:spacing w:after="0"/>
            </w:pPr>
            <w:r/>
            <w:r>
              <w:rPr>
                <w:rFonts w:ascii="Noto Sans CJK KR" w:hAnsi="Noto Sans CJK KR" w:eastAsia="Noto Sans CJK KR"/>
                <w:b w:val="0"/>
                <w:color w:val="000000"/>
                <w:sz w:val="13"/>
              </w:rPr>
              <w:t>70.61%</w:t>
            </w:r>
          </w:p>
        </w:tc>
        <w:tc>
          <w:tcPr>
            <w:tcW w:type="dxa" w:w="850"/>
            <w:vAlign w:val="center"/>
          </w:tcPr>
          <w:p>
            <w:pPr>
              <w:spacing w:after="0"/>
            </w:pPr>
            <w:r/>
            <w:r>
              <w:rPr>
                <w:rFonts w:ascii="Noto Sans CJK KR" w:hAnsi="Noto Sans CJK KR" w:eastAsia="Noto Sans CJK KR"/>
                <w:b w:val="0"/>
                <w:color w:val="000000"/>
                <w:sz w:val="13"/>
              </w:rPr>
              <w:t>2042</w:t>
            </w:r>
          </w:p>
        </w:tc>
        <w:tc>
          <w:tcPr>
            <w:tcW w:type="dxa" w:w="963"/>
            <w:vAlign w:val="center"/>
          </w:tcPr>
          <w:p>
            <w:pPr>
              <w:spacing w:after="0"/>
            </w:pPr>
            <w:r/>
            <w:r>
              <w:rPr>
                <w:rFonts w:ascii="Noto Sans CJK KR" w:hAnsi="Noto Sans CJK KR" w:eastAsia="Noto Sans CJK KR"/>
                <w:b w:val="0"/>
                <w:color w:val="000000"/>
                <w:sz w:val="13"/>
              </w:rPr>
              <w:t>48.09%</w:t>
            </w:r>
          </w:p>
        </w:tc>
        <w:tc>
          <w:tcPr>
            <w:tcW w:type="dxa" w:w="1077"/>
            <w:vAlign w:val="center"/>
          </w:tcPr>
          <w:p>
            <w:pPr>
              <w:spacing w:after="0"/>
            </w:pPr>
            <w:r/>
            <w:r>
              <w:rPr>
                <w:rFonts w:ascii="Noto Sans CJK KR" w:hAnsi="Noto Sans CJK KR" w:eastAsia="Noto Sans CJK KR"/>
                <w:b w:val="0"/>
                <w:color w:val="000000"/>
                <w:sz w:val="13"/>
              </w:rPr>
              <w:t>-22.52%p</w:t>
            </w:r>
          </w:p>
        </w:tc>
        <w:tc>
          <w:tcPr>
            <w:tcW w:type="dxa" w:w="1247"/>
            <w:vAlign w:val="center"/>
          </w:tcPr>
          <w:p>
            <w:pPr>
              <w:spacing w:after="0"/>
            </w:pPr>
            <w:r/>
            <w:r>
              <w:rPr>
                <w:rFonts w:ascii="Noto Sans CJK KR" w:hAnsi="Noto Sans CJK KR" w:eastAsia="Noto Sans CJK KR"/>
                <w:b w:val="0"/>
                <w:color w:val="000000"/>
                <w:sz w:val="13"/>
              </w:rPr>
              <w:t>1.95e-90</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promo_x_4screen</w:t>
            </w:r>
          </w:p>
        </w:tc>
        <w:tc>
          <w:tcPr>
            <w:tcW w:type="dxa" w:w="850"/>
            <w:shd w:fill="F2F7FC"/>
            <w:vAlign w:val="center"/>
          </w:tcPr>
          <w:p>
            <w:pPr>
              <w:spacing w:after="0"/>
            </w:pPr>
            <w:r/>
            <w:r>
              <w:rPr>
                <w:rFonts w:ascii="Noto Sans CJK KR" w:hAnsi="Noto Sans CJK KR" w:eastAsia="Noto Sans CJK KR"/>
                <w:b w:val="0"/>
                <w:color w:val="000000"/>
                <w:sz w:val="13"/>
              </w:rPr>
              <w:t>6940</w:t>
            </w:r>
          </w:p>
        </w:tc>
        <w:tc>
          <w:tcPr>
            <w:tcW w:type="dxa" w:w="963"/>
            <w:shd w:fill="F2F7FC"/>
            <w:vAlign w:val="center"/>
          </w:tcPr>
          <w:p>
            <w:pPr>
              <w:spacing w:after="0"/>
            </w:pPr>
            <w:r/>
            <w:r>
              <w:rPr>
                <w:rFonts w:ascii="Noto Sans CJK KR" w:hAnsi="Noto Sans CJK KR" w:eastAsia="Noto Sans CJK KR"/>
                <w:b w:val="0"/>
                <w:color w:val="000000"/>
                <w:sz w:val="13"/>
              </w:rPr>
              <w:t>67.62%</w:t>
            </w:r>
          </w:p>
        </w:tc>
        <w:tc>
          <w:tcPr>
            <w:tcW w:type="dxa" w:w="850"/>
            <w:shd w:fill="F2F7FC"/>
            <w:vAlign w:val="center"/>
          </w:tcPr>
          <w:p>
            <w:pPr>
              <w:spacing w:after="0"/>
            </w:pPr>
            <w:r/>
            <w:r>
              <w:rPr>
                <w:rFonts w:ascii="Noto Sans CJK KR" w:hAnsi="Noto Sans CJK KR" w:eastAsia="Noto Sans CJK KR"/>
                <w:b w:val="0"/>
                <w:color w:val="000000"/>
                <w:sz w:val="13"/>
              </w:rPr>
              <w:t>2042</w:t>
            </w:r>
          </w:p>
        </w:tc>
        <w:tc>
          <w:tcPr>
            <w:tcW w:type="dxa" w:w="963"/>
            <w:shd w:fill="F2F7FC"/>
            <w:vAlign w:val="center"/>
          </w:tcPr>
          <w:p>
            <w:pPr>
              <w:spacing w:after="0"/>
            </w:pPr>
            <w:r/>
            <w:r>
              <w:rPr>
                <w:rFonts w:ascii="Noto Sans CJK KR" w:hAnsi="Noto Sans CJK KR" w:eastAsia="Noto Sans CJK KR"/>
                <w:b w:val="0"/>
                <w:color w:val="000000"/>
                <w:sz w:val="13"/>
              </w:rPr>
              <w:t>48.09%</w:t>
            </w:r>
          </w:p>
        </w:tc>
        <w:tc>
          <w:tcPr>
            <w:tcW w:type="dxa" w:w="1077"/>
            <w:shd w:fill="F2F7FC"/>
            <w:vAlign w:val="center"/>
          </w:tcPr>
          <w:p>
            <w:pPr>
              <w:spacing w:after="0"/>
            </w:pPr>
            <w:r/>
            <w:r>
              <w:rPr>
                <w:rFonts w:ascii="Noto Sans CJK KR" w:hAnsi="Noto Sans CJK KR" w:eastAsia="Noto Sans CJK KR"/>
                <w:b w:val="0"/>
                <w:color w:val="000000"/>
                <w:sz w:val="13"/>
              </w:rPr>
              <w:t>-19.53%p</w:t>
            </w:r>
          </w:p>
        </w:tc>
        <w:tc>
          <w:tcPr>
            <w:tcW w:type="dxa" w:w="1247"/>
            <w:shd w:fill="F2F7FC"/>
            <w:vAlign w:val="center"/>
          </w:tcPr>
          <w:p>
            <w:pPr>
              <w:spacing w:after="0"/>
            </w:pPr>
            <w:r/>
            <w:r>
              <w:rPr>
                <w:rFonts w:ascii="Noto Sans CJK KR" w:hAnsi="Noto Sans CJK KR" w:eastAsia="Noto Sans CJK KR"/>
                <w:b w:val="0"/>
                <w:color w:val="000000"/>
                <w:sz w:val="13"/>
              </w:rPr>
              <w:t>4.87e-58</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is_churn_prevented</w:t>
            </w:r>
          </w:p>
        </w:tc>
        <w:tc>
          <w:tcPr>
            <w:tcW w:type="dxa" w:w="850"/>
            <w:vAlign w:val="center"/>
          </w:tcPr>
          <w:p>
            <w:pPr>
              <w:spacing w:after="0"/>
            </w:pPr>
            <w:r/>
            <w:r>
              <w:rPr>
                <w:rFonts w:ascii="Noto Sans CJK KR" w:hAnsi="Noto Sans CJK KR" w:eastAsia="Noto Sans CJK KR"/>
                <w:b w:val="0"/>
                <w:color w:val="000000"/>
                <w:sz w:val="13"/>
              </w:rPr>
              <w:t>11956</w:t>
            </w:r>
          </w:p>
        </w:tc>
        <w:tc>
          <w:tcPr>
            <w:tcW w:type="dxa" w:w="963"/>
            <w:vAlign w:val="center"/>
          </w:tcPr>
          <w:p>
            <w:pPr>
              <w:spacing w:after="0"/>
            </w:pPr>
            <w:r/>
            <w:r>
              <w:rPr>
                <w:rFonts w:ascii="Noto Sans CJK KR" w:hAnsi="Noto Sans CJK KR" w:eastAsia="Noto Sans CJK KR"/>
                <w:b w:val="0"/>
                <w:color w:val="000000"/>
                <w:sz w:val="13"/>
              </w:rPr>
              <w:t>66.14%</w:t>
            </w:r>
          </w:p>
        </w:tc>
        <w:tc>
          <w:tcPr>
            <w:tcW w:type="dxa" w:w="850"/>
            <w:vAlign w:val="center"/>
          </w:tcPr>
          <w:p>
            <w:pPr>
              <w:spacing w:after="0"/>
            </w:pPr>
            <w:r/>
            <w:r>
              <w:rPr>
                <w:rFonts w:ascii="Noto Sans CJK KR" w:hAnsi="Noto Sans CJK KR" w:eastAsia="Noto Sans CJK KR"/>
                <w:b w:val="0"/>
                <w:color w:val="000000"/>
                <w:sz w:val="13"/>
              </w:rPr>
              <w:t>2965</w:t>
            </w:r>
          </w:p>
        </w:tc>
        <w:tc>
          <w:tcPr>
            <w:tcW w:type="dxa" w:w="963"/>
            <w:vAlign w:val="center"/>
          </w:tcPr>
          <w:p>
            <w:pPr>
              <w:spacing w:after="0"/>
            </w:pPr>
            <w:r/>
            <w:r>
              <w:rPr>
                <w:rFonts w:ascii="Noto Sans CJK KR" w:hAnsi="Noto Sans CJK KR" w:eastAsia="Noto Sans CJK KR"/>
                <w:b w:val="0"/>
                <w:color w:val="000000"/>
                <w:sz w:val="13"/>
              </w:rPr>
              <w:t>73.12%</w:t>
            </w:r>
          </w:p>
        </w:tc>
        <w:tc>
          <w:tcPr>
            <w:tcW w:type="dxa" w:w="1077"/>
            <w:vAlign w:val="center"/>
          </w:tcPr>
          <w:p>
            <w:pPr>
              <w:spacing w:after="0"/>
            </w:pPr>
            <w:r/>
            <w:r>
              <w:rPr>
                <w:rFonts w:ascii="Noto Sans CJK KR" w:hAnsi="Noto Sans CJK KR" w:eastAsia="Noto Sans CJK KR"/>
                <w:b w:val="0"/>
                <w:color w:val="000000"/>
                <w:sz w:val="13"/>
              </w:rPr>
              <w:t>6.98%p</w:t>
            </w:r>
          </w:p>
        </w:tc>
        <w:tc>
          <w:tcPr>
            <w:tcW w:type="dxa" w:w="1247"/>
            <w:vAlign w:val="center"/>
          </w:tcPr>
          <w:p>
            <w:pPr>
              <w:spacing w:after="0"/>
            </w:pPr>
            <w:r/>
            <w:r>
              <w:rPr>
                <w:rFonts w:ascii="Noto Sans CJK KR" w:hAnsi="Noto Sans CJK KR" w:eastAsia="Noto Sans CJK KR"/>
                <w:b w:val="0"/>
                <w:color w:val="000000"/>
                <w:sz w:val="13"/>
              </w:rPr>
              <w:t>4.46e-13</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is_churn_prevented</w:t>
            </w:r>
          </w:p>
        </w:tc>
        <w:tc>
          <w:tcPr>
            <w:tcW w:type="dxa" w:w="850"/>
            <w:shd w:fill="F2F7FC"/>
            <w:vAlign w:val="center"/>
          </w:tcPr>
          <w:p>
            <w:pPr>
              <w:spacing w:after="0"/>
            </w:pPr>
            <w:r/>
            <w:r>
              <w:rPr>
                <w:rFonts w:ascii="Noto Sans CJK KR" w:hAnsi="Noto Sans CJK KR" w:eastAsia="Noto Sans CJK KR"/>
                <w:b w:val="0"/>
                <w:color w:val="000000"/>
                <w:sz w:val="13"/>
              </w:rPr>
              <w:t>7574</w:t>
            </w:r>
          </w:p>
        </w:tc>
        <w:tc>
          <w:tcPr>
            <w:tcW w:type="dxa" w:w="963"/>
            <w:shd w:fill="F2F7FC"/>
            <w:vAlign w:val="center"/>
          </w:tcPr>
          <w:p>
            <w:pPr>
              <w:spacing w:after="0"/>
            </w:pPr>
            <w:r/>
            <w:r>
              <w:rPr>
                <w:rFonts w:ascii="Noto Sans CJK KR" w:hAnsi="Noto Sans CJK KR" w:eastAsia="Noto Sans CJK KR"/>
                <w:b w:val="0"/>
                <w:color w:val="000000"/>
                <w:sz w:val="13"/>
              </w:rPr>
              <w:t>61.01%</w:t>
            </w:r>
          </w:p>
        </w:tc>
        <w:tc>
          <w:tcPr>
            <w:tcW w:type="dxa" w:w="850"/>
            <w:shd w:fill="F2F7FC"/>
            <w:vAlign w:val="center"/>
          </w:tcPr>
          <w:p>
            <w:pPr>
              <w:spacing w:after="0"/>
            </w:pPr>
            <w:r/>
            <w:r>
              <w:rPr>
                <w:rFonts w:ascii="Noto Sans CJK KR" w:hAnsi="Noto Sans CJK KR" w:eastAsia="Noto Sans CJK KR"/>
                <w:b w:val="0"/>
                <w:color w:val="000000"/>
                <w:sz w:val="13"/>
              </w:rPr>
              <w:t>1408</w:t>
            </w:r>
          </w:p>
        </w:tc>
        <w:tc>
          <w:tcPr>
            <w:tcW w:type="dxa" w:w="963"/>
            <w:shd w:fill="F2F7FC"/>
            <w:vAlign w:val="center"/>
          </w:tcPr>
          <w:p>
            <w:pPr>
              <w:spacing w:after="0"/>
            </w:pPr>
            <w:r/>
            <w:r>
              <w:rPr>
                <w:rFonts w:ascii="Noto Sans CJK KR" w:hAnsi="Noto Sans CJK KR" w:eastAsia="Noto Sans CJK KR"/>
                <w:b w:val="0"/>
                <w:color w:val="000000"/>
                <w:sz w:val="13"/>
              </w:rPr>
              <w:t>74.86%</w:t>
            </w:r>
          </w:p>
        </w:tc>
        <w:tc>
          <w:tcPr>
            <w:tcW w:type="dxa" w:w="1077"/>
            <w:shd w:fill="F2F7FC"/>
            <w:vAlign w:val="center"/>
          </w:tcPr>
          <w:p>
            <w:pPr>
              <w:spacing w:after="0"/>
            </w:pPr>
            <w:r/>
            <w:r>
              <w:rPr>
                <w:rFonts w:ascii="Noto Sans CJK KR" w:hAnsi="Noto Sans CJK KR" w:eastAsia="Noto Sans CJK KR"/>
                <w:b w:val="0"/>
                <w:color w:val="000000"/>
                <w:sz w:val="13"/>
              </w:rPr>
              <w:t>13.85%p</w:t>
            </w:r>
          </w:p>
        </w:tc>
        <w:tc>
          <w:tcPr>
            <w:tcW w:type="dxa" w:w="1247"/>
            <w:shd w:fill="F2F7FC"/>
            <w:vAlign w:val="center"/>
          </w:tcPr>
          <w:p>
            <w:pPr>
              <w:spacing w:after="0"/>
            </w:pPr>
            <w:r/>
            <w:r>
              <w:rPr>
                <w:rFonts w:ascii="Noto Sans CJK KR" w:hAnsi="Noto Sans CJK KR" w:eastAsia="Noto Sans CJK KR"/>
                <w:b w:val="0"/>
                <w:color w:val="000000"/>
                <w:sz w:val="13"/>
              </w:rPr>
              <w:t>6.07e-23</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stable_2screen_active</w:t>
            </w:r>
          </w:p>
        </w:tc>
        <w:tc>
          <w:tcPr>
            <w:tcW w:type="dxa" w:w="850"/>
            <w:vAlign w:val="center"/>
          </w:tcPr>
          <w:p>
            <w:pPr>
              <w:spacing w:after="0"/>
            </w:pPr>
            <w:r/>
            <w:r>
              <w:rPr>
                <w:rFonts w:ascii="Noto Sans CJK KR" w:hAnsi="Noto Sans CJK KR" w:eastAsia="Noto Sans CJK KR"/>
                <w:b w:val="0"/>
                <w:color w:val="000000"/>
                <w:sz w:val="13"/>
              </w:rPr>
              <w:t>13904</w:t>
            </w:r>
          </w:p>
        </w:tc>
        <w:tc>
          <w:tcPr>
            <w:tcW w:type="dxa" w:w="963"/>
            <w:vAlign w:val="center"/>
          </w:tcPr>
          <w:p>
            <w:pPr>
              <w:spacing w:after="0"/>
            </w:pPr>
            <w:r/>
            <w:r>
              <w:rPr>
                <w:rFonts w:ascii="Noto Sans CJK KR" w:hAnsi="Noto Sans CJK KR" w:eastAsia="Noto Sans CJK KR"/>
                <w:b w:val="0"/>
                <w:color w:val="000000"/>
                <w:sz w:val="13"/>
              </w:rPr>
              <w:t>66.97%</w:t>
            </w:r>
          </w:p>
        </w:tc>
        <w:tc>
          <w:tcPr>
            <w:tcW w:type="dxa" w:w="850"/>
            <w:vAlign w:val="center"/>
          </w:tcPr>
          <w:p>
            <w:pPr>
              <w:spacing w:after="0"/>
            </w:pPr>
            <w:r/>
            <w:r>
              <w:rPr>
                <w:rFonts w:ascii="Noto Sans CJK KR" w:hAnsi="Noto Sans CJK KR" w:eastAsia="Noto Sans CJK KR"/>
                <w:b w:val="0"/>
                <w:color w:val="000000"/>
                <w:sz w:val="13"/>
              </w:rPr>
              <w:t>1017</w:t>
            </w:r>
          </w:p>
        </w:tc>
        <w:tc>
          <w:tcPr>
            <w:tcW w:type="dxa" w:w="963"/>
            <w:vAlign w:val="center"/>
          </w:tcPr>
          <w:p>
            <w:pPr>
              <w:spacing w:after="0"/>
            </w:pPr>
            <w:r/>
            <w:r>
              <w:rPr>
                <w:rFonts w:ascii="Noto Sans CJK KR" w:hAnsi="Noto Sans CJK KR" w:eastAsia="Noto Sans CJK KR"/>
                <w:b w:val="0"/>
                <w:color w:val="000000"/>
                <w:sz w:val="13"/>
              </w:rPr>
              <w:t>75.22%</w:t>
            </w:r>
          </w:p>
        </w:tc>
        <w:tc>
          <w:tcPr>
            <w:tcW w:type="dxa" w:w="1077"/>
            <w:vAlign w:val="center"/>
          </w:tcPr>
          <w:p>
            <w:pPr>
              <w:spacing w:after="0"/>
            </w:pPr>
            <w:r/>
            <w:r>
              <w:rPr>
                <w:rFonts w:ascii="Noto Sans CJK KR" w:hAnsi="Noto Sans CJK KR" w:eastAsia="Noto Sans CJK KR"/>
                <w:b w:val="0"/>
                <w:color w:val="000000"/>
                <w:sz w:val="13"/>
              </w:rPr>
              <w:t>8.25%p</w:t>
            </w:r>
          </w:p>
        </w:tc>
        <w:tc>
          <w:tcPr>
            <w:tcW w:type="dxa" w:w="1247"/>
            <w:vAlign w:val="center"/>
          </w:tcPr>
          <w:p>
            <w:pPr>
              <w:spacing w:after="0"/>
            </w:pPr>
            <w:r/>
            <w:r>
              <w:rPr>
                <w:rFonts w:ascii="Noto Sans CJK KR" w:hAnsi="Noto Sans CJK KR" w:eastAsia="Noto Sans CJK KR"/>
                <w:b w:val="0"/>
                <w:color w:val="000000"/>
                <w:sz w:val="13"/>
              </w:rPr>
              <w:t>6.96e-08</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stable_2screen_active</w:t>
            </w:r>
          </w:p>
        </w:tc>
        <w:tc>
          <w:tcPr>
            <w:tcW w:type="dxa" w:w="850"/>
            <w:shd w:fill="F2F7FC"/>
            <w:vAlign w:val="center"/>
          </w:tcPr>
          <w:p>
            <w:pPr>
              <w:spacing w:after="0"/>
            </w:pPr>
            <w:r/>
            <w:r>
              <w:rPr>
                <w:rFonts w:ascii="Noto Sans CJK KR" w:hAnsi="Noto Sans CJK KR" w:eastAsia="Noto Sans CJK KR"/>
                <w:b w:val="0"/>
                <w:color w:val="000000"/>
                <w:sz w:val="13"/>
              </w:rPr>
              <w:t>8459</w:t>
            </w:r>
          </w:p>
        </w:tc>
        <w:tc>
          <w:tcPr>
            <w:tcW w:type="dxa" w:w="963"/>
            <w:shd w:fill="F2F7FC"/>
            <w:vAlign w:val="center"/>
          </w:tcPr>
          <w:p>
            <w:pPr>
              <w:spacing w:after="0"/>
            </w:pPr>
            <w:r/>
            <w:r>
              <w:rPr>
                <w:rFonts w:ascii="Noto Sans CJK KR" w:hAnsi="Noto Sans CJK KR" w:eastAsia="Noto Sans CJK KR"/>
                <w:b w:val="0"/>
                <w:color w:val="000000"/>
                <w:sz w:val="13"/>
              </w:rPr>
              <w:t>62.48%</w:t>
            </w:r>
          </w:p>
        </w:tc>
        <w:tc>
          <w:tcPr>
            <w:tcW w:type="dxa" w:w="850"/>
            <w:shd w:fill="F2F7FC"/>
            <w:vAlign w:val="center"/>
          </w:tcPr>
          <w:p>
            <w:pPr>
              <w:spacing w:after="0"/>
            </w:pPr>
            <w:r/>
            <w:r>
              <w:rPr>
                <w:rFonts w:ascii="Noto Sans CJK KR" w:hAnsi="Noto Sans CJK KR" w:eastAsia="Noto Sans CJK KR"/>
                <w:b w:val="0"/>
                <w:color w:val="000000"/>
                <w:sz w:val="13"/>
              </w:rPr>
              <w:t>523</w:t>
            </w:r>
          </w:p>
        </w:tc>
        <w:tc>
          <w:tcPr>
            <w:tcW w:type="dxa" w:w="963"/>
            <w:shd w:fill="F2F7FC"/>
            <w:vAlign w:val="center"/>
          </w:tcPr>
          <w:p>
            <w:pPr>
              <w:spacing w:after="0"/>
            </w:pPr>
            <w:r/>
            <w:r>
              <w:rPr>
                <w:rFonts w:ascii="Noto Sans CJK KR" w:hAnsi="Noto Sans CJK KR" w:eastAsia="Noto Sans CJK KR"/>
                <w:b w:val="0"/>
                <w:color w:val="000000"/>
                <w:sz w:val="13"/>
              </w:rPr>
              <w:t>74.57%</w:t>
            </w:r>
          </w:p>
        </w:tc>
        <w:tc>
          <w:tcPr>
            <w:tcW w:type="dxa" w:w="1077"/>
            <w:shd w:fill="F2F7FC"/>
            <w:vAlign w:val="center"/>
          </w:tcPr>
          <w:p>
            <w:pPr>
              <w:spacing w:after="0"/>
            </w:pPr>
            <w:r/>
            <w:r>
              <w:rPr>
                <w:rFonts w:ascii="Noto Sans CJK KR" w:hAnsi="Noto Sans CJK KR" w:eastAsia="Noto Sans CJK KR"/>
                <w:b w:val="0"/>
                <w:color w:val="000000"/>
                <w:sz w:val="13"/>
              </w:rPr>
              <w:t>12.09%p</w:t>
            </w:r>
          </w:p>
        </w:tc>
        <w:tc>
          <w:tcPr>
            <w:tcW w:type="dxa" w:w="1247"/>
            <w:shd w:fill="F2F7FC"/>
            <w:vAlign w:val="center"/>
          </w:tcPr>
          <w:p>
            <w:pPr>
              <w:spacing w:after="0"/>
            </w:pPr>
            <w:r/>
            <w:r>
              <w:rPr>
                <w:rFonts w:ascii="Noto Sans CJK KR" w:hAnsi="Noto Sans CJK KR" w:eastAsia="Noto Sans CJK KR"/>
                <w:b w:val="0"/>
                <w:color w:val="000000"/>
                <w:sz w:val="13"/>
              </w:rPr>
              <w:t>3.44e-08</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discount_sensitive_risk</w:t>
            </w:r>
          </w:p>
        </w:tc>
        <w:tc>
          <w:tcPr>
            <w:tcW w:type="dxa" w:w="850"/>
            <w:vAlign w:val="center"/>
          </w:tcPr>
          <w:p>
            <w:pPr>
              <w:spacing w:after="0"/>
            </w:pPr>
            <w:r/>
            <w:r>
              <w:rPr>
                <w:rFonts w:ascii="Noto Sans CJK KR" w:hAnsi="Noto Sans CJK KR" w:eastAsia="Noto Sans CJK KR"/>
                <w:b w:val="0"/>
                <w:color w:val="000000"/>
                <w:sz w:val="13"/>
              </w:rPr>
              <w:t>14406</w:t>
            </w:r>
          </w:p>
        </w:tc>
        <w:tc>
          <w:tcPr>
            <w:tcW w:type="dxa" w:w="963"/>
            <w:vAlign w:val="center"/>
          </w:tcPr>
          <w:p>
            <w:pPr>
              <w:spacing w:after="0"/>
            </w:pPr>
            <w:r/>
            <w:r>
              <w:rPr>
                <w:rFonts w:ascii="Noto Sans CJK KR" w:hAnsi="Noto Sans CJK KR" w:eastAsia="Noto Sans CJK KR"/>
                <w:b w:val="0"/>
                <w:color w:val="000000"/>
                <w:sz w:val="13"/>
              </w:rPr>
              <w:t>68.28%</w:t>
            </w:r>
          </w:p>
        </w:tc>
        <w:tc>
          <w:tcPr>
            <w:tcW w:type="dxa" w:w="850"/>
            <w:vAlign w:val="center"/>
          </w:tcPr>
          <w:p>
            <w:pPr>
              <w:spacing w:after="0"/>
            </w:pPr>
            <w:r/>
            <w:r>
              <w:rPr>
                <w:rFonts w:ascii="Noto Sans CJK KR" w:hAnsi="Noto Sans CJK KR" w:eastAsia="Noto Sans CJK KR"/>
                <w:b w:val="0"/>
                <w:color w:val="000000"/>
                <w:sz w:val="13"/>
              </w:rPr>
              <w:t>515</w:t>
            </w:r>
          </w:p>
        </w:tc>
        <w:tc>
          <w:tcPr>
            <w:tcW w:type="dxa" w:w="963"/>
            <w:vAlign w:val="center"/>
          </w:tcPr>
          <w:p>
            <w:pPr>
              <w:spacing w:after="0"/>
            </w:pPr>
            <w:r/>
            <w:r>
              <w:rPr>
                <w:rFonts w:ascii="Noto Sans CJK KR" w:hAnsi="Noto Sans CJK KR" w:eastAsia="Noto Sans CJK KR"/>
                <w:b w:val="0"/>
                <w:color w:val="000000"/>
                <w:sz w:val="13"/>
              </w:rPr>
              <w:t>46.41%</w:t>
            </w:r>
          </w:p>
        </w:tc>
        <w:tc>
          <w:tcPr>
            <w:tcW w:type="dxa" w:w="1077"/>
            <w:vAlign w:val="center"/>
          </w:tcPr>
          <w:p>
            <w:pPr>
              <w:spacing w:after="0"/>
            </w:pPr>
            <w:r/>
            <w:r>
              <w:rPr>
                <w:rFonts w:ascii="Noto Sans CJK KR" w:hAnsi="Noto Sans CJK KR" w:eastAsia="Noto Sans CJK KR"/>
                <w:b w:val="0"/>
                <w:color w:val="000000"/>
                <w:sz w:val="13"/>
              </w:rPr>
              <w:t>-21.88%p</w:t>
            </w:r>
          </w:p>
        </w:tc>
        <w:tc>
          <w:tcPr>
            <w:tcW w:type="dxa" w:w="1247"/>
            <w:vAlign w:val="center"/>
          </w:tcPr>
          <w:p>
            <w:pPr>
              <w:spacing w:after="0"/>
            </w:pPr>
            <w:r/>
            <w:r>
              <w:rPr>
                <w:rFonts w:ascii="Noto Sans CJK KR" w:hAnsi="Noto Sans CJK KR" w:eastAsia="Noto Sans CJK KR"/>
                <w:b w:val="0"/>
                <w:color w:val="000000"/>
                <w:sz w:val="13"/>
              </w:rPr>
              <w:t>3.41e-25</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discount_sensitive_risk</w:t>
            </w:r>
          </w:p>
        </w:tc>
        <w:tc>
          <w:tcPr>
            <w:tcW w:type="dxa" w:w="850"/>
            <w:shd w:fill="F2F7FC"/>
            <w:vAlign w:val="center"/>
          </w:tcPr>
          <w:p>
            <w:pPr>
              <w:spacing w:after="0"/>
            </w:pPr>
            <w:r/>
            <w:r>
              <w:rPr>
                <w:rFonts w:ascii="Noto Sans CJK KR" w:hAnsi="Noto Sans CJK KR" w:eastAsia="Noto Sans CJK KR"/>
                <w:b w:val="0"/>
                <w:color w:val="000000"/>
                <w:sz w:val="13"/>
              </w:rPr>
              <w:t>8467</w:t>
            </w:r>
          </w:p>
        </w:tc>
        <w:tc>
          <w:tcPr>
            <w:tcW w:type="dxa" w:w="963"/>
            <w:shd w:fill="F2F7FC"/>
            <w:vAlign w:val="center"/>
          </w:tcPr>
          <w:p>
            <w:pPr>
              <w:spacing w:after="0"/>
            </w:pPr>
            <w:r/>
            <w:r>
              <w:rPr>
                <w:rFonts w:ascii="Noto Sans CJK KR" w:hAnsi="Noto Sans CJK KR" w:eastAsia="Noto Sans CJK KR"/>
                <w:b w:val="0"/>
                <w:color w:val="000000"/>
                <w:sz w:val="13"/>
              </w:rPr>
              <w:t>64.20%</w:t>
            </w:r>
          </w:p>
        </w:tc>
        <w:tc>
          <w:tcPr>
            <w:tcW w:type="dxa" w:w="850"/>
            <w:shd w:fill="F2F7FC"/>
            <w:vAlign w:val="center"/>
          </w:tcPr>
          <w:p>
            <w:pPr>
              <w:spacing w:after="0"/>
            </w:pPr>
            <w:r/>
            <w:r>
              <w:rPr>
                <w:rFonts w:ascii="Noto Sans CJK KR" w:hAnsi="Noto Sans CJK KR" w:eastAsia="Noto Sans CJK KR"/>
                <w:b w:val="0"/>
                <w:color w:val="000000"/>
                <w:sz w:val="13"/>
              </w:rPr>
              <w:t>515</w:t>
            </w:r>
          </w:p>
        </w:tc>
        <w:tc>
          <w:tcPr>
            <w:tcW w:type="dxa" w:w="963"/>
            <w:shd w:fill="F2F7FC"/>
            <w:vAlign w:val="center"/>
          </w:tcPr>
          <w:p>
            <w:pPr>
              <w:spacing w:after="0"/>
            </w:pPr>
            <w:r/>
            <w:r>
              <w:rPr>
                <w:rFonts w:ascii="Noto Sans CJK KR" w:hAnsi="Noto Sans CJK KR" w:eastAsia="Noto Sans CJK KR"/>
                <w:b w:val="0"/>
                <w:color w:val="000000"/>
                <w:sz w:val="13"/>
              </w:rPr>
              <w:t>46.41%</w:t>
            </w:r>
          </w:p>
        </w:tc>
        <w:tc>
          <w:tcPr>
            <w:tcW w:type="dxa" w:w="1077"/>
            <w:shd w:fill="F2F7FC"/>
            <w:vAlign w:val="center"/>
          </w:tcPr>
          <w:p>
            <w:pPr>
              <w:spacing w:after="0"/>
            </w:pPr>
            <w:r/>
            <w:r>
              <w:rPr>
                <w:rFonts w:ascii="Noto Sans CJK KR" w:hAnsi="Noto Sans CJK KR" w:eastAsia="Noto Sans CJK KR"/>
                <w:b w:val="0"/>
                <w:color w:val="000000"/>
                <w:sz w:val="13"/>
              </w:rPr>
              <w:t>-17.79%p</w:t>
            </w:r>
          </w:p>
        </w:tc>
        <w:tc>
          <w:tcPr>
            <w:tcW w:type="dxa" w:w="1247"/>
            <w:shd w:fill="F2F7FC"/>
            <w:vAlign w:val="center"/>
          </w:tcPr>
          <w:p>
            <w:pPr>
              <w:spacing w:after="0"/>
            </w:pPr>
            <w:r/>
            <w:r>
              <w:rPr>
                <w:rFonts w:ascii="Noto Sans CJK KR" w:hAnsi="Noto Sans CJK KR" w:eastAsia="Noto Sans CJK KR"/>
                <w:b w:val="0"/>
                <w:color w:val="000000"/>
                <w:sz w:val="13"/>
              </w:rPr>
              <w:t>6.37e-16</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family_2screen_lifestyle</w:t>
            </w:r>
          </w:p>
        </w:tc>
        <w:tc>
          <w:tcPr>
            <w:tcW w:type="dxa" w:w="850"/>
            <w:vAlign w:val="center"/>
          </w:tcPr>
          <w:p>
            <w:pPr>
              <w:spacing w:after="0"/>
            </w:pPr>
            <w:r/>
            <w:r>
              <w:rPr>
                <w:rFonts w:ascii="Noto Sans CJK KR" w:hAnsi="Noto Sans CJK KR" w:eastAsia="Noto Sans CJK KR"/>
                <w:b w:val="0"/>
                <w:color w:val="000000"/>
                <w:sz w:val="13"/>
              </w:rPr>
              <w:t>14657</w:t>
            </w:r>
          </w:p>
        </w:tc>
        <w:tc>
          <w:tcPr>
            <w:tcW w:type="dxa" w:w="963"/>
            <w:vAlign w:val="center"/>
          </w:tcPr>
          <w:p>
            <w:pPr>
              <w:spacing w:after="0"/>
            </w:pPr>
            <w:r/>
            <w:r>
              <w:rPr>
                <w:rFonts w:ascii="Noto Sans CJK KR" w:hAnsi="Noto Sans CJK KR" w:eastAsia="Noto Sans CJK KR"/>
                <w:b w:val="0"/>
                <w:color w:val="000000"/>
                <w:sz w:val="13"/>
              </w:rPr>
              <w:t>67.35%</w:t>
            </w:r>
          </w:p>
        </w:tc>
        <w:tc>
          <w:tcPr>
            <w:tcW w:type="dxa" w:w="850"/>
            <w:vAlign w:val="center"/>
          </w:tcPr>
          <w:p>
            <w:pPr>
              <w:spacing w:after="0"/>
            </w:pPr>
            <w:r/>
            <w:r>
              <w:rPr>
                <w:rFonts w:ascii="Noto Sans CJK KR" w:hAnsi="Noto Sans CJK KR" w:eastAsia="Noto Sans CJK KR"/>
                <w:b w:val="0"/>
                <w:color w:val="000000"/>
                <w:sz w:val="13"/>
              </w:rPr>
              <w:t>264</w:t>
            </w:r>
          </w:p>
        </w:tc>
        <w:tc>
          <w:tcPr>
            <w:tcW w:type="dxa" w:w="963"/>
            <w:vAlign w:val="center"/>
          </w:tcPr>
          <w:p>
            <w:pPr>
              <w:spacing w:after="0"/>
            </w:pPr>
            <w:r/>
            <w:r>
              <w:rPr>
                <w:rFonts w:ascii="Noto Sans CJK KR" w:hAnsi="Noto Sans CJK KR" w:eastAsia="Noto Sans CJK KR"/>
                <w:b w:val="0"/>
                <w:color w:val="000000"/>
                <w:sz w:val="13"/>
              </w:rPr>
              <w:t>77.27%</w:t>
            </w:r>
          </w:p>
        </w:tc>
        <w:tc>
          <w:tcPr>
            <w:tcW w:type="dxa" w:w="1077"/>
            <w:vAlign w:val="center"/>
          </w:tcPr>
          <w:p>
            <w:pPr>
              <w:spacing w:after="0"/>
            </w:pPr>
            <w:r/>
            <w:r>
              <w:rPr>
                <w:rFonts w:ascii="Noto Sans CJK KR" w:hAnsi="Noto Sans CJK KR" w:eastAsia="Noto Sans CJK KR"/>
                <w:b w:val="0"/>
                <w:color w:val="000000"/>
                <w:sz w:val="13"/>
              </w:rPr>
              <w:t>9.92%p</w:t>
            </w:r>
          </w:p>
        </w:tc>
        <w:tc>
          <w:tcPr>
            <w:tcW w:type="dxa" w:w="1247"/>
            <w:vAlign w:val="center"/>
          </w:tcPr>
          <w:p>
            <w:pPr>
              <w:spacing w:after="0"/>
            </w:pPr>
            <w:r/>
            <w:r>
              <w:rPr>
                <w:rFonts w:ascii="Noto Sans CJK KR" w:hAnsi="Noto Sans CJK KR" w:eastAsia="Noto Sans CJK KR"/>
                <w:b w:val="0"/>
                <w:color w:val="000000"/>
                <w:sz w:val="13"/>
              </w:rPr>
              <w:t>8.23e-04</w:t>
            </w:r>
          </w:p>
        </w:tc>
      </w:tr>
      <w:tr>
        <w:tc>
          <w:tcPr>
            <w:tcW w:type="dxa" w:w="1134"/>
            <w:shd w:fill="F2F7FC"/>
            <w:vAlign w:val="center"/>
          </w:tcPr>
          <w:p>
            <w:pPr>
              <w:spacing w:after="0"/>
            </w:pPr>
            <w:r/>
            <w:r>
              <w:rPr>
                <w:rFonts w:ascii="Noto Sans CJK KR" w:hAnsi="Noto Sans CJK KR" w:eastAsia="Noto Sans CJK KR"/>
                <w:b w:val="0"/>
                <w:color w:val="000000"/>
                <w:sz w:val="13"/>
              </w:rPr>
              <w:t>promo100</w:t>
            </w:r>
          </w:p>
        </w:tc>
        <w:tc>
          <w:tcPr>
            <w:tcW w:type="dxa" w:w="2268"/>
            <w:shd w:fill="F2F7FC"/>
            <w:vAlign w:val="center"/>
          </w:tcPr>
          <w:p>
            <w:pPr>
              <w:spacing w:after="0"/>
            </w:pPr>
            <w:r/>
            <w:r>
              <w:rPr>
                <w:rFonts w:ascii="Noto Sans CJK KR" w:hAnsi="Noto Sans CJK KR" w:eastAsia="Noto Sans CJK KR"/>
                <w:b w:val="0"/>
                <w:color w:val="000000"/>
                <w:sz w:val="13"/>
              </w:rPr>
              <w:t>family_2screen_lifestyle</w:t>
            </w:r>
          </w:p>
        </w:tc>
        <w:tc>
          <w:tcPr>
            <w:tcW w:type="dxa" w:w="850"/>
            <w:shd w:fill="F2F7FC"/>
            <w:vAlign w:val="center"/>
          </w:tcPr>
          <w:p>
            <w:pPr>
              <w:spacing w:after="0"/>
            </w:pPr>
            <w:r/>
            <w:r>
              <w:rPr>
                <w:rFonts w:ascii="Noto Sans CJK KR" w:hAnsi="Noto Sans CJK KR" w:eastAsia="Noto Sans CJK KR"/>
                <w:b w:val="0"/>
                <w:color w:val="000000"/>
                <w:sz w:val="13"/>
              </w:rPr>
              <w:t>8718</w:t>
            </w:r>
          </w:p>
        </w:tc>
        <w:tc>
          <w:tcPr>
            <w:tcW w:type="dxa" w:w="963"/>
            <w:shd w:fill="F2F7FC"/>
            <w:vAlign w:val="center"/>
          </w:tcPr>
          <w:p>
            <w:pPr>
              <w:spacing w:after="0"/>
            </w:pPr>
            <w:r/>
            <w:r>
              <w:rPr>
                <w:rFonts w:ascii="Noto Sans CJK KR" w:hAnsi="Noto Sans CJK KR" w:eastAsia="Noto Sans CJK KR"/>
                <w:b w:val="0"/>
                <w:color w:val="000000"/>
                <w:sz w:val="13"/>
              </w:rPr>
              <w:t>62.76%</w:t>
            </w:r>
          </w:p>
        </w:tc>
        <w:tc>
          <w:tcPr>
            <w:tcW w:type="dxa" w:w="850"/>
            <w:shd w:fill="F2F7FC"/>
            <w:vAlign w:val="center"/>
          </w:tcPr>
          <w:p>
            <w:pPr>
              <w:spacing w:after="0"/>
            </w:pPr>
            <w:r/>
            <w:r>
              <w:rPr>
                <w:rFonts w:ascii="Noto Sans CJK KR" w:hAnsi="Noto Sans CJK KR" w:eastAsia="Noto Sans CJK KR"/>
                <w:b w:val="0"/>
                <w:color w:val="000000"/>
                <w:sz w:val="13"/>
              </w:rPr>
              <w:t>264</w:t>
            </w:r>
          </w:p>
        </w:tc>
        <w:tc>
          <w:tcPr>
            <w:tcW w:type="dxa" w:w="963"/>
            <w:shd w:fill="F2F7FC"/>
            <w:vAlign w:val="center"/>
          </w:tcPr>
          <w:p>
            <w:pPr>
              <w:spacing w:after="0"/>
            </w:pPr>
            <w:r/>
            <w:r>
              <w:rPr>
                <w:rFonts w:ascii="Noto Sans CJK KR" w:hAnsi="Noto Sans CJK KR" w:eastAsia="Noto Sans CJK KR"/>
                <w:b w:val="0"/>
                <w:color w:val="000000"/>
                <w:sz w:val="13"/>
              </w:rPr>
              <w:t>77.27%</w:t>
            </w:r>
          </w:p>
        </w:tc>
        <w:tc>
          <w:tcPr>
            <w:tcW w:type="dxa" w:w="1077"/>
            <w:shd w:fill="F2F7FC"/>
            <w:vAlign w:val="center"/>
          </w:tcPr>
          <w:p>
            <w:pPr>
              <w:spacing w:after="0"/>
            </w:pPr>
            <w:r/>
            <w:r>
              <w:rPr>
                <w:rFonts w:ascii="Noto Sans CJK KR" w:hAnsi="Noto Sans CJK KR" w:eastAsia="Noto Sans CJK KR"/>
                <w:b w:val="0"/>
                <w:color w:val="000000"/>
                <w:sz w:val="13"/>
              </w:rPr>
              <w:t>14.52%p</w:t>
            </w:r>
          </w:p>
        </w:tc>
        <w:tc>
          <w:tcPr>
            <w:tcW w:type="dxa" w:w="1247"/>
            <w:shd w:fill="F2F7FC"/>
            <w:vAlign w:val="center"/>
          </w:tcPr>
          <w:p>
            <w:pPr>
              <w:spacing w:after="0"/>
            </w:pPr>
            <w:r/>
            <w:r>
              <w:rPr>
                <w:rFonts w:ascii="Noto Sans CJK KR" w:hAnsi="Noto Sans CJK KR" w:eastAsia="Noto Sans CJK KR"/>
                <w:b w:val="0"/>
                <w:color w:val="000000"/>
                <w:sz w:val="13"/>
              </w:rPr>
              <w:t>2.00e-06</w:t>
            </w:r>
          </w:p>
        </w:tc>
      </w:tr>
      <w:tr>
        <w:tc>
          <w:tcPr>
            <w:tcW w:type="dxa" w:w="1134"/>
            <w:vAlign w:val="center"/>
          </w:tcPr>
          <w:p>
            <w:pPr>
              <w:spacing w:after="0"/>
            </w:pPr>
            <w:r/>
            <w:r>
              <w:rPr>
                <w:rFonts w:ascii="Noto Sans CJK KR" w:hAnsi="Noto Sans CJK KR" w:eastAsia="Noto Sans CJK KR"/>
                <w:b w:val="0"/>
                <w:color w:val="000000"/>
                <w:sz w:val="13"/>
              </w:rPr>
              <w:t>overall</w:t>
            </w:r>
          </w:p>
        </w:tc>
        <w:tc>
          <w:tcPr>
            <w:tcW w:type="dxa" w:w="2268"/>
            <w:vAlign w:val="center"/>
          </w:tcPr>
          <w:p>
            <w:pPr>
              <w:spacing w:after="0"/>
            </w:pPr>
            <w:r/>
            <w:r>
              <w:rPr>
                <w:rFonts w:ascii="Noto Sans CJK KR" w:hAnsi="Noto Sans CJK KR" w:eastAsia="Noto Sans CJK KR"/>
                <w:b w:val="0"/>
                <w:color w:val="000000"/>
                <w:sz w:val="13"/>
              </w:rPr>
              <w:t>premium_action_trial_risk</w:t>
            </w:r>
          </w:p>
        </w:tc>
        <w:tc>
          <w:tcPr>
            <w:tcW w:type="dxa" w:w="850"/>
            <w:vAlign w:val="center"/>
          </w:tcPr>
          <w:p>
            <w:pPr>
              <w:spacing w:after="0"/>
            </w:pPr>
            <w:r/>
            <w:r>
              <w:rPr>
                <w:rFonts w:ascii="Noto Sans CJK KR" w:hAnsi="Noto Sans CJK KR" w:eastAsia="Noto Sans CJK KR"/>
                <w:b w:val="0"/>
                <w:color w:val="000000"/>
                <w:sz w:val="13"/>
              </w:rPr>
              <w:t>14702</w:t>
            </w:r>
          </w:p>
        </w:tc>
        <w:tc>
          <w:tcPr>
            <w:tcW w:type="dxa" w:w="963"/>
            <w:vAlign w:val="center"/>
          </w:tcPr>
          <w:p>
            <w:pPr>
              <w:spacing w:after="0"/>
            </w:pPr>
            <w:r/>
            <w:r>
              <w:rPr>
                <w:rFonts w:ascii="Noto Sans CJK KR" w:hAnsi="Noto Sans CJK KR" w:eastAsia="Noto Sans CJK KR"/>
                <w:b w:val="0"/>
                <w:color w:val="000000"/>
                <w:sz w:val="13"/>
              </w:rPr>
              <w:t>67.88%</w:t>
            </w:r>
          </w:p>
        </w:tc>
        <w:tc>
          <w:tcPr>
            <w:tcW w:type="dxa" w:w="850"/>
            <w:vAlign w:val="center"/>
          </w:tcPr>
          <w:p>
            <w:pPr>
              <w:spacing w:after="0"/>
            </w:pPr>
            <w:r/>
            <w:r>
              <w:rPr>
                <w:rFonts w:ascii="Noto Sans CJK KR" w:hAnsi="Noto Sans CJK KR" w:eastAsia="Noto Sans CJK KR"/>
                <w:b w:val="0"/>
                <w:color w:val="000000"/>
                <w:sz w:val="13"/>
              </w:rPr>
              <w:t>219</w:t>
            </w:r>
          </w:p>
        </w:tc>
        <w:tc>
          <w:tcPr>
            <w:tcW w:type="dxa" w:w="963"/>
            <w:vAlign w:val="center"/>
          </w:tcPr>
          <w:p>
            <w:pPr>
              <w:spacing w:after="0"/>
            </w:pPr>
            <w:r/>
            <w:r>
              <w:rPr>
                <w:rFonts w:ascii="Noto Sans CJK KR" w:hAnsi="Noto Sans CJK KR" w:eastAsia="Noto Sans CJK KR"/>
                <w:b w:val="0"/>
                <w:color w:val="000000"/>
                <w:sz w:val="13"/>
              </w:rPr>
              <w:t>43.84%</w:t>
            </w:r>
          </w:p>
        </w:tc>
        <w:tc>
          <w:tcPr>
            <w:tcW w:type="dxa" w:w="1077"/>
            <w:vAlign w:val="center"/>
          </w:tcPr>
          <w:p>
            <w:pPr>
              <w:spacing w:after="0"/>
            </w:pPr>
            <w:r/>
            <w:r>
              <w:rPr>
                <w:rFonts w:ascii="Noto Sans CJK KR" w:hAnsi="Noto Sans CJK KR" w:eastAsia="Noto Sans CJK KR"/>
                <w:b w:val="0"/>
                <w:color w:val="000000"/>
                <w:sz w:val="13"/>
              </w:rPr>
              <w:t>-24.05%p</w:t>
            </w:r>
          </w:p>
        </w:tc>
        <w:tc>
          <w:tcPr>
            <w:tcW w:type="dxa" w:w="1247"/>
            <w:vAlign w:val="center"/>
          </w:tcPr>
          <w:p>
            <w:pPr>
              <w:spacing w:after="0"/>
            </w:pPr>
            <w:r/>
            <w:r>
              <w:rPr>
                <w:rFonts w:ascii="Noto Sans CJK KR" w:hAnsi="Noto Sans CJK KR" w:eastAsia="Noto Sans CJK KR"/>
                <w:b w:val="0"/>
                <w:color w:val="000000"/>
                <w:sz w:val="13"/>
              </w:rPr>
              <w:t>7.98e-14</w:t>
            </w:r>
          </w:p>
        </w:tc>
      </w:tr>
    </w:tbl>
    <w:p/>
    <w:p>
      <w:pPr>
        <w:spacing w:after="120" w:before="0"/>
      </w:pPr>
      <w:r>
        <w:rPr>
          <w:rFonts w:ascii="Noto Sans CJK KR" w:hAnsi="Noto Sans CJK KR" w:eastAsia="Noto Sans CJK KR"/>
          <w:b w:val="0"/>
          <w:i w:val="0"/>
          <w:color w:val="000000"/>
          <w:sz w:val="21"/>
        </w:rPr>
        <w:t>해석상 가장 중요한 결과는 promo_x_4screen과 premium_action_trial_risk다. promo_x_4screen은 100원딜로 4인 요금제를 사용한 고객군이며, 전체에서 재구독률이 크게 낮다. premium_action_trial_risk는 100원딜 4인과 액션/장편/후반 체험형 성향을 결합한 후보 세그먼트로, 재구독률이 약 43.84%까지 낮게 나타났다.</w:t>
      </w:r>
    </w:p>
    <w:p>
      <w:pPr>
        <w:pStyle w:val="Heading1"/>
        <w:spacing w:before="360" w:after="160"/>
      </w:pPr>
      <w:r>
        <w:rPr>
          <w:rFonts w:ascii="Noto Sans CJK KR" w:hAnsi="Noto Sans CJK KR" w:eastAsia="Noto Sans CJK KR"/>
          <w:color w:val="1F3864"/>
          <w:sz w:val="36"/>
        </w:rPr>
        <w:t>14. 세부 가설 검정: 40대 2인 인증 100원딜 키즈/애니메이션</w:t>
      </w:r>
    </w:p>
    <w:p>
      <w:pPr>
        <w:spacing w:after="120" w:before="0"/>
      </w:pPr>
      <w:r>
        <w:rPr>
          <w:rFonts w:ascii="Noto Sans CJK KR" w:hAnsi="Noto Sans CJK KR" w:eastAsia="Noto Sans CJK KR"/>
          <w:b w:val="0"/>
          <w:i w:val="0"/>
          <w:color w:val="000000"/>
          <w:sz w:val="21"/>
        </w:rPr>
        <w:t>사용자가 제기한 가설은 비즈니스적으로 매우 설득력 있었다. 2인 요금제는 TV 시청이 가능하고, 40대 인증 고객 중 키즈/애니메이션을 많이 보는 고객은 아이에게 지속적으로 콘텐츠를 보여줘야 하므로 재구독률이 높을 수 있다는 가설이었다.</w:t>
      </w:r>
    </w:p>
    <w:p>
      <w:pPr>
        <w:spacing w:after="120" w:before="0"/>
      </w:pPr>
      <w:r>
        <w:rPr>
          <w:rFonts w:ascii="Noto Sans CJK KR" w:hAnsi="Noto Sans CJK KR" w:eastAsia="Noto Sans CJK KR"/>
          <w:b w:val="0"/>
          <w:i w:val="0"/>
          <w:color w:val="000000"/>
          <w:sz w:val="21"/>
        </w:rPr>
        <w:t>검정 결과 해당 고객은 실제로 존재했지만, 표본이 작고 재구독률 차이가 통계적으로 유의하지 않았다. 키즈/애니메이션 top genre 기준으로 재구독률이 높아 보인 경우도 있었으나 n이 작아 p-value가 높았다.</w:t>
      </w:r>
    </w:p>
    <w:tbl>
      <w:tblPr>
        <w:tblStyle w:val="TableGrid"/>
        <w:tblW w:type="auto" w:w="0"/>
        <w:jc w:val="center"/>
        <w:tblLook w:firstColumn="1" w:firstRow="1" w:lastColumn="0" w:lastRow="0" w:noHBand="0" w:noVBand="1" w:val="04A0"/>
      </w:tblPr>
      <w:tblGrid>
        <w:gridCol w:w="5018"/>
        <w:gridCol w:w="5018"/>
      </w:tblGrid>
      <w:tr>
        <w:tc>
          <w:tcPr>
            <w:tcW w:type="dxa" w:w="2268"/>
            <w:shd w:fill="2E75B6"/>
            <w:vAlign w:val="center"/>
          </w:tcPr>
          <w:p>
            <w:pPr>
              <w:spacing w:after="0"/>
            </w:pPr>
            <w:r/>
            <w:r>
              <w:rPr>
                <w:rFonts w:ascii="Noto Sans CJK KR" w:hAnsi="Noto Sans CJK KR" w:eastAsia="Noto Sans CJK KR"/>
                <w:b/>
                <w:color w:val="FFFFFF"/>
                <w:sz w:val="17"/>
              </w:rPr>
              <w:t>판단</w:t>
            </w:r>
          </w:p>
        </w:tc>
        <w:tc>
          <w:tcPr>
            <w:tcW w:type="dxa" w:w="6520"/>
            <w:shd w:fill="2E75B6"/>
            <w:vAlign w:val="center"/>
          </w:tcPr>
          <w:p>
            <w:pPr>
              <w:spacing w:after="0"/>
            </w:pPr>
            <w:r/>
            <w:r>
              <w:rPr>
                <w:rFonts w:ascii="Noto Sans CJK KR" w:hAnsi="Noto Sans CJK KR" w:eastAsia="Noto Sans CJK KR"/>
                <w:b/>
                <w:color w:val="FFFFFF"/>
                <w:sz w:val="17"/>
              </w:rPr>
              <w:t>내용</w:t>
            </w:r>
          </w:p>
        </w:tc>
      </w:tr>
      <w:tr>
        <w:tc>
          <w:tcPr>
            <w:tcW w:type="dxa" w:w="2268"/>
            <w:shd w:fill="F2F7FC"/>
            <w:vAlign w:val="center"/>
          </w:tcPr>
          <w:p>
            <w:pPr>
              <w:spacing w:after="0"/>
            </w:pPr>
            <w:r/>
            <w:r>
              <w:rPr>
                <w:rFonts w:ascii="Noto Sans CJK KR" w:hAnsi="Noto Sans CJK KR" w:eastAsia="Noto Sans CJK KR"/>
                <w:b w:val="0"/>
                <w:color w:val="000000"/>
                <w:sz w:val="17"/>
              </w:rPr>
              <w:t>가설의 직관성</w:t>
            </w:r>
          </w:p>
        </w:tc>
        <w:tc>
          <w:tcPr>
            <w:tcW w:type="dxa" w:w="6520"/>
            <w:shd w:fill="F2F7FC"/>
            <w:vAlign w:val="center"/>
          </w:tcPr>
          <w:p>
            <w:pPr>
              <w:spacing w:after="0"/>
            </w:pPr>
            <w:r/>
            <w:r>
              <w:rPr>
                <w:rFonts w:ascii="Noto Sans CJK KR" w:hAnsi="Noto Sans CJK KR" w:eastAsia="Noto Sans CJK KR"/>
                <w:b w:val="0"/>
                <w:color w:val="000000"/>
                <w:sz w:val="17"/>
              </w:rPr>
              <w:t>높음. 2인 요금제의 생활형 이용 맥락과 잘 맞음</w:t>
            </w:r>
          </w:p>
        </w:tc>
      </w:tr>
      <w:tr>
        <w:tc>
          <w:tcPr>
            <w:tcW w:type="dxa" w:w="2268"/>
            <w:vAlign w:val="center"/>
          </w:tcPr>
          <w:p>
            <w:pPr>
              <w:spacing w:after="0"/>
            </w:pPr>
            <w:r/>
            <w:r>
              <w:rPr>
                <w:rFonts w:ascii="Noto Sans CJK KR" w:hAnsi="Noto Sans CJK KR" w:eastAsia="Noto Sans CJK KR"/>
                <w:b w:val="0"/>
                <w:color w:val="000000"/>
                <w:sz w:val="17"/>
              </w:rPr>
              <w:t>데이터상 고객 존재 여부</w:t>
            </w:r>
          </w:p>
        </w:tc>
        <w:tc>
          <w:tcPr>
            <w:tcW w:type="dxa" w:w="6520"/>
            <w:vAlign w:val="center"/>
          </w:tcPr>
          <w:p>
            <w:pPr>
              <w:spacing w:after="0"/>
            </w:pPr>
            <w:r/>
            <w:r>
              <w:rPr>
                <w:rFonts w:ascii="Noto Sans CJK KR" w:hAnsi="Noto Sans CJK KR" w:eastAsia="Noto Sans CJK KR"/>
                <w:b w:val="0"/>
                <w:color w:val="000000"/>
                <w:sz w:val="17"/>
              </w:rPr>
              <w:t>존재함. 다만 조건을 좁힐수록 표본이 작아짐</w:t>
            </w:r>
          </w:p>
        </w:tc>
      </w:tr>
      <w:tr>
        <w:tc>
          <w:tcPr>
            <w:tcW w:type="dxa" w:w="2268"/>
            <w:shd w:fill="F2F7FC"/>
            <w:vAlign w:val="center"/>
          </w:tcPr>
          <w:p>
            <w:pPr>
              <w:spacing w:after="0"/>
            </w:pPr>
            <w:r/>
            <w:r>
              <w:rPr>
                <w:rFonts w:ascii="Noto Sans CJK KR" w:hAnsi="Noto Sans CJK KR" w:eastAsia="Noto Sans CJK KR"/>
                <w:b w:val="0"/>
                <w:color w:val="000000"/>
                <w:sz w:val="17"/>
              </w:rPr>
              <w:t>통계적 유의성</w:t>
            </w:r>
          </w:p>
        </w:tc>
        <w:tc>
          <w:tcPr>
            <w:tcW w:type="dxa" w:w="6520"/>
            <w:shd w:fill="F2F7FC"/>
            <w:vAlign w:val="center"/>
          </w:tcPr>
          <w:p>
            <w:pPr>
              <w:spacing w:after="0"/>
            </w:pPr>
            <w:r/>
            <w:r>
              <w:rPr>
                <w:rFonts w:ascii="Noto Sans CJK KR" w:hAnsi="Noto Sans CJK KR" w:eastAsia="Noto Sans CJK KR"/>
                <w:b w:val="0"/>
                <w:color w:val="000000"/>
                <w:sz w:val="17"/>
              </w:rPr>
              <w:t>확인되지 않음</w:t>
            </w:r>
          </w:p>
        </w:tc>
      </w:tr>
      <w:tr>
        <w:tc>
          <w:tcPr>
            <w:tcW w:type="dxa" w:w="2268"/>
            <w:vAlign w:val="center"/>
          </w:tcPr>
          <w:p>
            <w:pPr>
              <w:spacing w:after="0"/>
            </w:pPr>
            <w:r/>
            <w:r>
              <w:rPr>
                <w:rFonts w:ascii="Noto Sans CJK KR" w:hAnsi="Noto Sans CJK KR" w:eastAsia="Noto Sans CJK KR"/>
                <w:b w:val="0"/>
                <w:color w:val="000000"/>
                <w:sz w:val="17"/>
              </w:rPr>
              <w:t>최종 활용</w:t>
            </w:r>
          </w:p>
        </w:tc>
        <w:tc>
          <w:tcPr>
            <w:tcW w:type="dxa" w:w="6520"/>
            <w:vAlign w:val="center"/>
          </w:tcPr>
          <w:p>
            <w:pPr>
              <w:spacing w:after="0"/>
            </w:pPr>
            <w:r/>
            <w:r>
              <w:rPr>
                <w:rFonts w:ascii="Noto Sans CJK KR" w:hAnsi="Noto Sans CJK KR" w:eastAsia="Noto Sans CJK KR"/>
                <w:b w:val="0"/>
                <w:color w:val="000000"/>
                <w:sz w:val="17"/>
              </w:rPr>
              <w:t>핵심 타겟이 아니라 2인 안정 고객군을 설명하는 보조 해석으로 사용</w:t>
            </w:r>
          </w:p>
        </w:tc>
      </w:tr>
    </w:tbl>
    <w:p/>
    <w:p>
      <w:pPr>
        <w:spacing w:after="120" w:before="0"/>
      </w:pPr>
      <w:r>
        <w:rPr>
          <w:rFonts w:ascii="Noto Sans CJK KR" w:hAnsi="Noto Sans CJK KR" w:eastAsia="Noto Sans CJK KR"/>
          <w:b w:val="0"/>
          <w:i w:val="0"/>
          <w:color w:val="000000"/>
          <w:sz w:val="21"/>
        </w:rPr>
        <w:t>따라서 최종 문장은 다음처럼 제한해야 한다. "40대 2인 요금제 고객 중 키즈/애니메이션 중심 시청 고객은 생활형 이용 가능성이 있는 세그먼트로 가정할 수 있으나, 현재 데이터에서는 재구독률 차이가 통계적으로 유의하지 않았다."</w:t>
      </w:r>
    </w:p>
    <w:p>
      <w:pPr>
        <w:pStyle w:val="Heading1"/>
        <w:spacing w:before="360" w:after="160"/>
      </w:pPr>
      <w:r>
        <w:rPr>
          <w:rFonts w:ascii="Noto Sans CJK KR" w:hAnsi="Noto Sans CJK KR" w:eastAsia="Noto Sans CJK KR"/>
          <w:color w:val="1F3864"/>
          <w:sz w:val="36"/>
        </w:rPr>
        <w:t>15. 1차 모델링 결과</w:t>
      </w:r>
    </w:p>
    <w:p>
      <w:pPr>
        <w:spacing w:after="120" w:before="0"/>
      </w:pPr>
      <w:r>
        <w:rPr>
          <w:rFonts w:ascii="Noto Sans CJK KR" w:hAnsi="Noto Sans CJK KR" w:eastAsia="Noto Sans CJK KR"/>
          <w:b w:val="0"/>
          <w:i w:val="0"/>
          <w:color w:val="000000"/>
          <w:sz w:val="21"/>
        </w:rPr>
        <w:t>콘텐츠 피처까지 포함한 modeling_feature_table_with_content.csv로 전체 고객, 100원딜 고객, 100원딜+4인, 100원딜+2인을 나눠 1차 모델링을 수행했다. 이 모델은 최종 튜닝 모델이 아니라 탐색용 모델이다.</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c>
          <w:tcPr>
            <w:tcW w:type="dxa" w:w="3061"/>
            <w:shd w:fill="2E75B6"/>
            <w:vAlign w:val="center"/>
          </w:tcPr>
          <w:p>
            <w:pPr>
              <w:spacing w:after="0"/>
            </w:pPr>
            <w:r/>
            <w:r>
              <w:rPr>
                <w:rFonts w:ascii="Noto Sans CJK KR" w:hAnsi="Noto Sans CJK KR" w:eastAsia="Noto Sans CJK KR"/>
                <w:b/>
                <w:color w:val="FFFFFF"/>
                <w:sz w:val="14"/>
              </w:rPr>
              <w:t>dataset</w:t>
            </w:r>
          </w:p>
        </w:tc>
        <w:tc>
          <w:tcPr>
            <w:tcW w:type="dxa" w:w="1134"/>
            <w:shd w:fill="2E75B6"/>
            <w:vAlign w:val="center"/>
          </w:tcPr>
          <w:p>
            <w:pPr>
              <w:spacing w:after="0"/>
            </w:pPr>
            <w:r/>
            <w:r>
              <w:rPr>
                <w:rFonts w:ascii="Noto Sans CJK KR" w:hAnsi="Noto Sans CJK KR" w:eastAsia="Noto Sans CJK KR"/>
                <w:b/>
                <w:color w:val="FFFFFF"/>
                <w:sz w:val="14"/>
              </w:rPr>
              <w:t>n_rows</w:t>
            </w:r>
          </w:p>
        </w:tc>
        <w:tc>
          <w:tcPr>
            <w:tcW w:type="dxa" w:w="1134"/>
            <w:shd w:fill="2E75B6"/>
            <w:vAlign w:val="center"/>
          </w:tcPr>
          <w:p>
            <w:pPr>
              <w:spacing w:after="0"/>
            </w:pPr>
            <w:r/>
            <w:r>
              <w:rPr>
                <w:rFonts w:ascii="Noto Sans CJK KR" w:hAnsi="Noto Sans CJK KR" w:eastAsia="Noto Sans CJK KR"/>
                <w:b/>
                <w:color w:val="FFFFFF"/>
                <w:sz w:val="14"/>
              </w:rPr>
              <w:t>n_features</w:t>
            </w:r>
          </w:p>
        </w:tc>
        <w:tc>
          <w:tcPr>
            <w:tcW w:type="dxa" w:w="963"/>
            <w:shd w:fill="2E75B6"/>
            <w:vAlign w:val="center"/>
          </w:tcPr>
          <w:p>
            <w:pPr>
              <w:spacing w:after="0"/>
            </w:pPr>
            <w:r/>
            <w:r>
              <w:rPr>
                <w:rFonts w:ascii="Noto Sans CJK KR" w:hAnsi="Noto Sans CJK KR" w:eastAsia="Noto Sans CJK KR"/>
                <w:b/>
                <w:color w:val="FFFFFF"/>
                <w:sz w:val="14"/>
              </w:rPr>
              <w:t>AUC</w:t>
            </w:r>
          </w:p>
        </w:tc>
        <w:tc>
          <w:tcPr>
            <w:tcW w:type="dxa" w:w="1247"/>
            <w:shd w:fill="2E75B6"/>
            <w:vAlign w:val="center"/>
          </w:tcPr>
          <w:p>
            <w:pPr>
              <w:spacing w:after="0"/>
            </w:pPr>
            <w:r/>
            <w:r>
              <w:rPr>
                <w:rFonts w:ascii="Noto Sans CJK KR" w:hAnsi="Noto Sans CJK KR" w:eastAsia="Noto Sans CJK KR"/>
                <w:b/>
                <w:color w:val="FFFFFF"/>
                <w:sz w:val="14"/>
              </w:rPr>
              <w:t>Avg Precision</w:t>
            </w:r>
          </w:p>
        </w:tc>
        <w:tc>
          <w:tcPr>
            <w:tcW w:type="dxa" w:w="1247"/>
            <w:shd w:fill="2E75B6"/>
            <w:vAlign w:val="center"/>
          </w:tcPr>
          <w:p>
            <w:pPr>
              <w:spacing w:after="0"/>
            </w:pPr>
            <w:r/>
            <w:r>
              <w:rPr>
                <w:rFonts w:ascii="Noto Sans CJK KR" w:hAnsi="Noto Sans CJK KR" w:eastAsia="Noto Sans CJK KR"/>
                <w:b/>
                <w:color w:val="FFFFFF"/>
                <w:sz w:val="14"/>
              </w:rPr>
              <w:t>Balanced Acc.</w:t>
            </w:r>
          </w:p>
        </w:tc>
      </w:tr>
      <w:tr>
        <w:tc>
          <w:tcPr>
            <w:tcW w:type="dxa" w:w="3061"/>
            <w:shd w:fill="F2F7FC"/>
            <w:vAlign w:val="center"/>
          </w:tcPr>
          <w:p>
            <w:pPr>
              <w:spacing w:after="0"/>
            </w:pPr>
            <w:r/>
            <w:r>
              <w:rPr>
                <w:rFonts w:ascii="Noto Sans CJK KR" w:hAnsi="Noto Sans CJK KR" w:eastAsia="Noto Sans CJK KR"/>
                <w:b w:val="0"/>
                <w:color w:val="000000"/>
                <w:sz w:val="14"/>
              </w:rPr>
              <w:t>overall_core</w:t>
            </w:r>
          </w:p>
        </w:tc>
        <w:tc>
          <w:tcPr>
            <w:tcW w:type="dxa" w:w="1134"/>
            <w:shd w:fill="F2F7FC"/>
            <w:vAlign w:val="center"/>
          </w:tcPr>
          <w:p>
            <w:pPr>
              <w:spacing w:after="0"/>
            </w:pPr>
            <w:r/>
            <w:r>
              <w:rPr>
                <w:rFonts w:ascii="Noto Sans CJK KR" w:hAnsi="Noto Sans CJK KR" w:eastAsia="Noto Sans CJK KR"/>
                <w:b w:val="0"/>
                <w:color w:val="000000"/>
                <w:sz w:val="14"/>
              </w:rPr>
              <w:t>14921</w:t>
            </w:r>
          </w:p>
        </w:tc>
        <w:tc>
          <w:tcPr>
            <w:tcW w:type="dxa" w:w="1134"/>
            <w:shd w:fill="F2F7FC"/>
            <w:vAlign w:val="center"/>
          </w:tcPr>
          <w:p>
            <w:pPr>
              <w:spacing w:after="0"/>
            </w:pPr>
            <w:r/>
            <w:r>
              <w:rPr>
                <w:rFonts w:ascii="Noto Sans CJK KR" w:hAnsi="Noto Sans CJK KR" w:eastAsia="Noto Sans CJK KR"/>
                <w:b w:val="0"/>
                <w:color w:val="000000"/>
                <w:sz w:val="14"/>
              </w:rPr>
              <w:t>14</w:t>
            </w:r>
          </w:p>
        </w:tc>
        <w:tc>
          <w:tcPr>
            <w:tcW w:type="dxa" w:w="963"/>
            <w:shd w:fill="F2F7FC"/>
            <w:vAlign w:val="center"/>
          </w:tcPr>
          <w:p>
            <w:pPr>
              <w:spacing w:after="0"/>
            </w:pPr>
            <w:r/>
            <w:r>
              <w:rPr>
                <w:rFonts w:ascii="Noto Sans CJK KR" w:hAnsi="Noto Sans CJK KR" w:eastAsia="Noto Sans CJK KR"/>
                <w:b w:val="0"/>
                <w:color w:val="000000"/>
                <w:sz w:val="14"/>
              </w:rPr>
              <w:t>0.625</w:t>
            </w:r>
          </w:p>
        </w:tc>
        <w:tc>
          <w:tcPr>
            <w:tcW w:type="dxa" w:w="1247"/>
            <w:shd w:fill="F2F7FC"/>
            <w:vAlign w:val="center"/>
          </w:tcPr>
          <w:p>
            <w:pPr>
              <w:spacing w:after="0"/>
            </w:pPr>
            <w:r/>
            <w:r>
              <w:rPr>
                <w:rFonts w:ascii="Noto Sans CJK KR" w:hAnsi="Noto Sans CJK KR" w:eastAsia="Noto Sans CJK KR"/>
                <w:b w:val="0"/>
                <w:color w:val="000000"/>
                <w:sz w:val="14"/>
              </w:rPr>
              <w:t>0.754</w:t>
            </w:r>
          </w:p>
        </w:tc>
        <w:tc>
          <w:tcPr>
            <w:tcW w:type="dxa" w:w="1247"/>
            <w:shd w:fill="F2F7FC"/>
            <w:vAlign w:val="center"/>
          </w:tcPr>
          <w:p>
            <w:pPr>
              <w:spacing w:after="0"/>
            </w:pPr>
            <w:r/>
            <w:r>
              <w:rPr>
                <w:rFonts w:ascii="Noto Sans CJK KR" w:hAnsi="Noto Sans CJK KR" w:eastAsia="Noto Sans CJK KR"/>
                <w:b w:val="0"/>
                <w:color w:val="000000"/>
                <w:sz w:val="14"/>
              </w:rPr>
              <w:t>0.552</w:t>
            </w:r>
          </w:p>
        </w:tc>
      </w:tr>
      <w:tr>
        <w:tc>
          <w:tcPr>
            <w:tcW w:type="dxa" w:w="3061"/>
            <w:vAlign w:val="center"/>
          </w:tcPr>
          <w:p>
            <w:pPr>
              <w:spacing w:after="0"/>
            </w:pPr>
            <w:r/>
            <w:r>
              <w:rPr>
                <w:rFonts w:ascii="Noto Sans CJK KR" w:hAnsi="Noto Sans CJK KR" w:eastAsia="Noto Sans CJK KR"/>
                <w:b w:val="0"/>
                <w:color w:val="000000"/>
                <w:sz w:val="14"/>
              </w:rPr>
              <w:t>overall_all_features</w:t>
            </w:r>
          </w:p>
        </w:tc>
        <w:tc>
          <w:tcPr>
            <w:tcW w:type="dxa" w:w="1134"/>
            <w:vAlign w:val="center"/>
          </w:tcPr>
          <w:p>
            <w:pPr>
              <w:spacing w:after="0"/>
            </w:pPr>
            <w:r/>
            <w:r>
              <w:rPr>
                <w:rFonts w:ascii="Noto Sans CJK KR" w:hAnsi="Noto Sans CJK KR" w:eastAsia="Noto Sans CJK KR"/>
                <w:b w:val="0"/>
                <w:color w:val="000000"/>
                <w:sz w:val="14"/>
              </w:rPr>
              <w:t>14921</w:t>
            </w:r>
          </w:p>
        </w:tc>
        <w:tc>
          <w:tcPr>
            <w:tcW w:type="dxa" w:w="1134"/>
            <w:vAlign w:val="center"/>
          </w:tcPr>
          <w:p>
            <w:pPr>
              <w:spacing w:after="0"/>
            </w:pPr>
            <w:r/>
            <w:r>
              <w:rPr>
                <w:rFonts w:ascii="Noto Sans CJK KR" w:hAnsi="Noto Sans CJK KR" w:eastAsia="Noto Sans CJK KR"/>
                <w:b w:val="0"/>
                <w:color w:val="000000"/>
                <w:sz w:val="14"/>
              </w:rPr>
              <w:t>127</w:t>
            </w:r>
          </w:p>
        </w:tc>
        <w:tc>
          <w:tcPr>
            <w:tcW w:type="dxa" w:w="963"/>
            <w:vAlign w:val="center"/>
          </w:tcPr>
          <w:p>
            <w:pPr>
              <w:spacing w:after="0"/>
            </w:pPr>
            <w:r/>
            <w:r>
              <w:rPr>
                <w:rFonts w:ascii="Noto Sans CJK KR" w:hAnsi="Noto Sans CJK KR" w:eastAsia="Noto Sans CJK KR"/>
                <w:b w:val="0"/>
                <w:color w:val="000000"/>
                <w:sz w:val="14"/>
              </w:rPr>
              <w:t>0.611</w:t>
            </w:r>
          </w:p>
        </w:tc>
        <w:tc>
          <w:tcPr>
            <w:tcW w:type="dxa" w:w="1247"/>
            <w:vAlign w:val="center"/>
          </w:tcPr>
          <w:p>
            <w:pPr>
              <w:spacing w:after="0"/>
            </w:pPr>
            <w:r/>
            <w:r>
              <w:rPr>
                <w:rFonts w:ascii="Noto Sans CJK KR" w:hAnsi="Noto Sans CJK KR" w:eastAsia="Noto Sans CJK KR"/>
                <w:b w:val="0"/>
                <w:color w:val="000000"/>
                <w:sz w:val="14"/>
              </w:rPr>
              <w:t>0.746</w:t>
            </w:r>
          </w:p>
        </w:tc>
        <w:tc>
          <w:tcPr>
            <w:tcW w:type="dxa" w:w="1247"/>
            <w:vAlign w:val="center"/>
          </w:tcPr>
          <w:p>
            <w:pPr>
              <w:spacing w:after="0"/>
            </w:pPr>
            <w:r/>
            <w:r>
              <w:rPr>
                <w:rFonts w:ascii="Noto Sans CJK KR" w:hAnsi="Noto Sans CJK KR" w:eastAsia="Noto Sans CJK KR"/>
                <w:b w:val="0"/>
                <w:color w:val="000000"/>
                <w:sz w:val="14"/>
              </w:rPr>
              <w:t>0.547</w:t>
            </w:r>
          </w:p>
        </w:tc>
      </w:tr>
      <w:tr>
        <w:tc>
          <w:tcPr>
            <w:tcW w:type="dxa" w:w="3061"/>
            <w:shd w:fill="F2F7FC"/>
            <w:vAlign w:val="center"/>
          </w:tcPr>
          <w:p>
            <w:pPr>
              <w:spacing w:after="0"/>
            </w:pPr>
            <w:r/>
            <w:r>
              <w:rPr>
                <w:rFonts w:ascii="Noto Sans CJK KR" w:hAnsi="Noto Sans CJK KR" w:eastAsia="Noto Sans CJK KR"/>
                <w:b w:val="0"/>
                <w:color w:val="000000"/>
                <w:sz w:val="14"/>
              </w:rPr>
              <w:t>promo100_core</w:t>
            </w:r>
          </w:p>
        </w:tc>
        <w:tc>
          <w:tcPr>
            <w:tcW w:type="dxa" w:w="1134"/>
            <w:shd w:fill="F2F7FC"/>
            <w:vAlign w:val="center"/>
          </w:tcPr>
          <w:p>
            <w:pPr>
              <w:spacing w:after="0"/>
            </w:pPr>
            <w:r/>
            <w:r>
              <w:rPr>
                <w:rFonts w:ascii="Noto Sans CJK KR" w:hAnsi="Noto Sans CJK KR" w:eastAsia="Noto Sans CJK KR"/>
                <w:b w:val="0"/>
                <w:color w:val="000000"/>
                <w:sz w:val="14"/>
              </w:rPr>
              <w:t>8982</w:t>
            </w:r>
          </w:p>
        </w:tc>
        <w:tc>
          <w:tcPr>
            <w:tcW w:type="dxa" w:w="1134"/>
            <w:shd w:fill="F2F7FC"/>
            <w:vAlign w:val="center"/>
          </w:tcPr>
          <w:p>
            <w:pPr>
              <w:spacing w:after="0"/>
            </w:pPr>
            <w:r/>
            <w:r>
              <w:rPr>
                <w:rFonts w:ascii="Noto Sans CJK KR" w:hAnsi="Noto Sans CJK KR" w:eastAsia="Noto Sans CJK KR"/>
                <w:b w:val="0"/>
                <w:color w:val="000000"/>
                <w:sz w:val="14"/>
              </w:rPr>
              <w:t>9</w:t>
            </w:r>
          </w:p>
        </w:tc>
        <w:tc>
          <w:tcPr>
            <w:tcW w:type="dxa" w:w="963"/>
            <w:shd w:fill="F2F7FC"/>
            <w:vAlign w:val="center"/>
          </w:tcPr>
          <w:p>
            <w:pPr>
              <w:spacing w:after="0"/>
            </w:pPr>
            <w:r/>
            <w:r>
              <w:rPr>
                <w:rFonts w:ascii="Noto Sans CJK KR" w:hAnsi="Noto Sans CJK KR" w:eastAsia="Noto Sans CJK KR"/>
                <w:b w:val="0"/>
                <w:color w:val="000000"/>
                <w:sz w:val="14"/>
              </w:rPr>
              <w:t>0.644</w:t>
            </w:r>
          </w:p>
        </w:tc>
        <w:tc>
          <w:tcPr>
            <w:tcW w:type="dxa" w:w="1247"/>
            <w:shd w:fill="F2F7FC"/>
            <w:vAlign w:val="center"/>
          </w:tcPr>
          <w:p>
            <w:pPr>
              <w:spacing w:after="0"/>
            </w:pPr>
            <w:r/>
            <w:r>
              <w:rPr>
                <w:rFonts w:ascii="Noto Sans CJK KR" w:hAnsi="Noto Sans CJK KR" w:eastAsia="Noto Sans CJK KR"/>
                <w:b w:val="0"/>
                <w:color w:val="000000"/>
                <w:sz w:val="14"/>
              </w:rPr>
              <w:t>0.737</w:t>
            </w:r>
          </w:p>
        </w:tc>
        <w:tc>
          <w:tcPr>
            <w:tcW w:type="dxa" w:w="1247"/>
            <w:shd w:fill="F2F7FC"/>
            <w:vAlign w:val="center"/>
          </w:tcPr>
          <w:p>
            <w:pPr>
              <w:spacing w:after="0"/>
            </w:pPr>
            <w:r/>
            <w:r>
              <w:rPr>
                <w:rFonts w:ascii="Noto Sans CJK KR" w:hAnsi="Noto Sans CJK KR" w:eastAsia="Noto Sans CJK KR"/>
                <w:b w:val="0"/>
                <w:color w:val="000000"/>
                <w:sz w:val="14"/>
              </w:rPr>
              <w:t>0.573</w:t>
            </w:r>
          </w:p>
        </w:tc>
      </w:tr>
      <w:tr>
        <w:tc>
          <w:tcPr>
            <w:tcW w:type="dxa" w:w="3061"/>
            <w:vAlign w:val="center"/>
          </w:tcPr>
          <w:p>
            <w:pPr>
              <w:spacing w:after="0"/>
            </w:pPr>
            <w:r/>
            <w:r>
              <w:rPr>
                <w:rFonts w:ascii="Noto Sans CJK KR" w:hAnsi="Noto Sans CJK KR" w:eastAsia="Noto Sans CJK KR"/>
                <w:b w:val="0"/>
                <w:color w:val="000000"/>
                <w:sz w:val="14"/>
              </w:rPr>
              <w:t>promo100_all_features</w:t>
            </w:r>
          </w:p>
        </w:tc>
        <w:tc>
          <w:tcPr>
            <w:tcW w:type="dxa" w:w="1134"/>
            <w:vAlign w:val="center"/>
          </w:tcPr>
          <w:p>
            <w:pPr>
              <w:spacing w:after="0"/>
            </w:pPr>
            <w:r/>
            <w:r>
              <w:rPr>
                <w:rFonts w:ascii="Noto Sans CJK KR" w:hAnsi="Noto Sans CJK KR" w:eastAsia="Noto Sans CJK KR"/>
                <w:b w:val="0"/>
                <w:color w:val="000000"/>
                <w:sz w:val="14"/>
              </w:rPr>
              <w:t>8982</w:t>
            </w:r>
          </w:p>
        </w:tc>
        <w:tc>
          <w:tcPr>
            <w:tcW w:type="dxa" w:w="1134"/>
            <w:vAlign w:val="center"/>
          </w:tcPr>
          <w:p>
            <w:pPr>
              <w:spacing w:after="0"/>
            </w:pPr>
            <w:r/>
            <w:r>
              <w:rPr>
                <w:rFonts w:ascii="Noto Sans CJK KR" w:hAnsi="Noto Sans CJK KR" w:eastAsia="Noto Sans CJK KR"/>
                <w:b w:val="0"/>
                <w:color w:val="000000"/>
                <w:sz w:val="14"/>
              </w:rPr>
              <w:t>122</w:t>
            </w:r>
          </w:p>
        </w:tc>
        <w:tc>
          <w:tcPr>
            <w:tcW w:type="dxa" w:w="963"/>
            <w:vAlign w:val="center"/>
          </w:tcPr>
          <w:p>
            <w:pPr>
              <w:spacing w:after="0"/>
            </w:pPr>
            <w:r/>
            <w:r>
              <w:rPr>
                <w:rFonts w:ascii="Noto Sans CJK KR" w:hAnsi="Noto Sans CJK KR" w:eastAsia="Noto Sans CJK KR"/>
                <w:b w:val="0"/>
                <w:color w:val="000000"/>
                <w:sz w:val="14"/>
              </w:rPr>
              <w:t>0.623</w:t>
            </w:r>
          </w:p>
        </w:tc>
        <w:tc>
          <w:tcPr>
            <w:tcW w:type="dxa" w:w="1247"/>
            <w:vAlign w:val="center"/>
          </w:tcPr>
          <w:p>
            <w:pPr>
              <w:spacing w:after="0"/>
            </w:pPr>
            <w:r/>
            <w:r>
              <w:rPr>
                <w:rFonts w:ascii="Noto Sans CJK KR" w:hAnsi="Noto Sans CJK KR" w:eastAsia="Noto Sans CJK KR"/>
                <w:b w:val="0"/>
                <w:color w:val="000000"/>
                <w:sz w:val="14"/>
              </w:rPr>
              <w:t>0.722</w:t>
            </w:r>
          </w:p>
        </w:tc>
        <w:tc>
          <w:tcPr>
            <w:tcW w:type="dxa" w:w="1247"/>
            <w:vAlign w:val="center"/>
          </w:tcPr>
          <w:p>
            <w:pPr>
              <w:spacing w:after="0"/>
            </w:pPr>
            <w:r/>
            <w:r>
              <w:rPr>
                <w:rFonts w:ascii="Noto Sans CJK KR" w:hAnsi="Noto Sans CJK KR" w:eastAsia="Noto Sans CJK KR"/>
                <w:b w:val="0"/>
                <w:color w:val="000000"/>
                <w:sz w:val="14"/>
              </w:rPr>
              <w:t>0.563</w:t>
            </w:r>
          </w:p>
        </w:tc>
      </w:tr>
      <w:tr>
        <w:tc>
          <w:tcPr>
            <w:tcW w:type="dxa" w:w="3061"/>
            <w:shd w:fill="F2F7FC"/>
            <w:vAlign w:val="center"/>
          </w:tcPr>
          <w:p>
            <w:pPr>
              <w:spacing w:after="0"/>
            </w:pPr>
            <w:r/>
            <w:r>
              <w:rPr>
                <w:rFonts w:ascii="Noto Sans CJK KR" w:hAnsi="Noto Sans CJK KR" w:eastAsia="Noto Sans CJK KR"/>
                <w:b w:val="0"/>
                <w:color w:val="000000"/>
                <w:sz w:val="14"/>
              </w:rPr>
              <w:t>promo100_4screen_core</w:t>
            </w:r>
          </w:p>
        </w:tc>
        <w:tc>
          <w:tcPr>
            <w:tcW w:type="dxa" w:w="1134"/>
            <w:shd w:fill="F2F7FC"/>
            <w:vAlign w:val="center"/>
          </w:tcPr>
          <w:p>
            <w:pPr>
              <w:spacing w:after="0"/>
            </w:pPr>
            <w:r/>
            <w:r>
              <w:rPr>
                <w:rFonts w:ascii="Noto Sans CJK KR" w:hAnsi="Noto Sans CJK KR" w:eastAsia="Noto Sans CJK KR"/>
                <w:b w:val="0"/>
                <w:color w:val="000000"/>
                <w:sz w:val="14"/>
              </w:rPr>
              <w:t>2042</w:t>
            </w:r>
          </w:p>
        </w:tc>
        <w:tc>
          <w:tcPr>
            <w:tcW w:type="dxa" w:w="1134"/>
            <w:shd w:fill="F2F7FC"/>
            <w:vAlign w:val="center"/>
          </w:tcPr>
          <w:p>
            <w:pPr>
              <w:spacing w:after="0"/>
            </w:pPr>
            <w:r/>
            <w:r>
              <w:rPr>
                <w:rFonts w:ascii="Noto Sans CJK KR" w:hAnsi="Noto Sans CJK KR" w:eastAsia="Noto Sans CJK KR"/>
                <w:b w:val="0"/>
                <w:color w:val="000000"/>
                <w:sz w:val="14"/>
              </w:rPr>
              <w:t>5</w:t>
            </w:r>
          </w:p>
        </w:tc>
        <w:tc>
          <w:tcPr>
            <w:tcW w:type="dxa" w:w="963"/>
            <w:shd w:fill="F2F7FC"/>
            <w:vAlign w:val="center"/>
          </w:tcPr>
          <w:p>
            <w:pPr>
              <w:spacing w:after="0"/>
            </w:pPr>
            <w:r/>
            <w:r>
              <w:rPr>
                <w:rFonts w:ascii="Noto Sans CJK KR" w:hAnsi="Noto Sans CJK KR" w:eastAsia="Noto Sans CJK KR"/>
                <w:b w:val="0"/>
                <w:color w:val="000000"/>
                <w:sz w:val="14"/>
              </w:rPr>
              <w:t>0.604</w:t>
            </w:r>
          </w:p>
        </w:tc>
        <w:tc>
          <w:tcPr>
            <w:tcW w:type="dxa" w:w="1247"/>
            <w:shd w:fill="F2F7FC"/>
            <w:vAlign w:val="center"/>
          </w:tcPr>
          <w:p>
            <w:pPr>
              <w:spacing w:after="0"/>
            </w:pPr>
            <w:r/>
            <w:r>
              <w:rPr>
                <w:rFonts w:ascii="Noto Sans CJK KR" w:hAnsi="Noto Sans CJK KR" w:eastAsia="Noto Sans CJK KR"/>
                <w:b w:val="0"/>
                <w:color w:val="000000"/>
                <w:sz w:val="14"/>
              </w:rPr>
              <w:t>0.574</w:t>
            </w:r>
          </w:p>
        </w:tc>
        <w:tc>
          <w:tcPr>
            <w:tcW w:type="dxa" w:w="1247"/>
            <w:shd w:fill="F2F7FC"/>
            <w:vAlign w:val="center"/>
          </w:tcPr>
          <w:p>
            <w:pPr>
              <w:spacing w:after="0"/>
            </w:pPr>
            <w:r/>
            <w:r>
              <w:rPr>
                <w:rFonts w:ascii="Noto Sans CJK KR" w:hAnsi="Noto Sans CJK KR" w:eastAsia="Noto Sans CJK KR"/>
                <w:b w:val="0"/>
                <w:color w:val="000000"/>
                <w:sz w:val="14"/>
              </w:rPr>
              <w:t>0.580</w:t>
            </w:r>
          </w:p>
        </w:tc>
      </w:tr>
      <w:tr>
        <w:tc>
          <w:tcPr>
            <w:tcW w:type="dxa" w:w="3061"/>
            <w:vAlign w:val="center"/>
          </w:tcPr>
          <w:p>
            <w:pPr>
              <w:spacing w:after="0"/>
            </w:pPr>
            <w:r/>
            <w:r>
              <w:rPr>
                <w:rFonts w:ascii="Noto Sans CJK KR" w:hAnsi="Noto Sans CJK KR" w:eastAsia="Noto Sans CJK KR"/>
                <w:b w:val="0"/>
                <w:color w:val="000000"/>
                <w:sz w:val="14"/>
              </w:rPr>
              <w:t>promo100_4screen_all_features</w:t>
            </w:r>
          </w:p>
        </w:tc>
        <w:tc>
          <w:tcPr>
            <w:tcW w:type="dxa" w:w="1134"/>
            <w:vAlign w:val="center"/>
          </w:tcPr>
          <w:p>
            <w:pPr>
              <w:spacing w:after="0"/>
            </w:pPr>
            <w:r/>
            <w:r>
              <w:rPr>
                <w:rFonts w:ascii="Noto Sans CJK KR" w:hAnsi="Noto Sans CJK KR" w:eastAsia="Noto Sans CJK KR"/>
                <w:b w:val="0"/>
                <w:color w:val="000000"/>
                <w:sz w:val="14"/>
              </w:rPr>
              <w:t>2042</w:t>
            </w:r>
          </w:p>
        </w:tc>
        <w:tc>
          <w:tcPr>
            <w:tcW w:type="dxa" w:w="1134"/>
            <w:vAlign w:val="center"/>
          </w:tcPr>
          <w:p>
            <w:pPr>
              <w:spacing w:after="0"/>
            </w:pPr>
            <w:r/>
            <w:r>
              <w:rPr>
                <w:rFonts w:ascii="Noto Sans CJK KR" w:hAnsi="Noto Sans CJK KR" w:eastAsia="Noto Sans CJK KR"/>
                <w:b w:val="0"/>
                <w:color w:val="000000"/>
                <w:sz w:val="14"/>
              </w:rPr>
              <w:t>116</w:t>
            </w:r>
          </w:p>
        </w:tc>
        <w:tc>
          <w:tcPr>
            <w:tcW w:type="dxa" w:w="963"/>
            <w:vAlign w:val="center"/>
          </w:tcPr>
          <w:p>
            <w:pPr>
              <w:spacing w:after="0"/>
            </w:pPr>
            <w:r/>
            <w:r>
              <w:rPr>
                <w:rFonts w:ascii="Noto Sans CJK KR" w:hAnsi="Noto Sans CJK KR" w:eastAsia="Noto Sans CJK KR"/>
                <w:b w:val="0"/>
                <w:color w:val="000000"/>
                <w:sz w:val="14"/>
              </w:rPr>
              <w:t>0.542</w:t>
            </w:r>
          </w:p>
        </w:tc>
        <w:tc>
          <w:tcPr>
            <w:tcW w:type="dxa" w:w="1247"/>
            <w:vAlign w:val="center"/>
          </w:tcPr>
          <w:p>
            <w:pPr>
              <w:spacing w:after="0"/>
            </w:pPr>
            <w:r/>
            <w:r>
              <w:rPr>
                <w:rFonts w:ascii="Noto Sans CJK KR" w:hAnsi="Noto Sans CJK KR" w:eastAsia="Noto Sans CJK KR"/>
                <w:b w:val="0"/>
                <w:color w:val="000000"/>
                <w:sz w:val="14"/>
              </w:rPr>
              <w:t>0.528</w:t>
            </w:r>
          </w:p>
        </w:tc>
        <w:tc>
          <w:tcPr>
            <w:tcW w:type="dxa" w:w="1247"/>
            <w:vAlign w:val="center"/>
          </w:tcPr>
          <w:p>
            <w:pPr>
              <w:spacing w:after="0"/>
            </w:pPr>
            <w:r/>
            <w:r>
              <w:rPr>
                <w:rFonts w:ascii="Noto Sans CJK KR" w:hAnsi="Noto Sans CJK KR" w:eastAsia="Noto Sans CJK KR"/>
                <w:b w:val="0"/>
                <w:color w:val="000000"/>
                <w:sz w:val="14"/>
              </w:rPr>
              <w:t>0.519</w:t>
            </w:r>
          </w:p>
        </w:tc>
      </w:tr>
      <w:tr>
        <w:tc>
          <w:tcPr>
            <w:tcW w:type="dxa" w:w="3061"/>
            <w:shd w:fill="F2F7FC"/>
            <w:vAlign w:val="center"/>
          </w:tcPr>
          <w:p>
            <w:pPr>
              <w:spacing w:after="0"/>
            </w:pPr>
            <w:r/>
            <w:r>
              <w:rPr>
                <w:rFonts w:ascii="Noto Sans CJK KR" w:hAnsi="Noto Sans CJK KR" w:eastAsia="Noto Sans CJK KR"/>
                <w:b w:val="0"/>
                <w:color w:val="000000"/>
                <w:sz w:val="14"/>
              </w:rPr>
              <w:t>promo100_2screen_core</w:t>
            </w:r>
          </w:p>
        </w:tc>
        <w:tc>
          <w:tcPr>
            <w:tcW w:type="dxa" w:w="1134"/>
            <w:shd w:fill="F2F7FC"/>
            <w:vAlign w:val="center"/>
          </w:tcPr>
          <w:p>
            <w:pPr>
              <w:spacing w:after="0"/>
            </w:pPr>
            <w:r/>
            <w:r>
              <w:rPr>
                <w:rFonts w:ascii="Noto Sans CJK KR" w:hAnsi="Noto Sans CJK KR" w:eastAsia="Noto Sans CJK KR"/>
                <w:b w:val="0"/>
                <w:color w:val="000000"/>
                <w:sz w:val="14"/>
              </w:rPr>
              <w:t>1528</w:t>
            </w:r>
          </w:p>
        </w:tc>
        <w:tc>
          <w:tcPr>
            <w:tcW w:type="dxa" w:w="1134"/>
            <w:shd w:fill="F2F7FC"/>
            <w:vAlign w:val="center"/>
          </w:tcPr>
          <w:p>
            <w:pPr>
              <w:spacing w:after="0"/>
            </w:pPr>
            <w:r/>
            <w:r>
              <w:rPr>
                <w:rFonts w:ascii="Noto Sans CJK KR" w:hAnsi="Noto Sans CJK KR" w:eastAsia="Noto Sans CJK KR"/>
                <w:b w:val="0"/>
                <w:color w:val="000000"/>
                <w:sz w:val="14"/>
              </w:rPr>
              <w:t>5</w:t>
            </w:r>
          </w:p>
        </w:tc>
        <w:tc>
          <w:tcPr>
            <w:tcW w:type="dxa" w:w="963"/>
            <w:shd w:fill="F2F7FC"/>
            <w:vAlign w:val="center"/>
          </w:tcPr>
          <w:p>
            <w:pPr>
              <w:spacing w:after="0"/>
            </w:pPr>
            <w:r/>
            <w:r>
              <w:rPr>
                <w:rFonts w:ascii="Noto Sans CJK KR" w:hAnsi="Noto Sans CJK KR" w:eastAsia="Noto Sans CJK KR"/>
                <w:b w:val="0"/>
                <w:color w:val="000000"/>
                <w:sz w:val="14"/>
              </w:rPr>
              <w:t>0.556</w:t>
            </w:r>
          </w:p>
        </w:tc>
        <w:tc>
          <w:tcPr>
            <w:tcW w:type="dxa" w:w="1247"/>
            <w:shd w:fill="F2F7FC"/>
            <w:vAlign w:val="center"/>
          </w:tcPr>
          <w:p>
            <w:pPr>
              <w:spacing w:after="0"/>
            </w:pPr>
            <w:r/>
            <w:r>
              <w:rPr>
                <w:rFonts w:ascii="Noto Sans CJK KR" w:hAnsi="Noto Sans CJK KR" w:eastAsia="Noto Sans CJK KR"/>
                <w:b w:val="0"/>
                <w:color w:val="000000"/>
                <w:sz w:val="14"/>
              </w:rPr>
              <w:t>0.775</w:t>
            </w:r>
          </w:p>
        </w:tc>
        <w:tc>
          <w:tcPr>
            <w:tcW w:type="dxa" w:w="1247"/>
            <w:shd w:fill="F2F7FC"/>
            <w:vAlign w:val="center"/>
          </w:tcPr>
          <w:p>
            <w:pPr>
              <w:spacing w:after="0"/>
            </w:pPr>
            <w:r/>
            <w:r>
              <w:rPr>
                <w:rFonts w:ascii="Noto Sans CJK KR" w:hAnsi="Noto Sans CJK KR" w:eastAsia="Noto Sans CJK KR"/>
                <w:b w:val="0"/>
                <w:color w:val="000000"/>
                <w:sz w:val="14"/>
              </w:rPr>
              <w:t>0.506</w:t>
            </w:r>
          </w:p>
        </w:tc>
      </w:tr>
      <w:tr>
        <w:tc>
          <w:tcPr>
            <w:tcW w:type="dxa" w:w="3061"/>
            <w:vAlign w:val="center"/>
          </w:tcPr>
          <w:p>
            <w:pPr>
              <w:spacing w:after="0"/>
            </w:pPr>
            <w:r/>
            <w:r>
              <w:rPr>
                <w:rFonts w:ascii="Noto Sans CJK KR" w:hAnsi="Noto Sans CJK KR" w:eastAsia="Noto Sans CJK KR"/>
                <w:b w:val="0"/>
                <w:color w:val="000000"/>
                <w:sz w:val="14"/>
              </w:rPr>
              <w:t>promo100_2screen_all_features</w:t>
            </w:r>
          </w:p>
        </w:tc>
        <w:tc>
          <w:tcPr>
            <w:tcW w:type="dxa" w:w="1134"/>
            <w:vAlign w:val="center"/>
          </w:tcPr>
          <w:p>
            <w:pPr>
              <w:spacing w:after="0"/>
            </w:pPr>
            <w:r/>
            <w:r>
              <w:rPr>
                <w:rFonts w:ascii="Noto Sans CJK KR" w:hAnsi="Noto Sans CJK KR" w:eastAsia="Noto Sans CJK KR"/>
                <w:b w:val="0"/>
                <w:color w:val="000000"/>
                <w:sz w:val="14"/>
              </w:rPr>
              <w:t>1528</w:t>
            </w:r>
          </w:p>
        </w:tc>
        <w:tc>
          <w:tcPr>
            <w:tcW w:type="dxa" w:w="1134"/>
            <w:vAlign w:val="center"/>
          </w:tcPr>
          <w:p>
            <w:pPr>
              <w:spacing w:after="0"/>
            </w:pPr>
            <w:r/>
            <w:r>
              <w:rPr>
                <w:rFonts w:ascii="Noto Sans CJK KR" w:hAnsi="Noto Sans CJK KR" w:eastAsia="Noto Sans CJK KR"/>
                <w:b w:val="0"/>
                <w:color w:val="000000"/>
                <w:sz w:val="14"/>
              </w:rPr>
              <w:t>116</w:t>
            </w:r>
          </w:p>
        </w:tc>
        <w:tc>
          <w:tcPr>
            <w:tcW w:type="dxa" w:w="963"/>
            <w:vAlign w:val="center"/>
          </w:tcPr>
          <w:p>
            <w:pPr>
              <w:spacing w:after="0"/>
            </w:pPr>
            <w:r/>
            <w:r>
              <w:rPr>
                <w:rFonts w:ascii="Noto Sans CJK KR" w:hAnsi="Noto Sans CJK KR" w:eastAsia="Noto Sans CJK KR"/>
                <w:b w:val="0"/>
                <w:color w:val="000000"/>
                <w:sz w:val="14"/>
              </w:rPr>
              <w:t>0.534</w:t>
            </w:r>
          </w:p>
        </w:tc>
        <w:tc>
          <w:tcPr>
            <w:tcW w:type="dxa" w:w="1247"/>
            <w:vAlign w:val="center"/>
          </w:tcPr>
          <w:p>
            <w:pPr>
              <w:spacing w:after="0"/>
            </w:pPr>
            <w:r/>
            <w:r>
              <w:rPr>
                <w:rFonts w:ascii="Noto Sans CJK KR" w:hAnsi="Noto Sans CJK KR" w:eastAsia="Noto Sans CJK KR"/>
                <w:b w:val="0"/>
                <w:color w:val="000000"/>
                <w:sz w:val="14"/>
              </w:rPr>
              <w:t>0.762</w:t>
            </w:r>
          </w:p>
        </w:tc>
        <w:tc>
          <w:tcPr>
            <w:tcW w:type="dxa" w:w="1247"/>
            <w:vAlign w:val="center"/>
          </w:tcPr>
          <w:p>
            <w:pPr>
              <w:spacing w:after="0"/>
            </w:pPr>
            <w:r/>
            <w:r>
              <w:rPr>
                <w:rFonts w:ascii="Noto Sans CJK KR" w:hAnsi="Noto Sans CJK KR" w:eastAsia="Noto Sans CJK KR"/>
                <w:b w:val="0"/>
                <w:color w:val="000000"/>
                <w:sz w:val="14"/>
              </w:rPr>
              <w:t>0.500</w:t>
            </w:r>
          </w:p>
        </w:tc>
      </w:tr>
    </w:tbl>
    <w:p/>
    <w:p>
      <w:pPr>
        <w:spacing w:after="120" w:before="0"/>
      </w:pPr>
      <w:r>
        <w:rPr>
          <w:rFonts w:ascii="Noto Sans CJK KR" w:hAnsi="Noto Sans CJK KR" w:eastAsia="Noto Sans CJK KR"/>
          <w:b w:val="0"/>
          <w:i w:val="0"/>
          <w:color w:val="000000"/>
          <w:sz w:val="21"/>
        </w:rPr>
        <w:t>중요한 결론은 모델 성능이 높지 않다는 점이다. 전체 고객 AUC는 약 0.61~0.62, 100원딜 고객 내부 AUC는 약 0.62~0.64 수준이다. 따라서 이를 정밀 예측 모델로 포장하면 안 된다. 현재 모델은 리스크 랭킹과 세그먼트 탐색 도구로 보는 것이 안전하다.</w:t>
      </w:r>
    </w:p>
    <w:p>
      <w:pPr>
        <w:spacing w:after="120" w:before="0"/>
      </w:pPr>
      <w:r>
        <w:rPr>
          <w:rFonts w:ascii="Noto Sans CJK KR" w:hAnsi="Noto Sans CJK KR" w:eastAsia="Noto Sans CJK KR"/>
          <w:b w:val="0"/>
          <w:i w:val="0"/>
          <w:color w:val="000000"/>
          <w:sz w:val="21"/>
        </w:rPr>
        <w:t>또 하나의 결론은 콘텐츠 피처가 AUC를 크게 올리지 않았다는 점이다. 전체 모델에서는 core만 쓴 모델이 all_features보다 AUC가 높게 나왔다. 이는 콘텐츠 변수가 버릴 변수라는 뜻은 아니지만, 예측력을 크게 끌어올리는 핵심축은 아니라는 뜻이다.</w:t>
      </w:r>
    </w:p>
    <w:p>
      <w:pPr>
        <w:pStyle w:val="Heading1"/>
        <w:spacing w:before="360" w:after="160"/>
      </w:pPr>
      <w:r>
        <w:rPr>
          <w:rFonts w:ascii="Noto Sans CJK KR" w:hAnsi="Noto Sans CJK KR" w:eastAsia="Noto Sans CJK KR"/>
          <w:color w:val="1F3864"/>
          <w:sz w:val="36"/>
        </w:rPr>
        <w:t>16. 현재 최선의 스토리라인과 세그먼트 후보</w:t>
      </w:r>
    </w:p>
    <w:p>
      <w:pPr>
        <w:spacing w:after="120" w:before="0"/>
      </w:pPr>
      <w:r>
        <w:rPr>
          <w:rFonts w:ascii="Noto Sans CJK KR" w:hAnsi="Noto Sans CJK KR" w:eastAsia="Noto Sans CJK KR"/>
          <w:b w:val="0"/>
          <w:i w:val="0"/>
          <w:color w:val="000000"/>
          <w:sz w:val="21"/>
        </w:rPr>
        <w:t>지금까지 가장 방어 가능한 스토리는 다음이다. 100원딜 고객은 일반 고객보다 재구독률이 낮다. 그러나 모든 100원딜 고객이 동일하게 이탈하는 것은 아니다. 2인 요금제 고객은 TV 시청 가능성과 적정 가격대의 균형으로 생활형 이용에 정착할 가능성이 높고, 4인 요금제 고객은 프로모션 기간 동안 고사양 요금제를 체험하지만 정가 전환 시 가격 부담이 커져 이탈할 가능성이 높다. 단순 시청량보다 초반 루틴화와 후반 체험 소진 패턴이 더 중요하고, 콘텐츠 메타데이터는 세그먼트의 성격을 설명하는 보조 변수로 사용한다.</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1871"/>
            <w:shd w:fill="2E75B6"/>
            <w:vAlign w:val="center"/>
          </w:tcPr>
          <w:p>
            <w:pPr>
              <w:spacing w:after="0"/>
            </w:pPr>
            <w:r/>
            <w:r>
              <w:rPr>
                <w:rFonts w:ascii="Noto Sans CJK KR" w:hAnsi="Noto Sans CJK KR" w:eastAsia="Noto Sans CJK KR"/>
                <w:b/>
                <w:color w:val="FFFFFF"/>
                <w:sz w:val="15"/>
              </w:rPr>
              <w:t>세그먼트 후보</w:t>
            </w:r>
          </w:p>
        </w:tc>
        <w:tc>
          <w:tcPr>
            <w:tcW w:type="dxa" w:w="2551"/>
            <w:shd w:fill="2E75B6"/>
            <w:vAlign w:val="center"/>
          </w:tcPr>
          <w:p>
            <w:pPr>
              <w:spacing w:after="0"/>
            </w:pPr>
            <w:r/>
            <w:r>
              <w:rPr>
                <w:rFonts w:ascii="Noto Sans CJK KR" w:hAnsi="Noto Sans CJK KR" w:eastAsia="Noto Sans CJK KR"/>
                <w:b/>
                <w:color w:val="FFFFFF"/>
                <w:sz w:val="15"/>
              </w:rPr>
              <w:t>정의 또는 특징</w:t>
            </w:r>
          </w:p>
        </w:tc>
        <w:tc>
          <w:tcPr>
            <w:tcW w:type="dxa" w:w="2268"/>
            <w:shd w:fill="2E75B6"/>
            <w:vAlign w:val="center"/>
          </w:tcPr>
          <w:p>
            <w:pPr>
              <w:spacing w:after="0"/>
            </w:pPr>
            <w:r/>
            <w:r>
              <w:rPr>
                <w:rFonts w:ascii="Noto Sans CJK KR" w:hAnsi="Noto Sans CJK KR" w:eastAsia="Noto Sans CJK KR"/>
                <w:b/>
                <w:color w:val="FFFFFF"/>
                <w:sz w:val="15"/>
              </w:rPr>
              <w:t>현재 수치/판단</w:t>
            </w:r>
          </w:p>
        </w:tc>
        <w:tc>
          <w:tcPr>
            <w:tcW w:type="dxa" w:w="2097"/>
            <w:shd w:fill="2E75B6"/>
            <w:vAlign w:val="center"/>
          </w:tcPr>
          <w:p>
            <w:pPr>
              <w:spacing w:after="0"/>
            </w:pPr>
            <w:r/>
            <w:r>
              <w:rPr>
                <w:rFonts w:ascii="Noto Sans CJK KR" w:hAnsi="Noto Sans CJK KR" w:eastAsia="Noto Sans CJK KR"/>
                <w:b/>
                <w:color w:val="FFFFFF"/>
                <w:sz w:val="15"/>
              </w:rPr>
              <w:t>전략 방향</w:t>
            </w:r>
          </w:p>
        </w:tc>
      </w:tr>
      <w:tr>
        <w:tc>
          <w:tcPr>
            <w:tcW w:type="dxa" w:w="1871"/>
            <w:shd w:fill="F2F7FC"/>
            <w:vAlign w:val="center"/>
          </w:tcPr>
          <w:p>
            <w:pPr>
              <w:spacing w:after="0"/>
            </w:pPr>
            <w:r/>
            <w:r>
              <w:rPr>
                <w:rFonts w:ascii="Noto Sans CJK KR" w:hAnsi="Noto Sans CJK KR" w:eastAsia="Noto Sans CJK KR"/>
                <w:b w:val="0"/>
                <w:color w:val="000000"/>
                <w:sz w:val="15"/>
              </w:rPr>
              <w:t>100원딜 4인 고위험 체험형</w:t>
            </w:r>
          </w:p>
        </w:tc>
        <w:tc>
          <w:tcPr>
            <w:tcW w:type="dxa" w:w="2551"/>
            <w:shd w:fill="F2F7FC"/>
            <w:vAlign w:val="center"/>
          </w:tcPr>
          <w:p>
            <w:pPr>
              <w:spacing w:after="0"/>
            </w:pPr>
            <w:r/>
            <w:r>
              <w:rPr>
                <w:rFonts w:ascii="Noto Sans CJK KR" w:hAnsi="Noto Sans CJK KR" w:eastAsia="Noto Sans CJK KR"/>
                <w:b w:val="0"/>
                <w:color w:val="000000"/>
                <w:sz w:val="15"/>
              </w:rPr>
              <w:t>is_100won=1, max_screen=4. 경우에 따라 액션/장편/후반 체험형 성향 결합</w:t>
            </w:r>
          </w:p>
        </w:tc>
        <w:tc>
          <w:tcPr>
            <w:tcW w:type="dxa" w:w="2268"/>
            <w:shd w:fill="F2F7FC"/>
            <w:vAlign w:val="center"/>
          </w:tcPr>
          <w:p>
            <w:pPr>
              <w:spacing w:after="0"/>
            </w:pPr>
            <w:r/>
            <w:r>
              <w:rPr>
                <w:rFonts w:ascii="Noto Sans CJK KR" w:hAnsi="Noto Sans CJK KR" w:eastAsia="Noto Sans CJK KR"/>
                <w:b w:val="0"/>
                <w:color w:val="000000"/>
                <w:sz w:val="15"/>
              </w:rPr>
              <w:t>100원딜+4인 재구독률 약 48.09%. premium_action_trial_risk 약 43.84%</w:t>
            </w:r>
          </w:p>
        </w:tc>
        <w:tc>
          <w:tcPr>
            <w:tcW w:type="dxa" w:w="2097"/>
            <w:shd w:fill="F2F7FC"/>
            <w:vAlign w:val="center"/>
          </w:tcPr>
          <w:p>
            <w:pPr>
              <w:spacing w:after="0"/>
            </w:pPr>
            <w:r/>
            <w:r>
              <w:rPr>
                <w:rFonts w:ascii="Noto Sans CJK KR" w:hAnsi="Noto Sans CJK KR" w:eastAsia="Noto Sans CJK KR"/>
                <w:b w:val="0"/>
                <w:color w:val="000000"/>
                <w:sz w:val="15"/>
              </w:rPr>
              <w:t>정가 전환 완충, 2인 요금제 다운셀링, 제한적 혜택</w:t>
            </w:r>
          </w:p>
        </w:tc>
      </w:tr>
      <w:tr>
        <w:tc>
          <w:tcPr>
            <w:tcW w:type="dxa" w:w="1871"/>
            <w:vAlign w:val="center"/>
          </w:tcPr>
          <w:p>
            <w:pPr>
              <w:spacing w:after="0"/>
            </w:pPr>
            <w:r/>
            <w:r>
              <w:rPr>
                <w:rFonts w:ascii="Noto Sans CJK KR" w:hAnsi="Noto Sans CJK KR" w:eastAsia="Noto Sans CJK KR"/>
                <w:b w:val="0"/>
                <w:color w:val="000000"/>
                <w:sz w:val="15"/>
              </w:rPr>
              <w:t>100원딜 2인 생활정착형</w:t>
            </w:r>
          </w:p>
        </w:tc>
        <w:tc>
          <w:tcPr>
            <w:tcW w:type="dxa" w:w="2551"/>
            <w:vAlign w:val="center"/>
          </w:tcPr>
          <w:p>
            <w:pPr>
              <w:spacing w:after="0"/>
            </w:pPr>
            <w:r/>
            <w:r>
              <w:rPr>
                <w:rFonts w:ascii="Noto Sans CJK KR" w:hAnsi="Noto Sans CJK KR" w:eastAsia="Noto Sans CJK KR"/>
                <w:b w:val="0"/>
                <w:color w:val="000000"/>
                <w:sz w:val="15"/>
              </w:rPr>
              <w:t>is_100won=1, max_screen=2. 초반 사용 또는 패밀리/키즈 성향 보조</w:t>
            </w:r>
          </w:p>
        </w:tc>
        <w:tc>
          <w:tcPr>
            <w:tcW w:type="dxa" w:w="2268"/>
            <w:vAlign w:val="center"/>
          </w:tcPr>
          <w:p>
            <w:pPr>
              <w:spacing w:after="0"/>
            </w:pPr>
            <w:r/>
            <w:r>
              <w:rPr>
                <w:rFonts w:ascii="Noto Sans CJK KR" w:hAnsi="Noto Sans CJK KR" w:eastAsia="Noto Sans CJK KR"/>
                <w:b w:val="0"/>
                <w:color w:val="000000"/>
                <w:sz w:val="15"/>
              </w:rPr>
              <w:t>100원딜+2인 재구독률 약 74.02%. family_2screen_lifestyle 약 77.27%</w:t>
            </w:r>
          </w:p>
        </w:tc>
        <w:tc>
          <w:tcPr>
            <w:tcW w:type="dxa" w:w="2097"/>
            <w:vAlign w:val="center"/>
          </w:tcPr>
          <w:p>
            <w:pPr>
              <w:spacing w:after="0"/>
            </w:pPr>
            <w:r/>
            <w:r>
              <w:rPr>
                <w:rFonts w:ascii="Noto Sans CJK KR" w:hAnsi="Noto Sans CJK KR" w:eastAsia="Noto Sans CJK KR"/>
                <w:b w:val="0"/>
                <w:color w:val="000000"/>
                <w:sz w:val="15"/>
              </w:rPr>
              <w:t>가족/TV 이용 유지, 다음 달 볼 콘텐츠 추천</w:t>
            </w:r>
          </w:p>
        </w:tc>
      </w:tr>
      <w:tr>
        <w:tc>
          <w:tcPr>
            <w:tcW w:type="dxa" w:w="1871"/>
            <w:shd w:fill="F2F7FC"/>
            <w:vAlign w:val="center"/>
          </w:tcPr>
          <w:p>
            <w:pPr>
              <w:spacing w:after="0"/>
            </w:pPr>
            <w:r/>
            <w:r>
              <w:rPr>
                <w:rFonts w:ascii="Noto Sans CJK KR" w:hAnsi="Noto Sans CJK KR" w:eastAsia="Noto Sans CJK KR"/>
                <w:b w:val="0"/>
                <w:color w:val="000000"/>
                <w:sz w:val="15"/>
              </w:rPr>
              <w:t>100원딜 1인 모바일 탐색형</w:t>
            </w:r>
          </w:p>
        </w:tc>
        <w:tc>
          <w:tcPr>
            <w:tcW w:type="dxa" w:w="2551"/>
            <w:shd w:fill="F2F7FC"/>
            <w:vAlign w:val="center"/>
          </w:tcPr>
          <w:p>
            <w:pPr>
              <w:spacing w:after="0"/>
            </w:pPr>
            <w:r/>
            <w:r>
              <w:rPr>
                <w:rFonts w:ascii="Noto Sans CJK KR" w:hAnsi="Noto Sans CJK KR" w:eastAsia="Noto Sans CJK KR"/>
                <w:b w:val="0"/>
                <w:color w:val="000000"/>
                <w:sz w:val="15"/>
              </w:rPr>
              <w:t>is_100won=1, max_screen=1. 개인 모바일 중심 체험 가능성</w:t>
            </w:r>
          </w:p>
        </w:tc>
        <w:tc>
          <w:tcPr>
            <w:tcW w:type="dxa" w:w="2268"/>
            <w:shd w:fill="F2F7FC"/>
            <w:vAlign w:val="center"/>
          </w:tcPr>
          <w:p>
            <w:pPr>
              <w:spacing w:after="0"/>
            </w:pPr>
            <w:r/>
            <w:r>
              <w:rPr>
                <w:rFonts w:ascii="Noto Sans CJK KR" w:hAnsi="Noto Sans CJK KR" w:eastAsia="Noto Sans CJK KR"/>
                <w:b w:val="0"/>
                <w:color w:val="000000"/>
                <w:sz w:val="15"/>
              </w:rPr>
              <w:t>재구독률 약 65.82%</w:t>
            </w:r>
          </w:p>
        </w:tc>
        <w:tc>
          <w:tcPr>
            <w:tcW w:type="dxa" w:w="2097"/>
            <w:shd w:fill="F2F7FC"/>
            <w:vAlign w:val="center"/>
          </w:tcPr>
          <w:p>
            <w:pPr>
              <w:spacing w:after="0"/>
            </w:pPr>
            <w:r/>
            <w:r>
              <w:rPr>
                <w:rFonts w:ascii="Noto Sans CJK KR" w:hAnsi="Noto Sans CJK KR" w:eastAsia="Noto Sans CJK KR"/>
                <w:b w:val="0"/>
                <w:color w:val="000000"/>
                <w:sz w:val="15"/>
              </w:rPr>
              <w:t>초반 루틴 유도, 모바일 푸시, 개인화 추천</w:t>
            </w:r>
          </w:p>
        </w:tc>
      </w:tr>
      <w:tr>
        <w:tc>
          <w:tcPr>
            <w:tcW w:type="dxa" w:w="1871"/>
            <w:vAlign w:val="center"/>
          </w:tcPr>
          <w:p>
            <w:pPr>
              <w:spacing w:after="0"/>
            </w:pPr>
            <w:r/>
            <w:r>
              <w:rPr>
                <w:rFonts w:ascii="Noto Sans CJK KR" w:hAnsi="Noto Sans CJK KR" w:eastAsia="Noto Sans CJK KR"/>
                <w:b w:val="0"/>
                <w:color w:val="000000"/>
                <w:sz w:val="15"/>
              </w:rPr>
              <w:t>비100원딜 일반 안정형</w:t>
            </w:r>
          </w:p>
        </w:tc>
        <w:tc>
          <w:tcPr>
            <w:tcW w:type="dxa" w:w="2551"/>
            <w:vAlign w:val="center"/>
          </w:tcPr>
          <w:p>
            <w:pPr>
              <w:spacing w:after="0"/>
            </w:pPr>
            <w:r/>
            <w:r>
              <w:rPr>
                <w:rFonts w:ascii="Noto Sans CJK KR" w:hAnsi="Noto Sans CJK KR" w:eastAsia="Noto Sans CJK KR"/>
                <w:b w:val="0"/>
                <w:color w:val="000000"/>
                <w:sz w:val="15"/>
              </w:rPr>
              <w:t>프로모션 없이 가입한 일반 고객</w:t>
            </w:r>
          </w:p>
        </w:tc>
        <w:tc>
          <w:tcPr>
            <w:tcW w:type="dxa" w:w="2268"/>
            <w:vAlign w:val="center"/>
          </w:tcPr>
          <w:p>
            <w:pPr>
              <w:spacing w:after="0"/>
            </w:pPr>
            <w:r/>
            <w:r>
              <w:rPr>
                <w:rFonts w:ascii="Noto Sans CJK KR" w:hAnsi="Noto Sans CJK KR" w:eastAsia="Noto Sans CJK KR"/>
                <w:b w:val="0"/>
                <w:color w:val="000000"/>
                <w:sz w:val="15"/>
              </w:rPr>
              <w:t>비100원딜 재구독률 약 74.10%</w:t>
            </w:r>
          </w:p>
        </w:tc>
        <w:tc>
          <w:tcPr>
            <w:tcW w:type="dxa" w:w="2097"/>
            <w:vAlign w:val="center"/>
          </w:tcPr>
          <w:p>
            <w:pPr>
              <w:spacing w:after="0"/>
            </w:pPr>
            <w:r/>
            <w:r>
              <w:rPr>
                <w:rFonts w:ascii="Noto Sans CJK KR" w:hAnsi="Noto Sans CJK KR" w:eastAsia="Noto Sans CJK KR"/>
                <w:b w:val="0"/>
                <w:color w:val="000000"/>
                <w:sz w:val="15"/>
              </w:rPr>
              <w:t>과도한 할인보다 유지 경험 강화</w:t>
            </w:r>
          </w:p>
        </w:tc>
      </w:tr>
    </w:tbl>
    <w:p/>
    <w:p>
      <w:pPr>
        <w:pStyle w:val="Heading1"/>
        <w:spacing w:before="360" w:after="160"/>
      </w:pPr>
      <w:r>
        <w:rPr>
          <w:rFonts w:ascii="Noto Sans CJK KR" w:hAnsi="Noto Sans CJK KR" w:eastAsia="Noto Sans CJK KR"/>
          <w:color w:val="1F3864"/>
          <w:sz w:val="36"/>
        </w:rPr>
        <w:t>17. 다음 작업: 노트북 파이프라인과 Git 기준</w:t>
      </w:r>
    </w:p>
    <w:p>
      <w:pPr>
        <w:spacing w:after="120" w:before="0"/>
      </w:pPr>
      <w:r>
        <w:rPr>
          <w:rFonts w:ascii="Noto Sans CJK KR" w:hAnsi="Noto Sans CJK KR" w:eastAsia="Noto Sans CJK KR"/>
          <w:b w:val="0"/>
          <w:i w:val="0"/>
          <w:color w:val="000000"/>
          <w:sz w:val="21"/>
        </w:rPr>
        <w:t>다음 단계는 대화형 분석 결과를 Git에 올릴 수 있는 단계별 Jupyter Notebook으로 고정하는 것이다. 한 번에 00~10번 노트북을 모두 만들면 품질이 떨어질 수 있으므로, 한 파일씩 설계하고 작성하는 방식이 좋다.</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1814"/>
            <w:shd w:fill="2E75B6"/>
            <w:vAlign w:val="center"/>
          </w:tcPr>
          <w:p>
            <w:pPr>
              <w:spacing w:after="0"/>
            </w:pPr>
            <w:r/>
            <w:r>
              <w:rPr>
                <w:rFonts w:ascii="Noto Sans CJK KR" w:hAnsi="Noto Sans CJK KR" w:eastAsia="Noto Sans CJK KR"/>
                <w:b/>
                <w:color w:val="FFFFFF"/>
                <w:sz w:val="14"/>
              </w:rPr>
              <w:t>노트북</w:t>
            </w:r>
          </w:p>
        </w:tc>
        <w:tc>
          <w:tcPr>
            <w:tcW w:type="dxa" w:w="2835"/>
            <w:shd w:fill="2E75B6"/>
            <w:vAlign w:val="center"/>
          </w:tcPr>
          <w:p>
            <w:pPr>
              <w:spacing w:after="0"/>
            </w:pPr>
            <w:r/>
            <w:r>
              <w:rPr>
                <w:rFonts w:ascii="Noto Sans CJK KR" w:hAnsi="Noto Sans CJK KR" w:eastAsia="Noto Sans CJK KR"/>
                <w:b/>
                <w:color w:val="FFFFFF"/>
                <w:sz w:val="14"/>
              </w:rPr>
              <w:t>목적</w:t>
            </w:r>
          </w:p>
        </w:tc>
        <w:tc>
          <w:tcPr>
            <w:tcW w:type="dxa" w:w="1927"/>
            <w:shd w:fill="2E75B6"/>
            <w:vAlign w:val="center"/>
          </w:tcPr>
          <w:p>
            <w:pPr>
              <w:spacing w:after="0"/>
            </w:pPr>
            <w:r/>
            <w:r>
              <w:rPr>
                <w:rFonts w:ascii="Noto Sans CJK KR" w:hAnsi="Noto Sans CJK KR" w:eastAsia="Noto Sans CJK KR"/>
                <w:b/>
                <w:color w:val="FFFFFF"/>
                <w:sz w:val="14"/>
              </w:rPr>
              <w:t>입력</w:t>
            </w:r>
          </w:p>
        </w:tc>
        <w:tc>
          <w:tcPr>
            <w:tcW w:type="dxa" w:w="2268"/>
            <w:shd w:fill="2E75B6"/>
            <w:vAlign w:val="center"/>
          </w:tcPr>
          <w:p>
            <w:pPr>
              <w:spacing w:after="0"/>
            </w:pPr>
            <w:r/>
            <w:r>
              <w:rPr>
                <w:rFonts w:ascii="Noto Sans CJK KR" w:hAnsi="Noto Sans CJK KR" w:eastAsia="Noto Sans CJK KR"/>
                <w:b/>
                <w:color w:val="FFFFFF"/>
                <w:sz w:val="14"/>
              </w:rPr>
              <w:t>출력</w:t>
            </w:r>
          </w:p>
        </w:tc>
      </w:tr>
      <w:tr>
        <w:tc>
          <w:tcPr>
            <w:tcW w:type="dxa" w:w="1814"/>
            <w:shd w:fill="F2F7FC"/>
            <w:vAlign w:val="center"/>
          </w:tcPr>
          <w:p>
            <w:pPr>
              <w:spacing w:after="0"/>
            </w:pPr>
            <w:r/>
            <w:r>
              <w:rPr>
                <w:rFonts w:ascii="Noto Sans CJK KR" w:hAnsi="Noto Sans CJK KR" w:eastAsia="Noto Sans CJK KR"/>
                <w:b w:val="0"/>
                <w:color w:val="000000"/>
                <w:sz w:val="14"/>
              </w:rPr>
              <w:t>00_project_plan.ipynb</w:t>
            </w:r>
          </w:p>
        </w:tc>
        <w:tc>
          <w:tcPr>
            <w:tcW w:type="dxa" w:w="2835"/>
            <w:shd w:fill="F2F7FC"/>
            <w:vAlign w:val="center"/>
          </w:tcPr>
          <w:p>
            <w:pPr>
              <w:spacing w:after="0"/>
            </w:pPr>
            <w:r/>
            <w:r>
              <w:rPr>
                <w:rFonts w:ascii="Noto Sans CJK KR" w:hAnsi="Noto Sans CJK KR" w:eastAsia="Noto Sans CJK KR"/>
                <w:b w:val="0"/>
                <w:color w:val="000000"/>
                <w:sz w:val="14"/>
              </w:rPr>
              <w:t>프로젝트 목적, 문제 정의, 가설, 전체 파이프라인, 주의사항 정리</w:t>
            </w:r>
          </w:p>
        </w:tc>
        <w:tc>
          <w:tcPr>
            <w:tcW w:type="dxa" w:w="1927"/>
            <w:shd w:fill="F2F7FC"/>
            <w:vAlign w:val="center"/>
          </w:tcPr>
          <w:p>
            <w:pPr>
              <w:spacing w:after="0"/>
            </w:pPr>
            <w:r/>
            <w:r>
              <w:rPr>
                <w:rFonts w:ascii="Noto Sans CJK KR" w:hAnsi="Noto Sans CJK KR" w:eastAsia="Noto Sans CJK KR"/>
                <w:b w:val="0"/>
                <w:color w:val="000000"/>
                <w:sz w:val="14"/>
              </w:rPr>
              <w:t>이 문서와 기존 briefing</w:t>
            </w:r>
          </w:p>
        </w:tc>
        <w:tc>
          <w:tcPr>
            <w:tcW w:type="dxa" w:w="2268"/>
            <w:shd w:fill="F2F7FC"/>
            <w:vAlign w:val="center"/>
          </w:tcPr>
          <w:p>
            <w:pPr>
              <w:spacing w:after="0"/>
            </w:pPr>
            <w:r/>
            <w:r>
              <w:rPr>
                <w:rFonts w:ascii="Noto Sans CJK KR" w:hAnsi="Noto Sans CJK KR" w:eastAsia="Noto Sans CJK KR"/>
                <w:b w:val="0"/>
                <w:color w:val="000000"/>
                <w:sz w:val="14"/>
              </w:rPr>
              <w:t>프로젝트 헌법 역할의 계획 노트북</w:t>
            </w:r>
          </w:p>
        </w:tc>
      </w:tr>
      <w:tr>
        <w:tc>
          <w:tcPr>
            <w:tcW w:type="dxa" w:w="1814"/>
            <w:vAlign w:val="center"/>
          </w:tcPr>
          <w:p>
            <w:pPr>
              <w:spacing w:after="0"/>
            </w:pPr>
            <w:r/>
            <w:r>
              <w:rPr>
                <w:rFonts w:ascii="Noto Sans CJK KR" w:hAnsi="Noto Sans CJK KR" w:eastAsia="Noto Sans CJK KR"/>
                <w:b w:val="0"/>
                <w:color w:val="000000"/>
                <w:sz w:val="14"/>
              </w:rPr>
              <w:t>01_data_overview.ipynb</w:t>
            </w:r>
          </w:p>
        </w:tc>
        <w:tc>
          <w:tcPr>
            <w:tcW w:type="dxa" w:w="2835"/>
            <w:vAlign w:val="center"/>
          </w:tcPr>
          <w:p>
            <w:pPr>
              <w:spacing w:after="0"/>
            </w:pPr>
            <w:r/>
            <w:r>
              <w:rPr>
                <w:rFonts w:ascii="Noto Sans CJK KR" w:hAnsi="Noto Sans CJK KR" w:eastAsia="Noto Sans CJK KR"/>
                <w:b w:val="0"/>
                <w:color w:val="000000"/>
                <w:sz w:val="14"/>
              </w:rPr>
              <w:t>원본 데이터 구조, 행 수, 컬럼, 키 관계, 기본 재구독률 확인</w:t>
            </w:r>
          </w:p>
        </w:tc>
        <w:tc>
          <w:tcPr>
            <w:tcW w:type="dxa" w:w="1927"/>
            <w:vAlign w:val="center"/>
          </w:tcPr>
          <w:p>
            <w:pPr>
              <w:spacing w:after="0"/>
            </w:pPr>
            <w:r/>
            <w:r>
              <w:rPr>
                <w:rFonts w:ascii="Noto Sans CJK KR" w:hAnsi="Noto Sans CJK KR" w:eastAsia="Noto Sans CJK KR"/>
                <w:b w:val="0"/>
                <w:color w:val="000000"/>
                <w:sz w:val="14"/>
              </w:rPr>
              <w:t>raw CSV 6개</w:t>
            </w:r>
          </w:p>
        </w:tc>
        <w:tc>
          <w:tcPr>
            <w:tcW w:type="dxa" w:w="2268"/>
            <w:vAlign w:val="center"/>
          </w:tcPr>
          <w:p>
            <w:pPr>
              <w:spacing w:after="0"/>
            </w:pPr>
            <w:r/>
            <w:r>
              <w:rPr>
                <w:rFonts w:ascii="Noto Sans CJK KR" w:hAnsi="Noto Sans CJK KR" w:eastAsia="Noto Sans CJK KR"/>
                <w:b w:val="0"/>
                <w:color w:val="000000"/>
                <w:sz w:val="14"/>
              </w:rPr>
              <w:t>data overview summary</w:t>
            </w:r>
          </w:p>
        </w:tc>
      </w:tr>
      <w:tr>
        <w:tc>
          <w:tcPr>
            <w:tcW w:type="dxa" w:w="1814"/>
            <w:shd w:fill="F2F7FC"/>
            <w:vAlign w:val="center"/>
          </w:tcPr>
          <w:p>
            <w:pPr>
              <w:spacing w:after="0"/>
            </w:pPr>
            <w:r/>
            <w:r>
              <w:rPr>
                <w:rFonts w:ascii="Noto Sans CJK KR" w:hAnsi="Noto Sans CJK KR" w:eastAsia="Noto Sans CJK KR"/>
                <w:b w:val="0"/>
                <w:color w:val="000000"/>
                <w:sz w:val="14"/>
              </w:rPr>
              <w:t>02_preprocessing_policy.ipynb</w:t>
            </w:r>
          </w:p>
        </w:tc>
        <w:tc>
          <w:tcPr>
            <w:tcW w:type="dxa" w:w="2835"/>
            <w:shd w:fill="F2F7FC"/>
            <w:vAlign w:val="center"/>
          </w:tcPr>
          <w:p>
            <w:pPr>
              <w:spacing w:after="0"/>
            </w:pPr>
            <w:r/>
            <w:r>
              <w:rPr>
                <w:rFonts w:ascii="Noto Sans CJK KR" w:hAnsi="Noto Sans CJK KR" w:eastAsia="Noto Sans CJK KR"/>
                <w:b w:val="0"/>
                <w:color w:val="000000"/>
                <w:sz w:val="14"/>
              </w:rPr>
              <w:t>더미 이상치, 100원딜 정의, 구독기간 필터, 관측창 정책 적용</w:t>
            </w:r>
          </w:p>
        </w:tc>
        <w:tc>
          <w:tcPr>
            <w:tcW w:type="dxa" w:w="1927"/>
            <w:shd w:fill="F2F7FC"/>
            <w:vAlign w:val="center"/>
          </w:tcPr>
          <w:p>
            <w:pPr>
              <w:spacing w:after="0"/>
            </w:pPr>
            <w:r/>
            <w:r>
              <w:rPr>
                <w:rFonts w:ascii="Noto Sans CJK KR" w:hAnsi="Noto Sans CJK KR" w:eastAsia="Noto Sans CJK KR"/>
                <w:b w:val="0"/>
                <w:color w:val="000000"/>
                <w:sz w:val="14"/>
              </w:rPr>
              <w:t>Membership, Mapping, View</w:t>
            </w:r>
          </w:p>
        </w:tc>
        <w:tc>
          <w:tcPr>
            <w:tcW w:type="dxa" w:w="2268"/>
            <w:shd w:fill="F2F7FC"/>
            <w:vAlign w:val="center"/>
          </w:tcPr>
          <w:p>
            <w:pPr>
              <w:spacing w:after="0"/>
            </w:pPr>
            <w:r/>
            <w:r>
              <w:rPr>
                <w:rFonts w:ascii="Noto Sans CJK KR" w:hAnsi="Noto Sans CJK KR" w:eastAsia="Noto Sans CJK KR"/>
                <w:b w:val="0"/>
                <w:color w:val="000000"/>
                <w:sz w:val="14"/>
              </w:rPr>
              <w:t>membership_preprocessed, observation_window_view</w:t>
            </w:r>
          </w:p>
        </w:tc>
      </w:tr>
      <w:tr>
        <w:tc>
          <w:tcPr>
            <w:tcW w:type="dxa" w:w="1814"/>
            <w:vAlign w:val="center"/>
          </w:tcPr>
          <w:p>
            <w:pPr>
              <w:spacing w:after="0"/>
            </w:pPr>
            <w:r/>
            <w:r>
              <w:rPr>
                <w:rFonts w:ascii="Noto Sans CJK KR" w:hAnsi="Noto Sans CJK KR" w:eastAsia="Noto Sans CJK KR"/>
                <w:b w:val="0"/>
                <w:color w:val="000000"/>
                <w:sz w:val="14"/>
              </w:rPr>
              <w:t>03_movie_metadata_unification.ipynb</w:t>
            </w:r>
          </w:p>
        </w:tc>
        <w:tc>
          <w:tcPr>
            <w:tcW w:type="dxa" w:w="2835"/>
            <w:vAlign w:val="center"/>
          </w:tcPr>
          <w:p>
            <w:pPr>
              <w:spacing w:after="0"/>
            </w:pPr>
            <w:r/>
            <w:r>
              <w:rPr>
                <w:rFonts w:ascii="Noto Sans CJK KR" w:hAnsi="Noto Sans CJK KR" w:eastAsia="Noto Sans CJK KR"/>
                <w:b w:val="0"/>
                <w:color w:val="000000"/>
                <w:sz w:val="14"/>
              </w:rPr>
              <w:t>Movie_Master 기준 Wavve/KOBIS 통합 v1/v2 생성</w:t>
            </w:r>
          </w:p>
        </w:tc>
        <w:tc>
          <w:tcPr>
            <w:tcW w:type="dxa" w:w="1927"/>
            <w:vAlign w:val="center"/>
          </w:tcPr>
          <w:p>
            <w:pPr>
              <w:spacing w:after="0"/>
            </w:pPr>
            <w:r/>
            <w:r>
              <w:rPr>
                <w:rFonts w:ascii="Noto Sans CJK KR" w:hAnsi="Noto Sans CJK KR" w:eastAsia="Noto Sans CJK KR"/>
                <w:b w:val="0"/>
                <w:color w:val="000000"/>
                <w:sz w:val="14"/>
              </w:rPr>
              <w:t>Movie_Master, Wavve, KOBIS</w:t>
            </w:r>
          </w:p>
        </w:tc>
        <w:tc>
          <w:tcPr>
            <w:tcW w:type="dxa" w:w="2268"/>
            <w:vAlign w:val="center"/>
          </w:tcPr>
          <w:p>
            <w:pPr>
              <w:spacing w:after="0"/>
            </w:pPr>
            <w:r/>
            <w:r>
              <w:rPr>
                <w:rFonts w:ascii="Noto Sans CJK KR" w:hAnsi="Noto Sans CJK KR" w:eastAsia="Noto Sans CJK KR"/>
                <w:b w:val="0"/>
                <w:color w:val="000000"/>
                <w:sz w:val="14"/>
              </w:rPr>
              <w:t>movie_metadata_unified_v2.csv</w:t>
            </w:r>
          </w:p>
        </w:tc>
      </w:tr>
      <w:tr>
        <w:tc>
          <w:tcPr>
            <w:tcW w:type="dxa" w:w="1814"/>
            <w:shd w:fill="F2F7FC"/>
            <w:vAlign w:val="center"/>
          </w:tcPr>
          <w:p>
            <w:pPr>
              <w:spacing w:after="0"/>
            </w:pPr>
            <w:r/>
            <w:r>
              <w:rPr>
                <w:rFonts w:ascii="Noto Sans CJK KR" w:hAnsi="Noto Sans CJK KR" w:eastAsia="Noto Sans CJK KR"/>
                <w:b w:val="0"/>
                <w:color w:val="000000"/>
                <w:sz w:val="14"/>
              </w:rPr>
              <w:t>04_usage_feature_engineering.ipynb</w:t>
            </w:r>
          </w:p>
        </w:tc>
        <w:tc>
          <w:tcPr>
            <w:tcW w:type="dxa" w:w="2835"/>
            <w:shd w:fill="F2F7FC"/>
            <w:vAlign w:val="center"/>
          </w:tcPr>
          <w:p>
            <w:pPr>
              <w:spacing w:after="0"/>
            </w:pPr>
            <w:r/>
            <w:r>
              <w:rPr>
                <w:rFonts w:ascii="Noto Sans CJK KR" w:hAnsi="Noto Sans CJK KR" w:eastAsia="Noto Sans CJK KR"/>
                <w:b w:val="0"/>
                <w:color w:val="000000"/>
                <w:sz w:val="14"/>
              </w:rPr>
              <w:t>3주 관측창 시청 행동 피처 생성</w:t>
            </w:r>
          </w:p>
        </w:tc>
        <w:tc>
          <w:tcPr>
            <w:tcW w:type="dxa" w:w="1927"/>
            <w:shd w:fill="F2F7FC"/>
            <w:vAlign w:val="center"/>
          </w:tcPr>
          <w:p>
            <w:pPr>
              <w:spacing w:after="0"/>
            </w:pPr>
            <w:r/>
            <w:r>
              <w:rPr>
                <w:rFonts w:ascii="Noto Sans CJK KR" w:hAnsi="Noto Sans CJK KR" w:eastAsia="Noto Sans CJK KR"/>
                <w:b w:val="0"/>
                <w:color w:val="000000"/>
                <w:sz w:val="14"/>
              </w:rPr>
              <w:t>preprocessed membership, view</w:t>
            </w:r>
          </w:p>
        </w:tc>
        <w:tc>
          <w:tcPr>
            <w:tcW w:type="dxa" w:w="2268"/>
            <w:shd w:fill="F2F7FC"/>
            <w:vAlign w:val="center"/>
          </w:tcPr>
          <w:p>
            <w:pPr>
              <w:spacing w:after="0"/>
            </w:pPr>
            <w:r/>
            <w:r>
              <w:rPr>
                <w:rFonts w:ascii="Noto Sans CJK KR" w:hAnsi="Noto Sans CJK KR" w:eastAsia="Noto Sans CJK KR"/>
                <w:b w:val="0"/>
                <w:color w:val="000000"/>
                <w:sz w:val="14"/>
              </w:rPr>
              <w:t>user_usage_features.csv</w:t>
            </w:r>
          </w:p>
        </w:tc>
      </w:tr>
      <w:tr>
        <w:tc>
          <w:tcPr>
            <w:tcW w:type="dxa" w:w="1814"/>
            <w:vAlign w:val="center"/>
          </w:tcPr>
          <w:p>
            <w:pPr>
              <w:spacing w:after="0"/>
            </w:pPr>
            <w:r/>
            <w:r>
              <w:rPr>
                <w:rFonts w:ascii="Noto Sans CJK KR" w:hAnsi="Noto Sans CJK KR" w:eastAsia="Noto Sans CJK KR"/>
                <w:b w:val="0"/>
                <w:color w:val="000000"/>
                <w:sz w:val="14"/>
              </w:rPr>
              <w:t>05_content_feature_engineering.ipynb</w:t>
            </w:r>
          </w:p>
        </w:tc>
        <w:tc>
          <w:tcPr>
            <w:tcW w:type="dxa" w:w="2835"/>
            <w:vAlign w:val="center"/>
          </w:tcPr>
          <w:p>
            <w:pPr>
              <w:spacing w:after="0"/>
            </w:pPr>
            <w:r/>
            <w:r>
              <w:rPr>
                <w:rFonts w:ascii="Noto Sans CJK KR" w:hAnsi="Noto Sans CJK KR" w:eastAsia="Noto Sans CJK KR"/>
                <w:b w:val="0"/>
                <w:color w:val="000000"/>
                <w:sz w:val="14"/>
              </w:rPr>
              <w:t>영화 메타데이터 기반 콘텐츠 성향 피처 생성</w:t>
            </w:r>
          </w:p>
        </w:tc>
        <w:tc>
          <w:tcPr>
            <w:tcW w:type="dxa" w:w="1927"/>
            <w:vAlign w:val="center"/>
          </w:tcPr>
          <w:p>
            <w:pPr>
              <w:spacing w:after="0"/>
            </w:pPr>
            <w:r/>
            <w:r>
              <w:rPr>
                <w:rFonts w:ascii="Noto Sans CJK KR" w:hAnsi="Noto Sans CJK KR" w:eastAsia="Noto Sans CJK KR"/>
                <w:b w:val="0"/>
                <w:color w:val="000000"/>
                <w:sz w:val="14"/>
              </w:rPr>
              <w:t>unified metadata, view</w:t>
            </w:r>
          </w:p>
        </w:tc>
        <w:tc>
          <w:tcPr>
            <w:tcW w:type="dxa" w:w="2268"/>
            <w:vAlign w:val="center"/>
          </w:tcPr>
          <w:p>
            <w:pPr>
              <w:spacing w:after="0"/>
            </w:pPr>
            <w:r/>
            <w:r>
              <w:rPr>
                <w:rFonts w:ascii="Noto Sans CJK KR" w:hAnsi="Noto Sans CJK KR" w:eastAsia="Noto Sans CJK KR"/>
                <w:b w:val="0"/>
                <w:color w:val="000000"/>
                <w:sz w:val="14"/>
              </w:rPr>
              <w:t>user_content_features.csv</w:t>
            </w:r>
          </w:p>
        </w:tc>
      </w:tr>
      <w:tr>
        <w:tc>
          <w:tcPr>
            <w:tcW w:type="dxa" w:w="1814"/>
            <w:shd w:fill="F2F7FC"/>
            <w:vAlign w:val="center"/>
          </w:tcPr>
          <w:p>
            <w:pPr>
              <w:spacing w:after="0"/>
            </w:pPr>
            <w:r/>
            <w:r>
              <w:rPr>
                <w:rFonts w:ascii="Noto Sans CJK KR" w:hAnsi="Noto Sans CJK KR" w:eastAsia="Noto Sans CJK KR"/>
                <w:b w:val="0"/>
                <w:color w:val="000000"/>
                <w:sz w:val="14"/>
              </w:rPr>
              <w:t>06_significance_tests.ipynb</w:t>
            </w:r>
          </w:p>
        </w:tc>
        <w:tc>
          <w:tcPr>
            <w:tcW w:type="dxa" w:w="2835"/>
            <w:shd w:fill="F2F7FC"/>
            <w:vAlign w:val="center"/>
          </w:tcPr>
          <w:p>
            <w:pPr>
              <w:spacing w:after="0"/>
            </w:pPr>
            <w:r/>
            <w:r>
              <w:rPr>
                <w:rFonts w:ascii="Noto Sans CJK KR" w:hAnsi="Noto Sans CJK KR" w:eastAsia="Noto Sans CJK KR"/>
                <w:b w:val="0"/>
                <w:color w:val="000000"/>
                <w:sz w:val="14"/>
              </w:rPr>
              <w:t>전체/100원딜/2인/4인 기준 유의성 검정</w:t>
            </w:r>
          </w:p>
        </w:tc>
        <w:tc>
          <w:tcPr>
            <w:tcW w:type="dxa" w:w="1927"/>
            <w:shd w:fill="F2F7FC"/>
            <w:vAlign w:val="center"/>
          </w:tcPr>
          <w:p>
            <w:pPr>
              <w:spacing w:after="0"/>
            </w:pPr>
            <w:r/>
            <w:r>
              <w:rPr>
                <w:rFonts w:ascii="Noto Sans CJK KR" w:hAnsi="Noto Sans CJK KR" w:eastAsia="Noto Sans CJK KR"/>
                <w:b w:val="0"/>
                <w:color w:val="000000"/>
                <w:sz w:val="14"/>
              </w:rPr>
              <w:t>modeling table</w:t>
            </w:r>
          </w:p>
        </w:tc>
        <w:tc>
          <w:tcPr>
            <w:tcW w:type="dxa" w:w="2268"/>
            <w:shd w:fill="F2F7FC"/>
            <w:vAlign w:val="center"/>
          </w:tcPr>
          <w:p>
            <w:pPr>
              <w:spacing w:after="0"/>
            </w:pPr>
            <w:r/>
            <w:r>
              <w:rPr>
                <w:rFonts w:ascii="Noto Sans CJK KR" w:hAnsi="Noto Sans CJK KR" w:eastAsia="Noto Sans CJK KR"/>
                <w:b w:val="0"/>
                <w:color w:val="000000"/>
                <w:sz w:val="14"/>
              </w:rPr>
              <w:t>significance_tests.csv</w:t>
            </w:r>
          </w:p>
        </w:tc>
      </w:tr>
      <w:tr>
        <w:tc>
          <w:tcPr>
            <w:tcW w:type="dxa" w:w="1814"/>
            <w:vAlign w:val="center"/>
          </w:tcPr>
          <w:p>
            <w:pPr>
              <w:spacing w:after="0"/>
            </w:pPr>
            <w:r/>
            <w:r>
              <w:rPr>
                <w:rFonts w:ascii="Noto Sans CJK KR" w:hAnsi="Noto Sans CJK KR" w:eastAsia="Noto Sans CJK KR"/>
                <w:b w:val="0"/>
                <w:color w:val="000000"/>
                <w:sz w:val="14"/>
              </w:rPr>
              <w:t>07_modeling_baseline.ipynb</w:t>
            </w:r>
          </w:p>
        </w:tc>
        <w:tc>
          <w:tcPr>
            <w:tcW w:type="dxa" w:w="2835"/>
            <w:vAlign w:val="center"/>
          </w:tcPr>
          <w:p>
            <w:pPr>
              <w:spacing w:after="0"/>
            </w:pPr>
            <w:r/>
            <w:r>
              <w:rPr>
                <w:rFonts w:ascii="Noto Sans CJK KR" w:hAnsi="Noto Sans CJK KR" w:eastAsia="Noto Sans CJK KR"/>
                <w:b w:val="0"/>
                <w:color w:val="000000"/>
                <w:sz w:val="14"/>
              </w:rPr>
              <w:t>1차 모델링, feature importance, decile table</w:t>
            </w:r>
          </w:p>
        </w:tc>
        <w:tc>
          <w:tcPr>
            <w:tcW w:type="dxa" w:w="1927"/>
            <w:vAlign w:val="center"/>
          </w:tcPr>
          <w:p>
            <w:pPr>
              <w:spacing w:after="0"/>
            </w:pPr>
            <w:r/>
            <w:r>
              <w:rPr>
                <w:rFonts w:ascii="Noto Sans CJK KR" w:hAnsi="Noto Sans CJK KR" w:eastAsia="Noto Sans CJK KR"/>
                <w:b w:val="0"/>
                <w:color w:val="000000"/>
                <w:sz w:val="14"/>
              </w:rPr>
              <w:t>modeling table</w:t>
            </w:r>
          </w:p>
        </w:tc>
        <w:tc>
          <w:tcPr>
            <w:tcW w:type="dxa" w:w="2268"/>
            <w:vAlign w:val="center"/>
          </w:tcPr>
          <w:p>
            <w:pPr>
              <w:spacing w:after="0"/>
            </w:pPr>
            <w:r/>
            <w:r>
              <w:rPr>
                <w:rFonts w:ascii="Noto Sans CJK KR" w:hAnsi="Noto Sans CJK KR" w:eastAsia="Noto Sans CJK KR"/>
                <w:b w:val="0"/>
                <w:color w:val="000000"/>
                <w:sz w:val="14"/>
              </w:rPr>
              <w:t>model metrics, feature importance</w:t>
            </w:r>
          </w:p>
        </w:tc>
      </w:tr>
      <w:tr>
        <w:tc>
          <w:tcPr>
            <w:tcW w:type="dxa" w:w="1814"/>
            <w:shd w:fill="F2F7FC"/>
            <w:vAlign w:val="center"/>
          </w:tcPr>
          <w:p>
            <w:pPr>
              <w:spacing w:after="0"/>
            </w:pPr>
            <w:r/>
            <w:r>
              <w:rPr>
                <w:rFonts w:ascii="Noto Sans CJK KR" w:hAnsi="Noto Sans CJK KR" w:eastAsia="Noto Sans CJK KR"/>
                <w:b w:val="0"/>
                <w:color w:val="000000"/>
                <w:sz w:val="14"/>
              </w:rPr>
              <w:t>08_xai_shap_interpretation.ipynb</w:t>
            </w:r>
          </w:p>
        </w:tc>
        <w:tc>
          <w:tcPr>
            <w:tcW w:type="dxa" w:w="2835"/>
            <w:shd w:fill="F2F7FC"/>
            <w:vAlign w:val="center"/>
          </w:tcPr>
          <w:p>
            <w:pPr>
              <w:spacing w:after="0"/>
            </w:pPr>
            <w:r/>
            <w:r>
              <w:rPr>
                <w:rFonts w:ascii="Noto Sans CJK KR" w:hAnsi="Noto Sans CJK KR" w:eastAsia="Noto Sans CJK KR"/>
                <w:b w:val="0"/>
                <w:color w:val="000000"/>
                <w:sz w:val="14"/>
              </w:rPr>
              <w:t>SHAP 기반 XAI 분석</w:t>
            </w:r>
          </w:p>
        </w:tc>
        <w:tc>
          <w:tcPr>
            <w:tcW w:type="dxa" w:w="1927"/>
            <w:shd w:fill="F2F7FC"/>
            <w:vAlign w:val="center"/>
          </w:tcPr>
          <w:p>
            <w:pPr>
              <w:spacing w:after="0"/>
            </w:pPr>
            <w:r/>
            <w:r>
              <w:rPr>
                <w:rFonts w:ascii="Noto Sans CJK KR" w:hAnsi="Noto Sans CJK KR" w:eastAsia="Noto Sans CJK KR"/>
                <w:b w:val="0"/>
                <w:color w:val="000000"/>
                <w:sz w:val="14"/>
              </w:rPr>
              <w:t>trained model</w:t>
            </w:r>
          </w:p>
        </w:tc>
        <w:tc>
          <w:tcPr>
            <w:tcW w:type="dxa" w:w="2268"/>
            <w:shd w:fill="F2F7FC"/>
            <w:vAlign w:val="center"/>
          </w:tcPr>
          <w:p>
            <w:pPr>
              <w:spacing w:after="0"/>
            </w:pPr>
            <w:r/>
            <w:r>
              <w:rPr>
                <w:rFonts w:ascii="Noto Sans CJK KR" w:hAnsi="Noto Sans CJK KR" w:eastAsia="Noto Sans CJK KR"/>
                <w:b w:val="0"/>
                <w:color w:val="000000"/>
                <w:sz w:val="14"/>
              </w:rPr>
              <w:t>SHAP summary/dependence plots</w:t>
            </w:r>
          </w:p>
        </w:tc>
      </w:tr>
      <w:tr>
        <w:tc>
          <w:tcPr>
            <w:tcW w:type="dxa" w:w="1814"/>
            <w:vAlign w:val="center"/>
          </w:tcPr>
          <w:p>
            <w:pPr>
              <w:spacing w:after="0"/>
            </w:pPr>
            <w:r/>
            <w:r>
              <w:rPr>
                <w:rFonts w:ascii="Noto Sans CJK KR" w:hAnsi="Noto Sans CJK KR" w:eastAsia="Noto Sans CJK KR"/>
                <w:b w:val="0"/>
                <w:color w:val="000000"/>
                <w:sz w:val="14"/>
              </w:rPr>
              <w:t>09_segmentation_strategy.ipynb</w:t>
            </w:r>
          </w:p>
        </w:tc>
        <w:tc>
          <w:tcPr>
            <w:tcW w:type="dxa" w:w="2835"/>
            <w:vAlign w:val="center"/>
          </w:tcPr>
          <w:p>
            <w:pPr>
              <w:spacing w:after="0"/>
            </w:pPr>
            <w:r/>
            <w:r>
              <w:rPr>
                <w:rFonts w:ascii="Noto Sans CJK KR" w:hAnsi="Noto Sans CJK KR" w:eastAsia="Noto Sans CJK KR"/>
                <w:b w:val="0"/>
                <w:color w:val="000000"/>
                <w:sz w:val="14"/>
              </w:rPr>
              <w:t>최종 세그먼트 정의와 세그먼트별 특징</w:t>
            </w:r>
          </w:p>
        </w:tc>
        <w:tc>
          <w:tcPr>
            <w:tcW w:type="dxa" w:w="1927"/>
            <w:vAlign w:val="center"/>
          </w:tcPr>
          <w:p>
            <w:pPr>
              <w:spacing w:after="0"/>
            </w:pPr>
            <w:r/>
            <w:r>
              <w:rPr>
                <w:rFonts w:ascii="Noto Sans CJK KR" w:hAnsi="Noto Sans CJK KR" w:eastAsia="Noto Sans CJK KR"/>
                <w:b w:val="0"/>
                <w:color w:val="000000"/>
                <w:sz w:val="14"/>
              </w:rPr>
              <w:t>SHAP and rule-based results</w:t>
            </w:r>
          </w:p>
        </w:tc>
        <w:tc>
          <w:tcPr>
            <w:tcW w:type="dxa" w:w="2268"/>
            <w:vAlign w:val="center"/>
          </w:tcPr>
          <w:p>
            <w:pPr>
              <w:spacing w:after="0"/>
            </w:pPr>
            <w:r/>
            <w:r>
              <w:rPr>
                <w:rFonts w:ascii="Noto Sans CJK KR" w:hAnsi="Noto Sans CJK KR" w:eastAsia="Noto Sans CJK KR"/>
                <w:b w:val="0"/>
                <w:color w:val="000000"/>
                <w:sz w:val="14"/>
              </w:rPr>
              <w:t>segment table and strategy draft</w:t>
            </w:r>
          </w:p>
        </w:tc>
      </w:tr>
      <w:tr>
        <w:tc>
          <w:tcPr>
            <w:tcW w:type="dxa" w:w="1814"/>
            <w:shd w:fill="F2F7FC"/>
            <w:vAlign w:val="center"/>
          </w:tcPr>
          <w:p>
            <w:pPr>
              <w:spacing w:after="0"/>
            </w:pPr>
            <w:r/>
            <w:r>
              <w:rPr>
                <w:rFonts w:ascii="Noto Sans CJK KR" w:hAnsi="Noto Sans CJK KR" w:eastAsia="Noto Sans CJK KR"/>
                <w:b w:val="0"/>
                <w:color w:val="000000"/>
                <w:sz w:val="14"/>
              </w:rPr>
              <w:t>10_business_simulation_and_final_checks.ipynb</w:t>
            </w:r>
          </w:p>
        </w:tc>
        <w:tc>
          <w:tcPr>
            <w:tcW w:type="dxa" w:w="2835"/>
            <w:shd w:fill="F2F7FC"/>
            <w:vAlign w:val="center"/>
          </w:tcPr>
          <w:p>
            <w:pPr>
              <w:spacing w:after="0"/>
            </w:pPr>
            <w:r/>
            <w:r>
              <w:rPr>
                <w:rFonts w:ascii="Noto Sans CJK KR" w:hAnsi="Noto Sans CJK KR" w:eastAsia="Noto Sans CJK KR"/>
                <w:b w:val="0"/>
                <w:color w:val="000000"/>
                <w:sz w:val="14"/>
              </w:rPr>
              <w:t>세그먼트별 액션 효과 시뮬레이션과 최종 수치 검산</w:t>
            </w:r>
          </w:p>
        </w:tc>
        <w:tc>
          <w:tcPr>
            <w:tcW w:type="dxa" w:w="1927"/>
            <w:shd w:fill="F2F7FC"/>
            <w:vAlign w:val="center"/>
          </w:tcPr>
          <w:p>
            <w:pPr>
              <w:spacing w:after="0"/>
            </w:pPr>
            <w:r/>
            <w:r>
              <w:rPr>
                <w:rFonts w:ascii="Noto Sans CJK KR" w:hAnsi="Noto Sans CJK KR" w:eastAsia="Noto Sans CJK KR"/>
                <w:b w:val="0"/>
                <w:color w:val="000000"/>
                <w:sz w:val="14"/>
              </w:rPr>
              <w:t>segment table</w:t>
            </w:r>
          </w:p>
        </w:tc>
        <w:tc>
          <w:tcPr>
            <w:tcW w:type="dxa" w:w="2268"/>
            <w:shd w:fill="F2F7FC"/>
            <w:vAlign w:val="center"/>
          </w:tcPr>
          <w:p>
            <w:pPr>
              <w:spacing w:after="0"/>
            </w:pPr>
            <w:r/>
            <w:r>
              <w:rPr>
                <w:rFonts w:ascii="Noto Sans CJK KR" w:hAnsi="Noto Sans CJK KR" w:eastAsia="Noto Sans CJK KR"/>
                <w:b w:val="0"/>
                <w:color w:val="000000"/>
                <w:sz w:val="14"/>
              </w:rPr>
              <w:t>business simulation outputs</w:t>
            </w:r>
          </w:p>
        </w:tc>
      </w:tr>
    </w:tbl>
    <w:p/>
    <w:p>
      <w:pPr>
        <w:spacing w:after="120" w:before="0"/>
      </w:pPr>
      <w:r>
        <w:rPr>
          <w:rFonts w:ascii="Noto Sans CJK KR" w:hAnsi="Noto Sans CJK KR" w:eastAsia="Noto Sans CJK KR"/>
          <w:b w:val="0"/>
          <w:i w:val="0"/>
          <w:color w:val="000000"/>
          <w:sz w:val="21"/>
        </w:rPr>
        <w:t>각 노트북은 입력, 처리, 출력, 검산, 해석이 완결되어야 한다. 특히 02번부터는 앞 단계 산출물을 다음 단계 입력으로 사용해야 한다. 이 방식이면 새 대화나 다른 LLM에서도 프로젝트를 다시 시작할 때 훨씬 덜 막막하다.</w:t>
      </w:r>
    </w:p>
    <w:p>
      <w:pPr>
        <w:pStyle w:val="Heading1"/>
        <w:spacing w:before="360" w:after="160"/>
      </w:pPr>
      <w:r>
        <w:rPr>
          <w:rFonts w:ascii="Noto Sans CJK KR" w:hAnsi="Noto Sans CJK KR" w:eastAsia="Noto Sans CJK KR"/>
          <w:color w:val="1F3864"/>
          <w:sz w:val="36"/>
        </w:rPr>
        <w:t>부록 A. 현재까지 생성된 주요 산출물</w:t>
      </w:r>
    </w:p>
    <w:tbl>
      <w:tblPr>
        <w:tblStyle w:val="TableGrid"/>
        <w:tblW w:type="auto" w:w="0"/>
        <w:jc w:val="center"/>
        <w:tblLook w:firstColumn="1" w:firstRow="1" w:lastColumn="0" w:lastRow="0" w:noHBand="0" w:noVBand="1" w:val="04A0"/>
      </w:tblPr>
      <w:tblGrid>
        <w:gridCol w:w="3345"/>
        <w:gridCol w:w="3345"/>
        <w:gridCol w:w="3345"/>
      </w:tblGrid>
      <w:tr>
        <w:tc>
          <w:tcPr>
            <w:tcW w:type="dxa" w:w="2948"/>
            <w:shd w:fill="2E75B6"/>
            <w:vAlign w:val="center"/>
          </w:tcPr>
          <w:p>
            <w:pPr>
              <w:spacing w:after="0"/>
            </w:pPr>
            <w:r/>
            <w:r>
              <w:rPr>
                <w:rFonts w:ascii="Noto Sans CJK KR" w:hAnsi="Noto Sans CJK KR" w:eastAsia="Noto Sans CJK KR"/>
                <w:b/>
                <w:color w:val="FFFFFF"/>
                <w:sz w:val="16"/>
              </w:rPr>
              <w:t>산출물</w:t>
            </w:r>
          </w:p>
        </w:tc>
        <w:tc>
          <w:tcPr>
            <w:tcW w:type="dxa" w:w="1134"/>
            <w:shd w:fill="2E75B6"/>
            <w:vAlign w:val="center"/>
          </w:tcPr>
          <w:p>
            <w:pPr>
              <w:spacing w:after="0"/>
            </w:pPr>
            <w:r/>
            <w:r>
              <w:rPr>
                <w:rFonts w:ascii="Noto Sans CJK KR" w:hAnsi="Noto Sans CJK KR" w:eastAsia="Noto Sans CJK KR"/>
                <w:b/>
                <w:color w:val="FFFFFF"/>
                <w:sz w:val="16"/>
              </w:rPr>
              <w:t>상태</w:t>
            </w:r>
          </w:p>
        </w:tc>
        <w:tc>
          <w:tcPr>
            <w:tcW w:type="dxa" w:w="4706"/>
            <w:shd w:fill="2E75B6"/>
            <w:vAlign w:val="center"/>
          </w:tcPr>
          <w:p>
            <w:pPr>
              <w:spacing w:after="0"/>
            </w:pPr>
            <w:r/>
            <w:r>
              <w:rPr>
                <w:rFonts w:ascii="Noto Sans CJK KR" w:hAnsi="Noto Sans CJK KR" w:eastAsia="Noto Sans CJK KR"/>
                <w:b/>
                <w:color w:val="FFFFFF"/>
                <w:sz w:val="16"/>
              </w:rPr>
              <w:t>용도</w:t>
            </w:r>
          </w:p>
        </w:tc>
      </w:tr>
      <w:tr>
        <w:tc>
          <w:tcPr>
            <w:tcW w:type="dxa" w:w="2948"/>
            <w:shd w:fill="F2F7FC"/>
            <w:vAlign w:val="center"/>
          </w:tcPr>
          <w:p>
            <w:pPr>
              <w:spacing w:after="0"/>
            </w:pPr>
            <w:r/>
            <w:r>
              <w:rPr>
                <w:rFonts w:ascii="Noto Sans CJK KR" w:hAnsi="Noto Sans CJK KR" w:eastAsia="Noto Sans CJK KR"/>
                <w:b w:val="0"/>
                <w:color w:val="000000"/>
                <w:sz w:val="16"/>
              </w:rPr>
              <w:t>ott_churn_handoff_20260506.docx/pdf/md</w:t>
            </w:r>
          </w:p>
        </w:tc>
        <w:tc>
          <w:tcPr>
            <w:tcW w:type="dxa" w:w="1134"/>
            <w:shd w:fill="F2F7FC"/>
            <w:vAlign w:val="center"/>
          </w:tcPr>
          <w:p>
            <w:pPr>
              <w:spacing w:after="0"/>
            </w:pPr>
            <w:r/>
            <w:r>
              <w:rPr>
                <w:rFonts w:ascii="Noto Sans CJK KR" w:hAnsi="Noto Sans CJK KR" w:eastAsia="Noto Sans CJK KR"/>
                <w:b w:val="0"/>
                <w:color w:val="000000"/>
                <w:sz w:val="16"/>
              </w:rPr>
              <w:t>완료</w:t>
            </w:r>
          </w:p>
        </w:tc>
        <w:tc>
          <w:tcPr>
            <w:tcW w:type="dxa" w:w="4706"/>
            <w:shd w:fill="F2F7FC"/>
            <w:vAlign w:val="center"/>
          </w:tcPr>
          <w:p>
            <w:pPr>
              <w:spacing w:after="0"/>
            </w:pPr>
            <w:r/>
            <w:r>
              <w:rPr>
                <w:rFonts w:ascii="Noto Sans CJK KR" w:hAnsi="Noto Sans CJK KR" w:eastAsia="Noto Sans CJK KR"/>
                <w:b w:val="0"/>
                <w:color w:val="000000"/>
                <w:sz w:val="16"/>
              </w:rPr>
              <w:t>이전 단계 인수인계 문서</w:t>
            </w:r>
          </w:p>
        </w:tc>
      </w:tr>
      <w:tr>
        <w:tc>
          <w:tcPr>
            <w:tcW w:type="dxa" w:w="2948"/>
            <w:vAlign w:val="center"/>
          </w:tcPr>
          <w:p>
            <w:pPr>
              <w:spacing w:after="0"/>
            </w:pPr>
            <w:r/>
            <w:r>
              <w:rPr>
                <w:rFonts w:ascii="Noto Sans CJK KR" w:hAnsi="Noto Sans CJK KR" w:eastAsia="Noto Sans CJK KR"/>
                <w:b w:val="0"/>
                <w:color w:val="000000"/>
                <w:sz w:val="16"/>
              </w:rPr>
              <w:t>OTT_이탈예측_재현코드와_출력_20260506.zip</w:t>
            </w:r>
          </w:p>
        </w:tc>
        <w:tc>
          <w:tcPr>
            <w:tcW w:type="dxa" w:w="1134"/>
            <w:vAlign w:val="center"/>
          </w:tcPr>
          <w:p>
            <w:pPr>
              <w:spacing w:after="0"/>
            </w:pPr>
            <w:r/>
            <w:r>
              <w:rPr>
                <w:rFonts w:ascii="Noto Sans CJK KR" w:hAnsi="Noto Sans CJK KR" w:eastAsia="Noto Sans CJK KR"/>
                <w:b w:val="0"/>
                <w:color w:val="000000"/>
                <w:sz w:val="16"/>
              </w:rPr>
              <w:t>완료</w:t>
            </w:r>
          </w:p>
        </w:tc>
        <w:tc>
          <w:tcPr>
            <w:tcW w:type="dxa" w:w="4706"/>
            <w:vAlign w:val="center"/>
          </w:tcPr>
          <w:p>
            <w:pPr>
              <w:spacing w:after="0"/>
            </w:pPr>
            <w:r/>
            <w:r>
              <w:rPr>
                <w:rFonts w:ascii="Noto Sans CJK KR" w:hAnsi="Noto Sans CJK KR" w:eastAsia="Noto Sans CJK KR"/>
                <w:b w:val="0"/>
                <w:color w:val="000000"/>
                <w:sz w:val="16"/>
              </w:rPr>
              <w:t>초기 재현 분석 코드와 출력</w:t>
            </w:r>
          </w:p>
        </w:tc>
      </w:tr>
      <w:tr>
        <w:tc>
          <w:tcPr>
            <w:tcW w:type="dxa" w:w="2948"/>
            <w:shd w:fill="F2F7FC"/>
            <w:vAlign w:val="center"/>
          </w:tcPr>
          <w:p>
            <w:pPr>
              <w:spacing w:after="0"/>
            </w:pPr>
            <w:r/>
            <w:r>
              <w:rPr>
                <w:rFonts w:ascii="Noto Sans CJK KR" w:hAnsi="Noto Sans CJK KR" w:eastAsia="Noto Sans CJK KR"/>
                <w:b w:val="0"/>
                <w:color w:val="000000"/>
                <w:sz w:val="16"/>
              </w:rPr>
              <w:t>movie_metadata_unified_v1_v2_package_20260506.zip</w:t>
            </w:r>
          </w:p>
        </w:tc>
        <w:tc>
          <w:tcPr>
            <w:tcW w:type="dxa" w:w="1134"/>
            <w:shd w:fill="F2F7FC"/>
            <w:vAlign w:val="center"/>
          </w:tcPr>
          <w:p>
            <w:pPr>
              <w:spacing w:after="0"/>
            </w:pPr>
            <w:r/>
            <w:r>
              <w:rPr>
                <w:rFonts w:ascii="Noto Sans CJK KR" w:hAnsi="Noto Sans CJK KR" w:eastAsia="Noto Sans CJK KR"/>
                <w:b w:val="0"/>
                <w:color w:val="000000"/>
                <w:sz w:val="16"/>
              </w:rPr>
              <w:t>완료</w:t>
            </w:r>
          </w:p>
        </w:tc>
        <w:tc>
          <w:tcPr>
            <w:tcW w:type="dxa" w:w="4706"/>
            <w:shd w:fill="F2F7FC"/>
            <w:vAlign w:val="center"/>
          </w:tcPr>
          <w:p>
            <w:pPr>
              <w:spacing w:after="0"/>
            </w:pPr>
            <w:r/>
            <w:r>
              <w:rPr>
                <w:rFonts w:ascii="Noto Sans CJK KR" w:hAnsi="Noto Sans CJK KR" w:eastAsia="Noto Sans CJK KR"/>
                <w:b w:val="0"/>
                <w:color w:val="000000"/>
                <w:sz w:val="16"/>
              </w:rPr>
              <w:t>영화 메타데이터 v1/v2 통합 코드와 CSV</w:t>
            </w:r>
          </w:p>
        </w:tc>
      </w:tr>
      <w:tr>
        <w:tc>
          <w:tcPr>
            <w:tcW w:type="dxa" w:w="2948"/>
            <w:vAlign w:val="center"/>
          </w:tcPr>
          <w:p>
            <w:pPr>
              <w:spacing w:after="0"/>
            </w:pPr>
            <w:r/>
            <w:r>
              <w:rPr>
                <w:rFonts w:ascii="Noto Sans CJK KR" w:hAnsi="Noto Sans CJK KR" w:eastAsia="Noto Sans CJK KR"/>
                <w:b w:val="0"/>
                <w:color w:val="000000"/>
                <w:sz w:val="16"/>
              </w:rPr>
              <w:t>content_feature_analysis_checkpoint_full_20260506.zip</w:t>
            </w:r>
          </w:p>
        </w:tc>
        <w:tc>
          <w:tcPr>
            <w:tcW w:type="dxa" w:w="1134"/>
            <w:vAlign w:val="center"/>
          </w:tcPr>
          <w:p>
            <w:pPr>
              <w:spacing w:after="0"/>
            </w:pPr>
            <w:r/>
            <w:r>
              <w:rPr>
                <w:rFonts w:ascii="Noto Sans CJK KR" w:hAnsi="Noto Sans CJK KR" w:eastAsia="Noto Sans CJK KR"/>
                <w:b w:val="0"/>
                <w:color w:val="000000"/>
                <w:sz w:val="16"/>
              </w:rPr>
              <w:t>완료</w:t>
            </w:r>
          </w:p>
        </w:tc>
        <w:tc>
          <w:tcPr>
            <w:tcW w:type="dxa" w:w="4706"/>
            <w:vAlign w:val="center"/>
          </w:tcPr>
          <w:p>
            <w:pPr>
              <w:spacing w:after="0"/>
            </w:pPr>
            <w:r/>
            <w:r>
              <w:rPr>
                <w:rFonts w:ascii="Noto Sans CJK KR" w:hAnsi="Noto Sans CJK KR" w:eastAsia="Noto Sans CJK KR"/>
                <w:b w:val="0"/>
                <w:color w:val="000000"/>
                <w:sz w:val="16"/>
              </w:rPr>
              <w:t>콘텐츠 피처 생성, 유의성 검정, 모델링 테이블</w:t>
            </w:r>
          </w:p>
        </w:tc>
      </w:tr>
      <w:tr>
        <w:tc>
          <w:tcPr>
            <w:tcW w:type="dxa" w:w="2948"/>
            <w:shd w:fill="F2F7FC"/>
            <w:vAlign w:val="center"/>
          </w:tcPr>
          <w:p>
            <w:pPr>
              <w:spacing w:after="0"/>
            </w:pPr>
            <w:r/>
            <w:r>
              <w:rPr>
                <w:rFonts w:ascii="Noto Sans CJK KR" w:hAnsi="Noto Sans CJK KR" w:eastAsia="Noto Sans CJK KR"/>
                <w:b w:val="0"/>
                <w:color w:val="000000"/>
                <w:sz w:val="16"/>
              </w:rPr>
              <w:t>ott_churn_modeling_results_20260507.zip</w:t>
            </w:r>
          </w:p>
        </w:tc>
        <w:tc>
          <w:tcPr>
            <w:tcW w:type="dxa" w:w="1134"/>
            <w:shd w:fill="F2F7FC"/>
            <w:vAlign w:val="center"/>
          </w:tcPr>
          <w:p>
            <w:pPr>
              <w:spacing w:after="0"/>
            </w:pPr>
            <w:r/>
            <w:r>
              <w:rPr>
                <w:rFonts w:ascii="Noto Sans CJK KR" w:hAnsi="Noto Sans CJK KR" w:eastAsia="Noto Sans CJK KR"/>
                <w:b w:val="0"/>
                <w:color w:val="000000"/>
                <w:sz w:val="16"/>
              </w:rPr>
              <w:t>완료</w:t>
            </w:r>
          </w:p>
        </w:tc>
        <w:tc>
          <w:tcPr>
            <w:tcW w:type="dxa" w:w="4706"/>
            <w:shd w:fill="F2F7FC"/>
            <w:vAlign w:val="center"/>
          </w:tcPr>
          <w:p>
            <w:pPr>
              <w:spacing w:after="0"/>
            </w:pPr>
            <w:r/>
            <w:r>
              <w:rPr>
                <w:rFonts w:ascii="Noto Sans CJK KR" w:hAnsi="Noto Sans CJK KR" w:eastAsia="Noto Sans CJK KR"/>
                <w:b w:val="0"/>
                <w:color w:val="000000"/>
                <w:sz w:val="16"/>
              </w:rPr>
              <w:t>1차 모델링 결과, feature importance, risk decile</w:t>
            </w:r>
          </w:p>
        </w:tc>
      </w:tr>
      <w:tr>
        <w:tc>
          <w:tcPr>
            <w:tcW w:type="dxa" w:w="2948"/>
            <w:vAlign w:val="center"/>
          </w:tcPr>
          <w:p>
            <w:pPr>
              <w:spacing w:after="0"/>
            </w:pPr>
            <w:r/>
            <w:r>
              <w:rPr>
                <w:rFonts w:ascii="Noto Sans CJK KR" w:hAnsi="Noto Sans CJK KR" w:eastAsia="Noto Sans CJK KR"/>
                <w:b w:val="0"/>
                <w:color w:val="000000"/>
                <w:sz w:val="16"/>
              </w:rPr>
              <w:t>이 문서</w:t>
            </w:r>
          </w:p>
        </w:tc>
        <w:tc>
          <w:tcPr>
            <w:tcW w:type="dxa" w:w="1134"/>
            <w:vAlign w:val="center"/>
          </w:tcPr>
          <w:p>
            <w:pPr>
              <w:spacing w:after="0"/>
            </w:pPr>
            <w:r/>
            <w:r>
              <w:rPr>
                <w:rFonts w:ascii="Noto Sans CJK KR" w:hAnsi="Noto Sans CJK KR" w:eastAsia="Noto Sans CJK KR"/>
                <w:b w:val="0"/>
                <w:color w:val="000000"/>
                <w:sz w:val="16"/>
              </w:rPr>
              <w:t>신규 생성</w:t>
            </w:r>
          </w:p>
        </w:tc>
        <w:tc>
          <w:tcPr>
            <w:tcW w:type="dxa" w:w="4706"/>
            <w:vAlign w:val="center"/>
          </w:tcPr>
          <w:p>
            <w:pPr>
              <w:spacing w:after="0"/>
            </w:pPr>
            <w:r/>
            <w:r>
              <w:rPr>
                <w:rFonts w:ascii="Noto Sans CJK KR" w:hAnsi="Noto Sans CJK KR" w:eastAsia="Noto Sans CJK KR"/>
                <w:b w:val="0"/>
                <w:color w:val="000000"/>
                <w:sz w:val="16"/>
              </w:rPr>
              <w:t>전체 컨텍스트 백업 및 다음 노트북 작업 기준</w:t>
            </w:r>
          </w:p>
        </w:tc>
      </w:tr>
    </w:tbl>
    <w:p/>
    <w:p>
      <w:pPr>
        <w:pStyle w:val="Heading1"/>
        <w:spacing w:before="360" w:after="160"/>
      </w:pPr>
      <w:r>
        <w:rPr>
          <w:rFonts w:ascii="Noto Sans CJK KR" w:hAnsi="Noto Sans CJK KR" w:eastAsia="Noto Sans CJK KR"/>
          <w:color w:val="1F3864"/>
          <w:sz w:val="36"/>
        </w:rPr>
        <w:t>부록 B. 반드시 피해야 할 표현</w:t>
      </w:r>
    </w:p>
    <w:tbl>
      <w:tblPr>
        <w:tblStyle w:val="TableGrid"/>
        <w:tblW w:type="auto" w:w="0"/>
        <w:jc w:val="center"/>
        <w:tblLook w:firstColumn="1" w:firstRow="1" w:lastColumn="0" w:lastRow="0" w:noHBand="0" w:noVBand="1" w:val="04A0"/>
      </w:tblPr>
      <w:tblGrid>
        <w:gridCol w:w="3345"/>
        <w:gridCol w:w="3345"/>
        <w:gridCol w:w="3345"/>
      </w:tblGrid>
      <w:tr>
        <w:tc>
          <w:tcPr>
            <w:tcW w:type="dxa" w:w="2381"/>
            <w:shd w:fill="2E75B6"/>
            <w:vAlign w:val="center"/>
          </w:tcPr>
          <w:p>
            <w:pPr>
              <w:spacing w:after="0"/>
            </w:pPr>
            <w:r/>
            <w:r>
              <w:rPr>
                <w:rFonts w:ascii="Noto Sans CJK KR" w:hAnsi="Noto Sans CJK KR" w:eastAsia="Noto Sans CJK KR"/>
                <w:b/>
                <w:color w:val="FFFFFF"/>
                <w:sz w:val="16"/>
              </w:rPr>
              <w:t>피해야 할 표현</w:t>
            </w:r>
          </w:p>
        </w:tc>
        <w:tc>
          <w:tcPr>
            <w:tcW w:type="dxa" w:w="3118"/>
            <w:shd w:fill="2E75B6"/>
            <w:vAlign w:val="center"/>
          </w:tcPr>
          <w:p>
            <w:pPr>
              <w:spacing w:after="0"/>
            </w:pPr>
            <w:r/>
            <w:r>
              <w:rPr>
                <w:rFonts w:ascii="Noto Sans CJK KR" w:hAnsi="Noto Sans CJK KR" w:eastAsia="Noto Sans CJK KR"/>
                <w:b/>
                <w:color w:val="FFFFFF"/>
                <w:sz w:val="16"/>
              </w:rPr>
              <w:t>이유</w:t>
            </w:r>
          </w:p>
        </w:tc>
        <w:tc>
          <w:tcPr>
            <w:tcW w:type="dxa" w:w="3288"/>
            <w:shd w:fill="2E75B6"/>
            <w:vAlign w:val="center"/>
          </w:tcPr>
          <w:p>
            <w:pPr>
              <w:spacing w:after="0"/>
            </w:pPr>
            <w:r/>
            <w:r>
              <w:rPr>
                <w:rFonts w:ascii="Noto Sans CJK KR" w:hAnsi="Noto Sans CJK KR" w:eastAsia="Noto Sans CJK KR"/>
                <w:b/>
                <w:color w:val="FFFFFF"/>
                <w:sz w:val="16"/>
              </w:rPr>
              <w:t>대체 표현</w:t>
            </w:r>
          </w:p>
        </w:tc>
      </w:tr>
      <w:tr>
        <w:tc>
          <w:tcPr>
            <w:tcW w:type="dxa" w:w="2381"/>
            <w:shd w:fill="F2F7FC"/>
            <w:vAlign w:val="center"/>
          </w:tcPr>
          <w:p>
            <w:pPr>
              <w:spacing w:after="0"/>
            </w:pPr>
            <w:r/>
            <w:r>
              <w:rPr>
                <w:rFonts w:ascii="Noto Sans CJK KR" w:hAnsi="Noto Sans CJK KR" w:eastAsia="Noto Sans CJK KR"/>
                <w:b w:val="0"/>
                <w:color w:val="000000"/>
                <w:sz w:val="16"/>
              </w:rPr>
              <w:t>100원딜이 이탈을 유발했다</w:t>
            </w:r>
          </w:p>
        </w:tc>
        <w:tc>
          <w:tcPr>
            <w:tcW w:type="dxa" w:w="3118"/>
            <w:shd w:fill="F2F7FC"/>
            <w:vAlign w:val="center"/>
          </w:tcPr>
          <w:p>
            <w:pPr>
              <w:spacing w:after="0"/>
            </w:pPr>
            <w:r/>
            <w:r>
              <w:rPr>
                <w:rFonts w:ascii="Noto Sans CJK KR" w:hAnsi="Noto Sans CJK KR" w:eastAsia="Noto Sans CJK KR"/>
                <w:b w:val="0"/>
                <w:color w:val="000000"/>
                <w:sz w:val="16"/>
              </w:rPr>
              <w:t>무작위 실험이 아니므로 인과 해석 불가</w:t>
            </w:r>
          </w:p>
        </w:tc>
        <w:tc>
          <w:tcPr>
            <w:tcW w:type="dxa" w:w="3288"/>
            <w:shd w:fill="F2F7FC"/>
            <w:vAlign w:val="center"/>
          </w:tcPr>
          <w:p>
            <w:pPr>
              <w:spacing w:after="0"/>
            </w:pPr>
            <w:r/>
            <w:r>
              <w:rPr>
                <w:rFonts w:ascii="Noto Sans CJK KR" w:hAnsi="Noto Sans CJK KR" w:eastAsia="Noto Sans CJK KR"/>
                <w:b w:val="0"/>
                <w:color w:val="000000"/>
                <w:sz w:val="16"/>
              </w:rPr>
              <w:t>100원딜 고객군은 일반 고객군과 다른 재구독 행동을 보였다</w:t>
            </w:r>
          </w:p>
        </w:tc>
      </w:tr>
      <w:tr>
        <w:tc>
          <w:tcPr>
            <w:tcW w:type="dxa" w:w="2381"/>
            <w:vAlign w:val="center"/>
          </w:tcPr>
          <w:p>
            <w:pPr>
              <w:spacing w:after="0"/>
            </w:pPr>
            <w:r/>
            <w:r>
              <w:rPr>
                <w:rFonts w:ascii="Noto Sans CJK KR" w:hAnsi="Noto Sans CJK KR" w:eastAsia="Noto Sans CJK KR"/>
                <w:b w:val="0"/>
                <w:color w:val="000000"/>
                <w:sz w:val="16"/>
              </w:rPr>
              <w:t>많이 보면 재구독한다</w:t>
            </w:r>
          </w:p>
        </w:tc>
        <w:tc>
          <w:tcPr>
            <w:tcW w:type="dxa" w:w="3118"/>
            <w:vAlign w:val="center"/>
          </w:tcPr>
          <w:p>
            <w:pPr>
              <w:spacing w:after="0"/>
            </w:pPr>
            <w:r/>
            <w:r>
              <w:rPr>
                <w:rFonts w:ascii="Noto Sans CJK KR" w:hAnsi="Noto Sans CJK KR" w:eastAsia="Noto Sans CJK KR"/>
                <w:b w:val="0"/>
                <w:color w:val="000000"/>
                <w:sz w:val="16"/>
              </w:rPr>
              <w:t>총 시청시간은 강한 신호가 아니었음</w:t>
            </w:r>
          </w:p>
        </w:tc>
        <w:tc>
          <w:tcPr>
            <w:tcW w:type="dxa" w:w="3288"/>
            <w:vAlign w:val="center"/>
          </w:tcPr>
          <w:p>
            <w:pPr>
              <w:spacing w:after="0"/>
            </w:pPr>
            <w:r/>
            <w:r>
              <w:rPr>
                <w:rFonts w:ascii="Noto Sans CJK KR" w:hAnsi="Noto Sans CJK KR" w:eastAsia="Noto Sans CJK KR"/>
                <w:b w:val="0"/>
                <w:color w:val="000000"/>
                <w:sz w:val="16"/>
              </w:rPr>
              <w:t>총량보다 초반/후반 시청 패턴이 더 중요해 보인다</w:t>
            </w:r>
          </w:p>
        </w:tc>
      </w:tr>
      <w:tr>
        <w:tc>
          <w:tcPr>
            <w:tcW w:type="dxa" w:w="2381"/>
            <w:shd w:fill="F2F7FC"/>
            <w:vAlign w:val="center"/>
          </w:tcPr>
          <w:p>
            <w:pPr>
              <w:spacing w:after="0"/>
            </w:pPr>
            <w:r/>
            <w:r>
              <w:rPr>
                <w:rFonts w:ascii="Noto Sans CJK KR" w:hAnsi="Noto Sans CJK KR" w:eastAsia="Noto Sans CJK KR"/>
                <w:b w:val="0"/>
                <w:color w:val="000000"/>
                <w:sz w:val="16"/>
              </w:rPr>
              <w:t>장르가 이탈을 결정한다</w:t>
            </w:r>
          </w:p>
        </w:tc>
        <w:tc>
          <w:tcPr>
            <w:tcW w:type="dxa" w:w="3118"/>
            <w:shd w:fill="F2F7FC"/>
            <w:vAlign w:val="center"/>
          </w:tcPr>
          <w:p>
            <w:pPr>
              <w:spacing w:after="0"/>
            </w:pPr>
            <w:r/>
            <w:r>
              <w:rPr>
                <w:rFonts w:ascii="Noto Sans CJK KR" w:hAnsi="Noto Sans CJK KR" w:eastAsia="Noto Sans CJK KR"/>
                <w:b w:val="0"/>
                <w:color w:val="000000"/>
                <w:sz w:val="16"/>
              </w:rPr>
              <w:t>장르 단독 효과는 약했음</w:t>
            </w:r>
          </w:p>
        </w:tc>
        <w:tc>
          <w:tcPr>
            <w:tcW w:type="dxa" w:w="3288"/>
            <w:shd w:fill="F2F7FC"/>
            <w:vAlign w:val="center"/>
          </w:tcPr>
          <w:p>
            <w:pPr>
              <w:spacing w:after="0"/>
            </w:pPr>
            <w:r/>
            <w:r>
              <w:rPr>
                <w:rFonts w:ascii="Noto Sans CJK KR" w:hAnsi="Noto Sans CJK KR" w:eastAsia="Noto Sans CJK KR"/>
                <w:b w:val="0"/>
                <w:color w:val="000000"/>
                <w:sz w:val="16"/>
              </w:rPr>
              <w:t>장르는 세그먼트 성격을 설명하는 보조 변수다</w:t>
            </w:r>
          </w:p>
        </w:tc>
      </w:tr>
      <w:tr>
        <w:tc>
          <w:tcPr>
            <w:tcW w:type="dxa" w:w="2381"/>
            <w:vAlign w:val="center"/>
          </w:tcPr>
          <w:p>
            <w:pPr>
              <w:spacing w:after="0"/>
            </w:pPr>
            <w:r/>
            <w:r>
              <w:rPr>
                <w:rFonts w:ascii="Noto Sans CJK KR" w:hAnsi="Noto Sans CJK KR" w:eastAsia="Noto Sans CJK KR"/>
                <w:b w:val="0"/>
                <w:color w:val="000000"/>
                <w:sz w:val="16"/>
              </w:rPr>
              <w:t>키즈/애니 40대 2인 고객은 유의하게 높다</w:t>
            </w:r>
          </w:p>
        </w:tc>
        <w:tc>
          <w:tcPr>
            <w:tcW w:type="dxa" w:w="3118"/>
            <w:vAlign w:val="center"/>
          </w:tcPr>
          <w:p>
            <w:pPr>
              <w:spacing w:after="0"/>
            </w:pPr>
            <w:r/>
            <w:r>
              <w:rPr>
                <w:rFonts w:ascii="Noto Sans CJK KR" w:hAnsi="Noto Sans CJK KR" w:eastAsia="Noto Sans CJK KR"/>
                <w:b w:val="0"/>
                <w:color w:val="000000"/>
                <w:sz w:val="16"/>
              </w:rPr>
              <w:t>검정 결과 유의하지 않음</w:t>
            </w:r>
          </w:p>
        </w:tc>
        <w:tc>
          <w:tcPr>
            <w:tcW w:type="dxa" w:w="3288"/>
            <w:vAlign w:val="center"/>
          </w:tcPr>
          <w:p>
            <w:pPr>
              <w:spacing w:after="0"/>
            </w:pPr>
            <w:r/>
            <w:r>
              <w:rPr>
                <w:rFonts w:ascii="Noto Sans CJK KR" w:hAnsi="Noto Sans CJK KR" w:eastAsia="Noto Sans CJK KR"/>
                <w:b w:val="0"/>
                <w:color w:val="000000"/>
                <w:sz w:val="16"/>
              </w:rPr>
              <w:t>생활형 이용 가능성은 있으나 현재 데이터에서는 유의하지 않았다</w:t>
            </w:r>
          </w:p>
        </w:tc>
      </w:tr>
      <w:tr>
        <w:tc>
          <w:tcPr>
            <w:tcW w:type="dxa" w:w="2381"/>
            <w:shd w:fill="F2F7FC"/>
            <w:vAlign w:val="center"/>
          </w:tcPr>
          <w:p>
            <w:pPr>
              <w:spacing w:after="0"/>
            </w:pPr>
            <w:r/>
            <w:r>
              <w:rPr>
                <w:rFonts w:ascii="Noto Sans CJK KR" w:hAnsi="Noto Sans CJK KR" w:eastAsia="Noto Sans CJK KR"/>
                <w:b w:val="0"/>
                <w:color w:val="000000"/>
                <w:sz w:val="16"/>
              </w:rPr>
              <w:t>모델이 이탈을 정확히 예측한다</w:t>
            </w:r>
          </w:p>
        </w:tc>
        <w:tc>
          <w:tcPr>
            <w:tcW w:type="dxa" w:w="3118"/>
            <w:shd w:fill="F2F7FC"/>
            <w:vAlign w:val="center"/>
          </w:tcPr>
          <w:p>
            <w:pPr>
              <w:spacing w:after="0"/>
            </w:pPr>
            <w:r/>
            <w:r>
              <w:rPr>
                <w:rFonts w:ascii="Noto Sans CJK KR" w:hAnsi="Noto Sans CJK KR" w:eastAsia="Noto Sans CJK KR"/>
                <w:b w:val="0"/>
                <w:color w:val="000000"/>
                <w:sz w:val="16"/>
              </w:rPr>
              <w:t>AUC가 높지 않음</w:t>
            </w:r>
          </w:p>
        </w:tc>
        <w:tc>
          <w:tcPr>
            <w:tcW w:type="dxa" w:w="3288"/>
            <w:shd w:fill="F2F7FC"/>
            <w:vAlign w:val="center"/>
          </w:tcPr>
          <w:p>
            <w:pPr>
              <w:spacing w:after="0"/>
            </w:pPr>
            <w:r/>
            <w:r>
              <w:rPr>
                <w:rFonts w:ascii="Noto Sans CJK KR" w:hAnsi="Noto Sans CJK KR" w:eastAsia="Noto Sans CJK KR"/>
                <w:b w:val="0"/>
                <w:color w:val="000000"/>
                <w:sz w:val="16"/>
              </w:rPr>
              <w:t>모델은 리스크 랭킹과 세그먼트 탐색 도구로 사용한다</w:t>
            </w:r>
          </w:p>
        </w:tc>
      </w:tr>
    </w:tbl>
    <w:p/>
    <w:p>
      <w:pPr>
        <w:pStyle w:val="Heading1"/>
        <w:spacing w:before="360" w:after="160"/>
      </w:pPr>
      <w:r>
        <w:rPr>
          <w:rFonts w:ascii="Noto Sans CJK KR" w:hAnsi="Noto Sans CJK KR" w:eastAsia="Noto Sans CJK KR"/>
          <w:color w:val="1F3864"/>
          <w:sz w:val="36"/>
        </w:rPr>
        <w:t>부록 C. 한 문장 요약</w:t>
      </w:r>
    </w:p>
    <w:p>
      <w:pPr>
        <w:spacing w:after="120" w:before="0"/>
      </w:pPr>
      <w:r>
        <w:rPr>
          <w:rFonts w:ascii="Noto Sans CJK KR" w:hAnsi="Noto Sans CJK KR" w:eastAsia="Noto Sans CJK KR"/>
          <w:b/>
          <w:i w:val="0"/>
          <w:color w:val="1F3864"/>
          <w:sz w:val="22"/>
        </w:rPr>
        <w:t>우리는 장르 중심 프로젝트에서 출발했지만, 실제 데이터는 100원딜 x 요금제 x 초반/후반 이용패턴 쪽이 더 강하다고 말하고 있다. 따라서 현재 목표는 100원딜 고객 중 이탈 위험 고객을 3주차까지의 행동으로 찾아내고, 4주차 대응기간에 개입할 세그먼트를 만드는 것이다.</w:t>
      </w:r>
    </w:p>
    <w:p>
      <w:r>
        <w:br w:type="page"/>
      </w:r>
    </w:p>
    <w:p>
      <w:pPr>
        <w:pStyle w:val="Heading1"/>
        <w:spacing w:before="360" w:after="160"/>
      </w:pPr>
      <w:r>
        <w:rPr>
          <w:rFonts w:ascii="Noto Sans CJK KR" w:hAnsi="Noto Sans CJK KR" w:eastAsia="Noto Sans CJK KR"/>
          <w:color w:val="1F3864"/>
          <w:sz w:val="36"/>
        </w:rPr>
        <w:t>부록 D. 00~17 단계별 상세 진행 로그</w:t>
      </w:r>
    </w:p>
    <w:p>
      <w:pPr>
        <w:spacing w:after="120" w:before="0"/>
      </w:pPr>
      <w:r>
        <w:rPr>
          <w:rFonts w:ascii="Noto Sans CJK KR" w:hAnsi="Noto Sans CJK KR" w:eastAsia="Noto Sans CJK KR"/>
          <w:b w:val="0"/>
          <w:i w:val="0"/>
          <w:color w:val="000000"/>
          <w:sz w:val="21"/>
        </w:rPr>
        <w:t>이 부록은 앞의 요약 섹션을 더 세밀한 작업 기록으로 풀어쓴 것이다. 새로운 대화에서 이 문서만 보고 다시 시작할 수 있도록, 각 단계마다 목적, 실제 수행 내용, 결론, 주의사항, 다음 노트북 반영사항을 분리했다.</w:t>
      </w:r>
    </w:p>
    <w:p>
      <w:pPr>
        <w:pStyle w:val="Heading2"/>
        <w:spacing w:before="240" w:after="120"/>
      </w:pPr>
      <w:r>
        <w:rPr>
          <w:rFonts w:ascii="Noto Sans CJK KR" w:hAnsi="Noto Sans CJK KR" w:eastAsia="Noto Sans CJK KR"/>
          <w:color w:val="2E75B6"/>
          <w:sz w:val="28"/>
        </w:rPr>
        <w:t>00. 문서 목적과 컨텍스트 백업</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대화 컨텍스트가 길어져도 프로젝트를 잃지 않도록 기준 문서를 만드는 단계</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기존 briefing.docx와 briefing.js를 형식 기준으로 삼고, 이후 이 대화에서 생성된 코드/CSV/ZIP/모델링 결과를 모두 현재 문서의 근거 자료로 묶었다.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이 문서는 최종 보고서가 아니라 작업 중간 백업이다. 따라서 결론을 과장하지 않고, 확정 사실과 해석을 분리해야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00_project_plan.ipynb의 Markdown 개요로 옮길 수 있다.</w:t>
            </w:r>
          </w:p>
        </w:tc>
      </w:tr>
    </w:tbl>
    <w:p/>
    <w:p>
      <w:pPr>
        <w:pStyle w:val="Heading2"/>
        <w:spacing w:before="240" w:after="120"/>
      </w:pPr>
      <w:r>
        <w:rPr>
          <w:rFonts w:ascii="Noto Sans CJK KR" w:hAnsi="Noto Sans CJK KR" w:eastAsia="Noto Sans CJK KR"/>
          <w:color w:val="2E75B6"/>
          <w:sz w:val="28"/>
        </w:rPr>
        <w:t>01. 프로젝트 문제 정의</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OTT 신규 고객의 이탈 원인을 분석하고 4주차 리텐션 대응 전략을 만드는 문제로 정의</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초기 제목은 XAI 기반 OTT 신규 고객 이탈 요인 분석 및 리텐션 전략이다. 멘토링 흐름은 EDA, 모델링, SHAP, 클러스터링, 프로모션 효과, 리텐션 전략, 시뮬레이션이다.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모델 성능 자체보다 비즈니스 질문과 대응 가능성이 중요하다. Retention 여부로 답할 수 없는 주장은 상황 설명으로만 둔다.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00_project_plan.ipynb에 최종 문제 정의와 분석 질문을 고정한다.</w:t>
            </w:r>
          </w:p>
        </w:tc>
      </w:tr>
    </w:tbl>
    <w:p/>
    <w:p>
      <w:pPr>
        <w:pStyle w:val="Heading2"/>
        <w:spacing w:before="240" w:after="120"/>
      </w:pPr>
      <w:r>
        <w:rPr>
          <w:rFonts w:ascii="Noto Sans CJK KR" w:hAnsi="Noto Sans CJK KR" w:eastAsia="Noto Sans CJK KR"/>
          <w:color w:val="2E75B6"/>
          <w:sz w:val="28"/>
        </w:rPr>
        <w:t>02. 원본 브리핑 재검토</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Claude가 만든 briefing.docx의 정보와 실제 데이터 재현 결과를 비교</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브리핑의 큰 방향은 맞았지만, max_screen 해석은 실제 재현 결과와 달랐다. 기존에는 1인 &gt; 2인 &gt; 4인처럼 기재되어 있었으나 재현 결과 2인이 가장 안정적이었다.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기존 문서를 폐기하지 않고 업데이트해야 한다. 잘못된 부분은 고쳤다고 명시하는 편이 안전하다.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01_data_overview.ipynb와 02_preprocessing_policy.ipynb에서 재현 수치를 다시 확인한다.</w:t>
            </w:r>
          </w:p>
        </w:tc>
      </w:tr>
    </w:tbl>
    <w:p/>
    <w:p>
      <w:pPr>
        <w:pStyle w:val="Heading2"/>
        <w:spacing w:before="240" w:after="120"/>
      </w:pPr>
      <w:r>
        <w:rPr>
          <w:rFonts w:ascii="Noto Sans CJK KR" w:hAnsi="Noto Sans CJK KR" w:eastAsia="Noto Sans CJK KR"/>
          <w:color w:val="2E75B6"/>
          <w:sz w:val="28"/>
        </w:rPr>
        <w:t>03. 데이터 구조 파악</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Membership, Mapping, View History, Movie Master, Wavve, KOBIS의 관계를 이해</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Membership.USER_KEY가 User_Mapping을 거쳐 View_History.USER_NUM과 연결된다. View_History.MOVIE_NUM은 Movie_Master의 영화 ID 체계와 연결되고, Movie_Master를 기준으로 영화 메타데이터를 붙인다.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User_Mapping 중복은 무조건 오류로 보지 않는다. 구독 이벤트 단위 분석이라면 유지할 수 있다.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01_data_overview.ipynb에서 key cardinality, 중복 USER_KEY, 시청이력 연결률을 확인한다.</w:t>
            </w:r>
          </w:p>
        </w:tc>
      </w:tr>
    </w:tbl>
    <w:p/>
    <w:p>
      <w:pPr>
        <w:pStyle w:val="Heading2"/>
        <w:spacing w:before="240" w:after="120"/>
      </w:pPr>
      <w:r>
        <w:rPr>
          <w:rFonts w:ascii="Noto Sans CJK KR" w:hAnsi="Noto Sans CJK KR" w:eastAsia="Noto Sans CJK KR"/>
          <w:color w:val="2E75B6"/>
          <w:sz w:val="28"/>
        </w:rPr>
        <w:t>04. 관측창/대응창 정의</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3주 관측 데이터와 4주차 대응기간을 분리</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각 고객 reg_date 기준 day 0~20을 관측창으로 잡았다. day 21~27은 대응기간으로 보고 피처에서 제외한다.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4주차 행동을 넣으면 예측 성능은 올라갈 수 있으나 실무적으로 대응할 시간이 없는 모델이 된다. 이것은 누수 방지와 운영 가능성의 문제다.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02_preprocessing_policy.ipynb에서 observation_window_view를 생성한다.</w:t>
            </w:r>
          </w:p>
        </w:tc>
      </w:tr>
    </w:tbl>
    <w:p/>
    <w:p>
      <w:pPr>
        <w:pStyle w:val="Heading2"/>
        <w:spacing w:before="240" w:after="120"/>
      </w:pPr>
      <w:r>
        <w:rPr>
          <w:rFonts w:ascii="Noto Sans CJK KR" w:hAnsi="Noto Sans CJK KR" w:eastAsia="Noto Sans CJK KR"/>
          <w:color w:val="2E75B6"/>
          <w:sz w:val="28"/>
        </w:rPr>
        <w:t>05. 전처리 정책 확정</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더미 이상치, 구독기간, 100원딜, 시청이력 없음, KOBIS 저신뢰 매칭 처리 기준 설정</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gender=N, is_user_verified=0, age=40은 제거. subscription_days &lt; 21은 제외. price==100과 is_promotion==1은 100원딜로 정의. 시청이력 없는 고객은 no_watch flag로 포함.</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전처리 정책은 이후 모든 수치를 바꾼다. 따라서 코드 맨 앞에 고정하고, 노트북에서 반드시 검산해야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02_preprocessing_policy.ipynb의 핵심 내용이다.</w:t>
            </w:r>
          </w:p>
        </w:tc>
      </w:tr>
    </w:tbl>
    <w:p/>
    <w:p>
      <w:pPr>
        <w:pStyle w:val="Heading2"/>
        <w:spacing w:before="240" w:after="120"/>
      </w:pPr>
      <w:r>
        <w:rPr>
          <w:rFonts w:ascii="Noto Sans CJK KR" w:hAnsi="Noto Sans CJK KR" w:eastAsia="Noto Sans CJK KR"/>
          <w:color w:val="2E75B6"/>
          <w:sz w:val="28"/>
        </w:rPr>
        <w:t>06. 기본 EDA 재현</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재구독률, 100원딜 비중, max_screen별 재구독률, 시청량 변수의 약함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유효 분석 행 14,921건, 전체 재구독률 약 67.53%, 100원딜 재구독률 약 63.18%, 비100원딜 재구독률 약 74.10%를 확인했다.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수치 기준이 raw Membership인지, 더미 제거 후인지, 21일 필터 후인지, feature table 기준인지 반드시 같이 써야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01_data_overview.ipynb와 06_significance_tests.ipynb로 분리된다.</w:t>
            </w:r>
          </w:p>
        </w:tc>
      </w:tr>
    </w:tbl>
    <w:p/>
    <w:p>
      <w:pPr>
        <w:pStyle w:val="Heading2"/>
        <w:spacing w:before="240" w:after="120"/>
      </w:pPr>
      <w:r>
        <w:rPr>
          <w:rFonts w:ascii="Noto Sans CJK KR" w:hAnsi="Noto Sans CJK KR" w:eastAsia="Noto Sans CJK KR"/>
          <w:color w:val="2E75B6"/>
          <w:sz w:val="28"/>
        </w:rPr>
        <w:t>07. 100원딜 축 검증</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100원딜 고객을 핵심 분석 대상으로 삼아도 되는지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100원딜 여부는 p-value 4.31e-44 수준으로 매우 강하게 나타났다. 100원딜 고객은 일반 고객보다 재구독률이 낮았다.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인과 해석 금지. 프로모션은 무작위 배정이 아니므로 고객군 차이로 표현해야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06_significance_tests.ipynb에서 전체와 100원딜 내부 검정을 분리한다.</w:t>
            </w:r>
          </w:p>
        </w:tc>
      </w:tr>
    </w:tbl>
    <w:p/>
    <w:p>
      <w:pPr>
        <w:pStyle w:val="Heading2"/>
        <w:spacing w:before="240" w:after="120"/>
      </w:pPr>
      <w:r>
        <w:rPr>
          <w:rFonts w:ascii="Noto Sans CJK KR" w:hAnsi="Noto Sans CJK KR" w:eastAsia="Noto Sans CJK KR"/>
          <w:color w:val="2E75B6"/>
          <w:sz w:val="28"/>
        </w:rPr>
        <w:t>08. max_screen 축 검증</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2인 안정, 4인 위험이라는 요금제 구조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전체와 100원딜 내부 모두에서 2인 요금제가 가장 높고 4인 요금제가 낮았다. 100원딜+4인의 재구독률은 약 48.09%다.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TV 시청 가능성은 데이터 컬럼이 아니라 서비스 맥락 해석이다. 최종 보고서에서 확정 사실처럼 쓰면 안 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06_significance_tests.ipynb와 09_segmentation_strategy.ipynb에 반영한다.</w:t>
            </w:r>
          </w:p>
        </w:tc>
      </w:tr>
    </w:tbl>
    <w:p/>
    <w:p>
      <w:pPr>
        <w:pStyle w:val="Heading2"/>
        <w:spacing w:before="240" w:after="120"/>
      </w:pPr>
      <w:r>
        <w:rPr>
          <w:rFonts w:ascii="Noto Sans CJK KR" w:hAnsi="Noto Sans CJK KR" w:eastAsia="Noto Sans CJK KR"/>
          <w:color w:val="2E75B6"/>
          <w:sz w:val="28"/>
        </w:rPr>
        <w:t>09. 행동 파생변수 생성</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View History에서 3주 관측창 기반 행동 피처를 만들기</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total_watch_time, total_sessions, unique_contents, week1_ratio, week3_ratio, w3_minus_w1_watch_time, daily_watch_slope, max_day_share 등을 생성했다.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총량 변수는 약했다. 총량보다 초반/후반 패턴을 해석해야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04_usage_feature_engineering.ipynb의 핵심이다.</w:t>
            </w:r>
          </w:p>
        </w:tc>
      </w:tr>
    </w:tbl>
    <w:p/>
    <w:p>
      <w:pPr>
        <w:pStyle w:val="Heading2"/>
        <w:spacing w:before="240" w:after="120"/>
      </w:pPr>
      <w:r>
        <w:rPr>
          <w:rFonts w:ascii="Noto Sans CJK KR" w:hAnsi="Noto Sans CJK KR" w:eastAsia="Noto Sans CJK KR"/>
          <w:color w:val="2E75B6"/>
          <w:sz w:val="28"/>
        </w:rPr>
        <w:t>10. 장르 처리 방식 논의</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복수 장르 영화 처리 정책을 정함</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균등 배분 방식의 문제를 확인하고, 콘텐츠 성향 태그로 보는 멀티핫 방식을 메인으로 정했다. 균등 배분은 보조 변수로 유지했다.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장르 순서가 대표성 순서가 아니므로 대표 장르 하나만 쓰는 방식은 위험하다.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05_content_feature_engineering.ipynb에서 tag_ratio와 alloc_ratio를 모두 생성한다.</w:t>
            </w:r>
          </w:p>
        </w:tc>
      </w:tr>
    </w:tbl>
    <w:p/>
    <w:p>
      <w:pPr>
        <w:pStyle w:val="Heading2"/>
        <w:spacing w:before="240" w:after="120"/>
      </w:pPr>
      <w:r>
        <w:rPr>
          <w:rFonts w:ascii="Noto Sans CJK KR" w:hAnsi="Noto Sans CJK KR" w:eastAsia="Noto Sans CJK KR"/>
          <w:color w:val="2E75B6"/>
          <w:sz w:val="28"/>
        </w:rPr>
        <w:t>11. 영화 메타데이터 통합</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Movie_Master 기준 Wavve/KOBIS 통합 테이블 생성</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movie_metadata_unified_v1.csv와 v2.csv를 만들었다. v2는 KOBIS 저신뢰 매칭을 use_for_content_features=0으로 처리한다.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KOBIS는 동명이작과 연도 불일치 문제가 있으므로 무조건 신뢰하면 안 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03_movie_metadata_unification.ipynb에서 코드화한다.</w:t>
            </w:r>
          </w:p>
        </w:tc>
      </w:tr>
    </w:tbl>
    <w:p/>
    <w:p>
      <w:pPr>
        <w:pStyle w:val="Heading2"/>
        <w:spacing w:before="240" w:after="120"/>
      </w:pPr>
      <w:r>
        <w:rPr>
          <w:rFonts w:ascii="Noto Sans CJK KR" w:hAnsi="Noto Sans CJK KR" w:eastAsia="Noto Sans CJK KR"/>
          <w:color w:val="2E75B6"/>
          <w:sz w:val="28"/>
        </w:rPr>
        <w:t>12. 콘텐츠 피처 생성</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영화 단위 메타데이터를 고객 단위 콘텐츠 성향 피처로 변환</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장르, 국가, 관람등급, 러닝타임, 최신성, 장편 여부, 커버리지 등을 user_content_features.csv로 생성했다.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콘텐츠 피처는 주효과가 강하지 않다. 세그먼트 설명용 보조축으로 보는 것이 안전하다.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05_content_feature_engineering.ipynb에 반영한다.</w:t>
            </w:r>
          </w:p>
        </w:tc>
      </w:tr>
    </w:tbl>
    <w:p/>
    <w:p>
      <w:pPr>
        <w:pStyle w:val="Heading2"/>
        <w:spacing w:before="240" w:after="120"/>
      </w:pPr>
      <w:r>
        <w:rPr>
          <w:rFonts w:ascii="Noto Sans CJK KR" w:hAnsi="Noto Sans CJK KR" w:eastAsia="Noto Sans CJK KR"/>
          <w:color w:val="2E75B6"/>
          <w:sz w:val="28"/>
        </w:rPr>
        <w:t>13. 유의성 검정</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전체, 100원딜, 100원딜+2인, 100원딜+4인 집단별 변수 유의성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747개 검정을 수행했다. 가장 강한 변수는 promo_x_4screen, screen_4_flag, is_100won, screen_2_flag, discount_sensitive_risk 등이었다.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다중검정 문제를 고려해야 한다. p-value만 보고 장르 변수를 과장하면 안 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06_significance_tests.ipynb에서 FDR 보정과 효과크기를 같이 제시한다.</w:t>
            </w:r>
          </w:p>
        </w:tc>
      </w:tr>
    </w:tbl>
    <w:p/>
    <w:p>
      <w:pPr>
        <w:pStyle w:val="Heading2"/>
        <w:spacing w:before="240" w:after="120"/>
      </w:pPr>
      <w:r>
        <w:rPr>
          <w:rFonts w:ascii="Noto Sans CJK KR" w:hAnsi="Noto Sans CJK KR" w:eastAsia="Noto Sans CJK KR"/>
          <w:color w:val="2E75B6"/>
          <w:sz w:val="28"/>
        </w:rPr>
        <w:t>14. 세부 가설 검정</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40대 2인 인증 100원딜 키즈/애니메이션 가설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가설은 직관적으로 좋았지만 통계적으로 유의하지 않았다. 표본이 작고, 2인 요금제 자체 효과와 분리하기 어려웠다.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유의하지 않은 결과도 기록해야 한다. 그래야 p-hacking처럼 보이지 않는다.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06_significance_tests.ipynb의 별도 가설 검정 섹션에 둔다.</w:t>
            </w:r>
          </w:p>
        </w:tc>
      </w:tr>
    </w:tbl>
    <w:p/>
    <w:p>
      <w:pPr>
        <w:pStyle w:val="Heading2"/>
        <w:spacing w:before="240" w:after="120"/>
      </w:pPr>
      <w:r>
        <w:rPr>
          <w:rFonts w:ascii="Noto Sans CJK KR" w:hAnsi="Noto Sans CJK KR" w:eastAsia="Noto Sans CJK KR"/>
          <w:color w:val="2E75B6"/>
          <w:sz w:val="28"/>
        </w:rPr>
        <w:t>15. 1차 모델링</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모델이 실제로 어느 정도 예측력을 가지는지 확인</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전체 AUC 약 0.61~0.62, 100원딜 내부 AUC 약 0.62~0.64 수준이었다. 콘텐츠 변수는 AUC를 크게 올리지 못했다.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정밀 예측 모델로 과장하지 않는다. 리스크 랭킹/세그먼트 탐색 도구로 해석한다.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07_modeling_baseline.ipynb로 정리한다.</w:t>
            </w:r>
          </w:p>
        </w:tc>
      </w:tr>
    </w:tbl>
    <w:p/>
    <w:p>
      <w:pPr>
        <w:pStyle w:val="Heading2"/>
        <w:spacing w:before="240" w:after="120"/>
      </w:pPr>
      <w:r>
        <w:rPr>
          <w:rFonts w:ascii="Noto Sans CJK KR" w:hAnsi="Noto Sans CJK KR" w:eastAsia="Noto Sans CJK KR"/>
          <w:color w:val="2E75B6"/>
          <w:sz w:val="28"/>
        </w:rPr>
        <w:t>16. 세그먼트 후보 정리</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비즈니스 대응 가능한 고객군 후보를 만든다</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100원딜 4인 고위험 체험형, 100원딜 2인 생활정착형, 100원딜 1인 모바일 탐색형, 비100원딜 일반 안정형 후보를 잡았다.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아직 SHAP 기반 최종 세그먼트가 아니다. rule-based 후보라고 명시해야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09_segmentation_strategy.ipynb에서 최종 확정한다.</w:t>
            </w:r>
          </w:p>
        </w:tc>
      </w:tr>
    </w:tbl>
    <w:p/>
    <w:p>
      <w:pPr>
        <w:pStyle w:val="Heading2"/>
        <w:spacing w:before="240" w:after="120"/>
      </w:pPr>
      <w:r>
        <w:rPr>
          <w:rFonts w:ascii="Noto Sans CJK KR" w:hAnsi="Noto Sans CJK KR" w:eastAsia="Noto Sans CJK KR"/>
          <w:color w:val="2E75B6"/>
          <w:sz w:val="28"/>
        </w:rPr>
        <w:t>17. 다음 작업 파이프라인</w:t>
      </w:r>
    </w:p>
    <w:tbl>
      <w:tblPr>
        <w:tblStyle w:val="TableGrid"/>
        <w:tblW w:type="auto" w:w="0"/>
        <w:jc w:val="center"/>
        <w:tblLook w:firstColumn="1" w:firstRow="1" w:lastColumn="0" w:lastRow="0" w:noHBand="0" w:noVBand="1" w:val="04A0"/>
      </w:tblPr>
      <w:tblGrid>
        <w:gridCol w:w="5018"/>
        <w:gridCol w:w="5018"/>
      </w:tblGrid>
      <w:tr>
        <w:tc>
          <w:tcPr>
            <w:tcW w:type="dxa" w:w="1417"/>
            <w:shd w:fill="2E75B6"/>
            <w:vAlign w:val="center"/>
          </w:tcPr>
          <w:p>
            <w:pPr>
              <w:spacing w:after="0"/>
            </w:pPr>
            <w:r/>
            <w:r>
              <w:rPr>
                <w:rFonts w:ascii="Noto Sans CJK KR" w:hAnsi="Noto Sans CJK KR" w:eastAsia="Noto Sans CJK KR"/>
                <w:b/>
                <w:color w:val="FFFFFF"/>
                <w:sz w:val="16"/>
              </w:rPr>
              <w:t>구분</w:t>
            </w:r>
          </w:p>
        </w:tc>
        <w:tc>
          <w:tcPr>
            <w:tcW w:type="dxa" w:w="7371"/>
            <w:shd w:fill="2E75B6"/>
            <w:vAlign w:val="center"/>
          </w:tcPr>
          <w:p>
            <w:pPr>
              <w:spacing w:after="0"/>
            </w:pPr>
            <w:r/>
            <w:r>
              <w:rPr>
                <w:rFonts w:ascii="Noto Sans CJK KR" w:hAnsi="Noto Sans CJK KR" w:eastAsia="Noto Sans CJK KR"/>
                <w:b/>
                <w:color w:val="FFFFFF"/>
                <w:sz w:val="16"/>
              </w:rPr>
              <w:t>내용</w:t>
            </w:r>
          </w:p>
        </w:tc>
      </w:tr>
      <w:tr>
        <w:tc>
          <w:tcPr>
            <w:tcW w:type="dxa" w:w="1417"/>
            <w:shd w:fill="F2F7FC"/>
            <w:vAlign w:val="center"/>
          </w:tcPr>
          <w:p>
            <w:pPr>
              <w:spacing w:after="0"/>
            </w:pPr>
            <w:r/>
            <w:r>
              <w:rPr>
                <w:rFonts w:ascii="Noto Sans CJK KR" w:hAnsi="Noto Sans CJK KR" w:eastAsia="Noto Sans CJK KR"/>
                <w:b w:val="0"/>
                <w:color w:val="000000"/>
                <w:sz w:val="16"/>
              </w:rPr>
              <w:t>목적</w:t>
            </w:r>
          </w:p>
        </w:tc>
        <w:tc>
          <w:tcPr>
            <w:tcW w:type="dxa" w:w="7371"/>
            <w:shd w:fill="F2F7FC"/>
            <w:vAlign w:val="center"/>
          </w:tcPr>
          <w:p>
            <w:pPr>
              <w:spacing w:after="0"/>
            </w:pPr>
            <w:r/>
            <w:r>
              <w:rPr>
                <w:rFonts w:ascii="Noto Sans CJK KR" w:hAnsi="Noto Sans CJK KR" w:eastAsia="Noto Sans CJK KR"/>
                <w:b w:val="0"/>
                <w:color w:val="000000"/>
                <w:sz w:val="16"/>
              </w:rPr>
              <w:t>Git에 올릴 단계별 노트북을 설계</w:t>
            </w:r>
          </w:p>
        </w:tc>
      </w:tr>
      <w:tr>
        <w:tc>
          <w:tcPr>
            <w:tcW w:type="dxa" w:w="1417"/>
            <w:vAlign w:val="center"/>
          </w:tcPr>
          <w:p>
            <w:pPr>
              <w:spacing w:after="0"/>
            </w:pPr>
            <w:r/>
            <w:r>
              <w:rPr>
                <w:rFonts w:ascii="Noto Sans CJK KR" w:hAnsi="Noto Sans CJK KR" w:eastAsia="Noto Sans CJK KR"/>
                <w:b w:val="0"/>
                <w:color w:val="000000"/>
                <w:sz w:val="16"/>
              </w:rPr>
              <w:t>실제 수행 내용</w:t>
            </w:r>
          </w:p>
        </w:tc>
        <w:tc>
          <w:tcPr>
            <w:tcW w:type="dxa" w:w="7371"/>
            <w:vAlign w:val="center"/>
          </w:tcPr>
          <w:p>
            <w:pPr>
              <w:spacing w:after="0"/>
            </w:pPr>
            <w:r/>
            <w:r>
              <w:rPr>
                <w:rFonts w:ascii="Noto Sans CJK KR" w:hAnsi="Noto Sans CJK KR" w:eastAsia="Noto Sans CJK KR"/>
                <w:b w:val="0"/>
                <w:color w:val="000000"/>
                <w:sz w:val="16"/>
              </w:rPr>
              <w:t>00_project_plan부터 10_business_simulation_and_final_checks까지 11개 노트북 흐름을 제안했다. 한 번에 만들지 말고 하나씩 작성한다.</w:t>
            </w:r>
          </w:p>
        </w:tc>
      </w:tr>
      <w:tr>
        <w:tc>
          <w:tcPr>
            <w:tcW w:type="dxa" w:w="1417"/>
            <w:shd w:fill="F2F7FC"/>
            <w:vAlign w:val="center"/>
          </w:tcPr>
          <w:p>
            <w:pPr>
              <w:spacing w:after="0"/>
            </w:pPr>
            <w:r/>
            <w:r>
              <w:rPr>
                <w:rFonts w:ascii="Noto Sans CJK KR" w:hAnsi="Noto Sans CJK KR" w:eastAsia="Noto Sans CJK KR"/>
                <w:b w:val="0"/>
                <w:color w:val="000000"/>
                <w:sz w:val="16"/>
              </w:rPr>
              <w:t>주의사항</w:t>
            </w:r>
          </w:p>
        </w:tc>
        <w:tc>
          <w:tcPr>
            <w:tcW w:type="dxa" w:w="7371"/>
            <w:shd w:fill="F2F7FC"/>
            <w:vAlign w:val="center"/>
          </w:tcPr>
          <w:p>
            <w:pPr>
              <w:spacing w:after="0"/>
            </w:pPr>
            <w:r/>
            <w:r>
              <w:rPr>
                <w:rFonts w:ascii="Noto Sans CJK KR" w:hAnsi="Noto Sans CJK KR" w:eastAsia="Noto Sans CJK KR"/>
                <w:b w:val="0"/>
                <w:color w:val="000000"/>
                <w:sz w:val="16"/>
              </w:rPr>
              <w:t>각 노트북은 입력, 처리, 출력, 검산, 해석이 완결되어야 한다.</w:t>
            </w:r>
          </w:p>
        </w:tc>
      </w:tr>
      <w:tr>
        <w:tc>
          <w:tcPr>
            <w:tcW w:type="dxa" w:w="1417"/>
            <w:vAlign w:val="center"/>
          </w:tcPr>
          <w:p>
            <w:pPr>
              <w:spacing w:after="0"/>
            </w:pPr>
            <w:r/>
            <w:r>
              <w:rPr>
                <w:rFonts w:ascii="Noto Sans CJK KR" w:hAnsi="Noto Sans CJK KR" w:eastAsia="Noto Sans CJK KR"/>
                <w:b w:val="0"/>
                <w:color w:val="000000"/>
                <w:sz w:val="16"/>
              </w:rPr>
              <w:t>노트북 반영</w:t>
            </w:r>
          </w:p>
        </w:tc>
        <w:tc>
          <w:tcPr>
            <w:tcW w:type="dxa" w:w="7371"/>
            <w:vAlign w:val="center"/>
          </w:tcPr>
          <w:p>
            <w:pPr>
              <w:spacing w:after="0"/>
            </w:pPr>
            <w:r/>
            <w:r>
              <w:rPr>
                <w:rFonts w:ascii="Noto Sans CJK KR" w:hAnsi="Noto Sans CJK KR" w:eastAsia="Noto Sans CJK KR"/>
                <w:b w:val="0"/>
                <w:color w:val="000000"/>
                <w:sz w:val="16"/>
              </w:rPr>
              <w:t>다음 작업은 00_project_plan.ipynb부터 작성하는 것이다.</w:t>
            </w:r>
          </w:p>
        </w:tc>
      </w:tr>
    </w:tbl>
    <w:p/>
    <w:p>
      <w:pPr>
        <w:pStyle w:val="Heading1"/>
        <w:spacing w:before="360" w:after="160"/>
      </w:pPr>
      <w:r>
        <w:rPr>
          <w:rFonts w:ascii="Noto Sans CJK KR" w:hAnsi="Noto Sans CJK KR" w:eastAsia="Noto Sans CJK KR"/>
          <w:color w:val="1F3864"/>
          <w:sz w:val="36"/>
        </w:rPr>
        <w:t>부록 E. 00_project_plan.ipynb에 들어가야 할 내용 초안</w:t>
      </w:r>
    </w:p>
    <w:p>
      <w:pPr>
        <w:spacing w:after="120" w:before="0"/>
      </w:pPr>
      <w:r>
        <w:rPr>
          <w:rFonts w:ascii="Noto Sans CJK KR" w:hAnsi="Noto Sans CJK KR" w:eastAsia="Noto Sans CJK KR"/>
          <w:b w:val="0"/>
          <w:i w:val="0"/>
          <w:color w:val="000000"/>
          <w:sz w:val="21"/>
        </w:rPr>
        <w:t>00_project_plan.ipynb는 코드가 많을 필요가 없다. 오히려 Markdown 중심이어야 한다. 이 파일은 프로젝트의 헌법 역할을 한다. 팀원이 코드를 보기 전에 무엇을 하려는 프로젝트인지 이해하도록 만들어야 한다.</w:t>
      </w:r>
    </w:p>
    <w:tbl>
      <w:tblPr>
        <w:tblStyle w:val="TableGrid"/>
        <w:tblW w:type="auto" w:w="0"/>
        <w:jc w:val="center"/>
        <w:tblLook w:firstColumn="1" w:firstRow="1" w:lastColumn="0" w:lastRow="0" w:noHBand="0" w:noVBand="1" w:val="04A0"/>
      </w:tblPr>
      <w:tblGrid>
        <w:gridCol w:w="5018"/>
        <w:gridCol w:w="5018"/>
      </w:tblGrid>
      <w:tr>
        <w:tc>
          <w:tcPr>
            <w:tcW w:type="dxa" w:w="1984"/>
            <w:shd w:fill="2E75B6"/>
            <w:vAlign w:val="center"/>
          </w:tcPr>
          <w:p>
            <w:pPr>
              <w:spacing w:after="0"/>
            </w:pPr>
            <w:r/>
            <w:r>
              <w:rPr>
                <w:rFonts w:ascii="Noto Sans CJK KR" w:hAnsi="Noto Sans CJK KR" w:eastAsia="Noto Sans CJK KR"/>
                <w:b/>
                <w:color w:val="FFFFFF"/>
                <w:sz w:val="16"/>
              </w:rPr>
              <w:t>섹션</w:t>
            </w:r>
          </w:p>
        </w:tc>
        <w:tc>
          <w:tcPr>
            <w:tcW w:type="dxa" w:w="6804"/>
            <w:shd w:fill="2E75B6"/>
            <w:vAlign w:val="center"/>
          </w:tcPr>
          <w:p>
            <w:pPr>
              <w:spacing w:after="0"/>
            </w:pPr>
            <w:r/>
            <w:r>
              <w:rPr>
                <w:rFonts w:ascii="Noto Sans CJK KR" w:hAnsi="Noto Sans CJK KR" w:eastAsia="Noto Sans CJK KR"/>
                <w:b/>
                <w:color w:val="FFFFFF"/>
                <w:sz w:val="16"/>
              </w:rPr>
              <w:t>작성 내용</w:t>
            </w:r>
          </w:p>
        </w:tc>
      </w:tr>
      <w:tr>
        <w:tc>
          <w:tcPr>
            <w:tcW w:type="dxa" w:w="1984"/>
            <w:shd w:fill="F2F7FC"/>
            <w:vAlign w:val="center"/>
          </w:tcPr>
          <w:p>
            <w:pPr>
              <w:spacing w:after="0"/>
            </w:pPr>
            <w:r/>
            <w:r>
              <w:rPr>
                <w:rFonts w:ascii="Noto Sans CJK KR" w:hAnsi="Noto Sans CJK KR" w:eastAsia="Noto Sans CJK KR"/>
                <w:b w:val="0"/>
                <w:color w:val="000000"/>
                <w:sz w:val="16"/>
              </w:rPr>
              <w:t>프로젝트 제목</w:t>
            </w:r>
          </w:p>
        </w:tc>
        <w:tc>
          <w:tcPr>
            <w:tcW w:type="dxa" w:w="6804"/>
            <w:shd w:fill="F2F7FC"/>
            <w:vAlign w:val="center"/>
          </w:tcPr>
          <w:p>
            <w:pPr>
              <w:spacing w:after="0"/>
            </w:pPr>
            <w:r/>
            <w:r>
              <w:rPr>
                <w:rFonts w:ascii="Noto Sans CJK KR" w:hAnsi="Noto Sans CJK KR" w:eastAsia="Noto Sans CJK KR"/>
                <w:b w:val="0"/>
                <w:color w:val="000000"/>
                <w:sz w:val="16"/>
              </w:rPr>
              <w:t>XAI 기반 OTT 신규 고객 이탈 요인 분석 및 리텐션 전략</w:t>
            </w:r>
          </w:p>
        </w:tc>
      </w:tr>
      <w:tr>
        <w:tc>
          <w:tcPr>
            <w:tcW w:type="dxa" w:w="1984"/>
            <w:vAlign w:val="center"/>
          </w:tcPr>
          <w:p>
            <w:pPr>
              <w:spacing w:after="0"/>
            </w:pPr>
            <w:r/>
            <w:r>
              <w:rPr>
                <w:rFonts w:ascii="Noto Sans CJK KR" w:hAnsi="Noto Sans CJK KR" w:eastAsia="Noto Sans CJK KR"/>
                <w:b w:val="0"/>
                <w:color w:val="000000"/>
                <w:sz w:val="16"/>
              </w:rPr>
              <w:t>비즈니스 문제</w:t>
            </w:r>
          </w:p>
        </w:tc>
        <w:tc>
          <w:tcPr>
            <w:tcW w:type="dxa" w:w="6804"/>
            <w:vAlign w:val="center"/>
          </w:tcPr>
          <w:p>
            <w:pPr>
              <w:spacing w:after="0"/>
            </w:pPr>
            <w:r/>
            <w:r>
              <w:rPr>
                <w:rFonts w:ascii="Noto Sans CJK KR" w:hAnsi="Noto Sans CJK KR" w:eastAsia="Noto Sans CJK KR"/>
                <w:b w:val="0"/>
                <w:color w:val="000000"/>
                <w:sz w:val="16"/>
              </w:rPr>
              <w:t>100원딜 신규 고객 중 4주차 대응기간에 이탈 위험 고객을 선별하고 리텐션 액션을 설계</w:t>
            </w:r>
          </w:p>
        </w:tc>
      </w:tr>
      <w:tr>
        <w:tc>
          <w:tcPr>
            <w:tcW w:type="dxa" w:w="1984"/>
            <w:shd w:fill="F2F7FC"/>
            <w:vAlign w:val="center"/>
          </w:tcPr>
          <w:p>
            <w:pPr>
              <w:spacing w:after="0"/>
            </w:pPr>
            <w:r/>
            <w:r>
              <w:rPr>
                <w:rFonts w:ascii="Noto Sans CJK KR" w:hAnsi="Noto Sans CJK KR" w:eastAsia="Noto Sans CJK KR"/>
                <w:b w:val="0"/>
                <w:color w:val="000000"/>
                <w:sz w:val="16"/>
              </w:rPr>
              <w:t>관측창/대응창</w:t>
            </w:r>
          </w:p>
        </w:tc>
        <w:tc>
          <w:tcPr>
            <w:tcW w:type="dxa" w:w="6804"/>
            <w:shd w:fill="F2F7FC"/>
            <w:vAlign w:val="center"/>
          </w:tcPr>
          <w:p>
            <w:pPr>
              <w:spacing w:after="0"/>
            </w:pPr>
            <w:r/>
            <w:r>
              <w:rPr>
                <w:rFonts w:ascii="Noto Sans CJK KR" w:hAnsi="Noto Sans CJK KR" w:eastAsia="Noto Sans CJK KR"/>
                <w:b w:val="0"/>
                <w:color w:val="000000"/>
                <w:sz w:val="16"/>
              </w:rPr>
              <w:t>가입 후 day 0~20 관측, day 21~27 대응, 이후 is_repurchase 결과 확인</w:t>
            </w:r>
          </w:p>
        </w:tc>
      </w:tr>
      <w:tr>
        <w:tc>
          <w:tcPr>
            <w:tcW w:type="dxa" w:w="1984"/>
            <w:vAlign w:val="center"/>
          </w:tcPr>
          <w:p>
            <w:pPr>
              <w:spacing w:after="0"/>
            </w:pPr>
            <w:r/>
            <w:r>
              <w:rPr>
                <w:rFonts w:ascii="Noto Sans CJK KR" w:hAnsi="Noto Sans CJK KR" w:eastAsia="Noto Sans CJK KR"/>
                <w:b w:val="0"/>
                <w:color w:val="000000"/>
                <w:sz w:val="16"/>
              </w:rPr>
              <w:t>핵심 타겟</w:t>
            </w:r>
          </w:p>
        </w:tc>
        <w:tc>
          <w:tcPr>
            <w:tcW w:type="dxa" w:w="6804"/>
            <w:vAlign w:val="center"/>
          </w:tcPr>
          <w:p>
            <w:pPr>
              <w:spacing w:after="0"/>
            </w:pPr>
            <w:r/>
            <w:r>
              <w:rPr>
                <w:rFonts w:ascii="Noto Sans CJK KR" w:hAnsi="Noto Sans CJK KR" w:eastAsia="Noto Sans CJK KR"/>
                <w:b w:val="0"/>
                <w:color w:val="000000"/>
                <w:sz w:val="16"/>
              </w:rPr>
              <w:t>전체 고객을 보되, 최종 전략은 100원딜 고객 내부에 집중</w:t>
            </w:r>
          </w:p>
        </w:tc>
      </w:tr>
      <w:tr>
        <w:tc>
          <w:tcPr>
            <w:tcW w:type="dxa" w:w="1984"/>
            <w:shd w:fill="F2F7FC"/>
            <w:vAlign w:val="center"/>
          </w:tcPr>
          <w:p>
            <w:pPr>
              <w:spacing w:after="0"/>
            </w:pPr>
            <w:r/>
            <w:r>
              <w:rPr>
                <w:rFonts w:ascii="Noto Sans CJK KR" w:hAnsi="Noto Sans CJK KR" w:eastAsia="Noto Sans CJK KR"/>
                <w:b w:val="0"/>
                <w:color w:val="000000"/>
                <w:sz w:val="16"/>
              </w:rPr>
              <w:t>살아남은 가설</w:t>
            </w:r>
          </w:p>
        </w:tc>
        <w:tc>
          <w:tcPr>
            <w:tcW w:type="dxa" w:w="6804"/>
            <w:shd w:fill="F2F7FC"/>
            <w:vAlign w:val="center"/>
          </w:tcPr>
          <w:p>
            <w:pPr>
              <w:spacing w:after="0"/>
            </w:pPr>
            <w:r/>
            <w:r>
              <w:rPr>
                <w:rFonts w:ascii="Noto Sans CJK KR" w:hAnsi="Noto Sans CJK KR" w:eastAsia="Noto Sans CJK KR"/>
                <w:b w:val="0"/>
                <w:color w:val="000000"/>
                <w:sz w:val="16"/>
              </w:rPr>
              <w:t>100원딜 고객은 별도 분석 필요, 2인은 안정, 4인은 위험, 초반 루틴화와 후반 체험 소진이 중요</w:t>
            </w:r>
          </w:p>
        </w:tc>
      </w:tr>
      <w:tr>
        <w:tc>
          <w:tcPr>
            <w:tcW w:type="dxa" w:w="1984"/>
            <w:vAlign w:val="center"/>
          </w:tcPr>
          <w:p>
            <w:pPr>
              <w:spacing w:after="0"/>
            </w:pPr>
            <w:r/>
            <w:r>
              <w:rPr>
                <w:rFonts w:ascii="Noto Sans CJK KR" w:hAnsi="Noto Sans CJK KR" w:eastAsia="Noto Sans CJK KR"/>
                <w:b w:val="0"/>
                <w:color w:val="000000"/>
                <w:sz w:val="16"/>
              </w:rPr>
              <w:t>약하거나 폐기한 가설</w:t>
            </w:r>
          </w:p>
        </w:tc>
        <w:tc>
          <w:tcPr>
            <w:tcW w:type="dxa" w:w="6804"/>
            <w:vAlign w:val="center"/>
          </w:tcPr>
          <w:p>
            <w:pPr>
              <w:spacing w:after="0"/>
            </w:pPr>
            <w:r/>
            <w:r>
              <w:rPr>
                <w:rFonts w:ascii="Noto Sans CJK KR" w:hAnsi="Noto Sans CJK KR" w:eastAsia="Noto Sans CJK KR"/>
                <w:b w:val="0"/>
                <w:color w:val="000000"/>
                <w:sz w:val="16"/>
              </w:rPr>
              <w:t>총 시청시간, 장르 단독효과, 40대 2인 키즈/애니 고재구독 가설</w:t>
            </w:r>
          </w:p>
        </w:tc>
      </w:tr>
      <w:tr>
        <w:tc>
          <w:tcPr>
            <w:tcW w:type="dxa" w:w="1984"/>
            <w:shd w:fill="F2F7FC"/>
            <w:vAlign w:val="center"/>
          </w:tcPr>
          <w:p>
            <w:pPr>
              <w:spacing w:after="0"/>
            </w:pPr>
            <w:r/>
            <w:r>
              <w:rPr>
                <w:rFonts w:ascii="Noto Sans CJK KR" w:hAnsi="Noto Sans CJK KR" w:eastAsia="Noto Sans CJK KR"/>
                <w:b w:val="0"/>
                <w:color w:val="000000"/>
                <w:sz w:val="16"/>
              </w:rPr>
              <w:t>모델링 방향</w:t>
            </w:r>
          </w:p>
        </w:tc>
        <w:tc>
          <w:tcPr>
            <w:tcW w:type="dxa" w:w="6804"/>
            <w:shd w:fill="F2F7FC"/>
            <w:vAlign w:val="center"/>
          </w:tcPr>
          <w:p>
            <w:pPr>
              <w:spacing w:after="0"/>
            </w:pPr>
            <w:r/>
            <w:r>
              <w:rPr>
                <w:rFonts w:ascii="Noto Sans CJK KR" w:hAnsi="Noto Sans CJK KR" w:eastAsia="Noto Sans CJK KR"/>
                <w:b w:val="0"/>
                <w:color w:val="000000"/>
                <w:sz w:val="16"/>
              </w:rPr>
              <w:t>정밀 예측이 아니라 리스크 랭킹과 세그먼트 탐색. 이후 SHAP으로 설명</w:t>
            </w:r>
          </w:p>
        </w:tc>
      </w:tr>
      <w:tr>
        <w:tc>
          <w:tcPr>
            <w:tcW w:type="dxa" w:w="1984"/>
            <w:vAlign w:val="center"/>
          </w:tcPr>
          <w:p>
            <w:pPr>
              <w:spacing w:after="0"/>
            </w:pPr>
            <w:r/>
            <w:r>
              <w:rPr>
                <w:rFonts w:ascii="Noto Sans CJK KR" w:hAnsi="Noto Sans CJK KR" w:eastAsia="Noto Sans CJK KR"/>
                <w:b w:val="0"/>
                <w:color w:val="000000"/>
                <w:sz w:val="16"/>
              </w:rPr>
              <w:t>비즈니스 제언 방향</w:t>
            </w:r>
          </w:p>
        </w:tc>
        <w:tc>
          <w:tcPr>
            <w:tcW w:type="dxa" w:w="6804"/>
            <w:vAlign w:val="center"/>
          </w:tcPr>
          <w:p>
            <w:pPr>
              <w:spacing w:after="0"/>
            </w:pPr>
            <w:r/>
            <w:r>
              <w:rPr>
                <w:rFonts w:ascii="Noto Sans CJK KR" w:hAnsi="Noto Sans CJK KR" w:eastAsia="Noto Sans CJK KR"/>
                <w:b w:val="0"/>
                <w:color w:val="000000"/>
                <w:sz w:val="16"/>
              </w:rPr>
              <w:t>4인 고위험군에는 정가 전환 완충/2인 다운셀링, 2인 안정군에는 생활형 콘텐츠 추천</w:t>
            </w:r>
          </w:p>
        </w:tc>
      </w:tr>
      <w:tr>
        <w:tc>
          <w:tcPr>
            <w:tcW w:type="dxa" w:w="1984"/>
            <w:shd w:fill="F2F7FC"/>
            <w:vAlign w:val="center"/>
          </w:tcPr>
          <w:p>
            <w:pPr>
              <w:spacing w:after="0"/>
            </w:pPr>
            <w:r/>
            <w:r>
              <w:rPr>
                <w:rFonts w:ascii="Noto Sans CJK KR" w:hAnsi="Noto Sans CJK KR" w:eastAsia="Noto Sans CJK KR"/>
                <w:b w:val="0"/>
                <w:color w:val="000000"/>
                <w:sz w:val="16"/>
              </w:rPr>
              <w:t>주의사항</w:t>
            </w:r>
          </w:p>
        </w:tc>
        <w:tc>
          <w:tcPr>
            <w:tcW w:type="dxa" w:w="6804"/>
            <w:shd w:fill="F2F7FC"/>
            <w:vAlign w:val="center"/>
          </w:tcPr>
          <w:p>
            <w:pPr>
              <w:spacing w:after="0"/>
            </w:pPr>
            <w:r/>
            <w:r>
              <w:rPr>
                <w:rFonts w:ascii="Noto Sans CJK KR" w:hAnsi="Noto Sans CJK KR" w:eastAsia="Noto Sans CJK KR"/>
                <w:b w:val="0"/>
                <w:color w:val="000000"/>
                <w:sz w:val="16"/>
              </w:rPr>
              <w:t>100원딜 효과는 인과가 아님. 모델 AUC는 높지 않음. 콘텐츠 피처는 보조축</w:t>
            </w:r>
          </w:p>
        </w:tc>
      </w:tr>
    </w:tbl>
    <w:p/>
    <w:p>
      <w:pPr>
        <w:pStyle w:val="Heading1"/>
        <w:spacing w:before="360" w:after="160"/>
      </w:pPr>
      <w:r>
        <w:rPr>
          <w:rFonts w:ascii="Noto Sans CJK KR" w:hAnsi="Noto Sans CJK KR" w:eastAsia="Noto Sans CJK KR"/>
          <w:color w:val="1F3864"/>
          <w:sz w:val="36"/>
        </w:rPr>
        <w:t>부록 F. 다음 대화 시작용 프롬프트</w:t>
      </w:r>
    </w:p>
    <w:p>
      <w:pPr>
        <w:spacing w:after="120" w:before="0"/>
      </w:pPr>
      <w:r>
        <w:rPr>
          <w:rFonts w:ascii="Noto Sans CJK KR" w:hAnsi="Noto Sans CJK KR" w:eastAsia="Noto Sans CJK KR"/>
          <w:b w:val="0"/>
          <w:i w:val="0"/>
          <w:color w:val="000000"/>
          <w:sz w:val="21"/>
        </w:rPr>
        <w:t>새 대화에서 프로젝트를 이어갈 때는 아래 문장을 붙여 넣으면 된다. 이 문장은 새 LLM이 바로 00_project_plan.ipynb부터 작업할 수 있도록 설계했다.</w:t>
      </w:r>
    </w:p>
    <w:p>
      <w:pPr>
        <w:spacing w:before="80" w:after="80"/>
        <w:ind w:left="170" w:right="170"/>
        <w:shd w:fill="F5F5F5"/>
      </w:pPr>
      <w:r>
        <w:rPr>
          <w:rFonts w:ascii="Consolas" w:hAnsi="Consolas" w:eastAsia="Consolas"/>
          <w:sz w:val="16"/>
        </w:rPr>
        <w:t>나는 SK Planet ASAC 10기 OTT 이탈 예측 프로젝트를 진행 중이다. 목표는 XAI 기반 OTT 신규 고객 이탈 요인 분석 및 리텐션 전략이다. 현재까지 분석 결과, 장르 단독효과보다 100원딜 여부, max_screen, 특히 100원딜+4인 요금제의 정가 전환 리스크가 강하게 나타났다. 4주 구독 중 1~3주차는 관측창이고 4주차는 대응기간으로 본다. 따라서 4주차 행동은 피처로 쓰지 않는다. 이제 Git에 올릴 단계별 Jupyter Notebook을 만들려고 하며, 가장 먼저 00_project_plan.ipynb부터 작성한다. 첨부된 초상세 인수인계 브리핑을 읽고, 그 문서의 사실과 수치를 기준으로 진행하라. 확정 사실, 재현 결과, 해석, 가설, 보류사항을 섞지 말고 구분하라.</w:t>
      </w:r>
    </w:p>
    <w:p>
      <w:pPr>
        <w:pStyle w:val="Heading1"/>
        <w:spacing w:before="360" w:after="160"/>
      </w:pPr>
      <w:r>
        <w:rPr>
          <w:rFonts w:ascii="Noto Sans CJK KR" w:hAnsi="Noto Sans CJK KR" w:eastAsia="Noto Sans CJK KR"/>
          <w:color w:val="1F3864"/>
          <w:sz w:val="36"/>
        </w:rPr>
        <w:t>부록 G. 현재 상태에서의 최종 판단</w:t>
      </w:r>
    </w:p>
    <w:p>
      <w:pPr>
        <w:spacing w:after="120" w:before="0"/>
      </w:pPr>
      <w:r>
        <w:rPr>
          <w:rFonts w:ascii="Noto Sans CJK KR" w:hAnsi="Noto Sans CJK KR" w:eastAsia="Noto Sans CJK KR"/>
          <w:b/>
          <w:i w:val="0"/>
          <w:color w:val="1F3864"/>
          <w:sz w:val="22"/>
        </w:rPr>
        <w:t>현재 프로젝트는 실패한 것이 아니라 방향이 정리된 상태다. 처음에는 장르 변수가 새로운 돌파구가 될 가능성이 컸지만, 실제로는 요금제와 프로모션 조합이 훨씬 강했다. 영화 메타데이터는 버릴 필요가 없지만, 중심축이 아니라 세그먼트의 성격을 설명하는 보조축이다. 다음 단계에서 SHAP을 수행하면 이 판단이 더 명확해질 것이다.</w:t>
      </w:r>
    </w:p>
    <w:sectPr w:rsidR="00FC693F" w:rsidRPr="0006063C" w:rsidSect="00034616">
      <w:footerReference w:type="default" r:id="rId9"/>
      <w:pgSz w:w="11906" w:h="16838"/>
      <w:pgMar w:top="935"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888888"/>
        <w:sz w:val="16"/>
      </w:rPr>
      <w:t xml:space="preserve">SK Planet ASAC 10기 OTT 이탈 예측 프로젝트 | 분석 진행상황 인수인계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