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Malgun Gothic" w:cs="Malgun Gothic" w:eastAsia="Malgun Gothic" w:hAnsi="Malgun Gothic"/>
          <w:color w:val="222222"/>
          <w:sz w:val="21"/>
          <w:szCs w:val="21"/>
        </w:rPr>
        <w:t xml:space="preserve"/>
      </w:r>
    </w:p>
    <w:p>
      <w:pPr>
        <w:spacing w:after="200"/>
        <w:jc w:val="center"/>
      </w:pPr>
      <w:r>
        <w:rPr>
          <w:rFonts w:ascii="Malgun Gothic" w:cs="Malgun Gothic" w:eastAsia="Malgun Gothic" w:hAnsi="Malgun Gothic"/>
          <w:color w:val="595959"/>
          <w:sz w:val="26"/>
          <w:szCs w:val="26"/>
        </w:rPr>
        <w:t xml:space="preserve">제35회 학생 선박설계 콘테스트 [지정과제]</w:t>
      </w:r>
    </w:p>
    <w:p>
      <w:pPr>
        <w:spacing w:after="120"/>
        <w:jc w:val="center"/>
      </w:pPr>
      <w:r>
        <w:rPr>
          <w:rFonts w:ascii="Malgun Gothic" w:cs="Malgun Gothic" w:eastAsia="Malgun Gothic" w:hAnsi="Malgun Gothic"/>
          <w:b/>
          <w:bCs/>
          <w:color w:val="1F3864"/>
          <w:sz w:val="44"/>
          <w:szCs w:val="44"/>
        </w:rPr>
        <w:t xml:space="preserve">74K DWT 친환경 원유운반선</w:t>
      </w:r>
    </w:p>
    <w:p>
      <w:pPr>
        <w:spacing w:after="500"/>
        <w:jc w:val="center"/>
      </w:pPr>
      <w:r>
        <w:rPr>
          <w:rFonts w:ascii="Malgun Gothic" w:cs="Malgun Gothic" w:eastAsia="Malgun Gothic" w:hAnsi="Malgun Gothic"/>
          <w:b/>
          <w:bCs/>
          <w:color w:val="1F3864"/>
          <w:sz w:val="36"/>
          <w:szCs w:val="36"/>
        </w:rPr>
        <w:t xml:space="preserve">발표 대본  &amp;  질의응답 대비 자료</w:t>
      </w:r>
    </w:p>
    <w:p>
      <w:pPr>
        <w:spacing w:after="1400"/>
        <w:jc w:val="center"/>
      </w:pPr>
      <w:r>
        <w:rPr>
          <w:rFonts w:ascii="Malgun Gothic" w:cs="Malgun Gothic" w:eastAsia="Malgun Gothic" w:hAnsi="Malgun Gothic"/>
          <w:b/>
          <w:bCs/>
          <w:color w:val="C00000"/>
          <w:sz w:val="26"/>
          <w:szCs w:val="26"/>
        </w:rPr>
        <w:t xml:space="preserve">발표 10분  +  질의응답 10분</w:t>
      </w:r>
    </w:p>
    <w:p>
      <w:pPr>
        <w:spacing w:after="80"/>
        <w:jc w:val="center"/>
      </w:pPr>
      <w:r>
        <w:rPr>
          <w:rFonts w:ascii="Malgun Gothic" w:cs="Malgun Gothic" w:eastAsia="Malgun Gothic" w:hAnsi="Malgun Gothic"/>
          <w:b/>
          <w:bCs/>
          <w:color w:val="222222"/>
          <w:sz w:val="26"/>
          <w:szCs w:val="26"/>
        </w:rPr>
        <w:t xml:space="preserve">인하대학교 조선해양공학과</w:t>
      </w:r>
    </w:p>
    <w:p>
      <w:pPr>
        <w:spacing w:after="900"/>
        <w:jc w:val="center"/>
      </w:pPr>
      <w:r>
        <w:rPr>
          <w:rFonts w:ascii="Malgun Gothic" w:cs="Malgun Gothic" w:eastAsia="Malgun Gothic" w:hAnsi="Malgun Gothic"/>
          <w:color w:val="595959"/>
          <w:sz w:val="22"/>
          <w:szCs w:val="22"/>
        </w:rPr>
        <w:t xml:space="preserve">2026. 09.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60"/>
            </w:pPr>
            <w:r>
              <w:rPr>
                <w:rFonts w:ascii="Malgun Gothic" w:cs="Malgun Gothic" w:eastAsia="Malgun Gothic" w:hAnsi="Malgun Gothic"/>
                <w:b/>
                <w:bCs/>
                <w:color w:val="1F3864"/>
                <w:sz w:val="21"/>
                <w:szCs w:val="21"/>
              </w:rPr>
              <w:t xml:space="preserve">이 문서의 구성</w:t>
            </w:r>
          </w:p>
          <w:p>
            <w:pPr>
              <w:pStyle w:val="ListParagraph"/>
              <w:numPr>
                <w:ilvl w:val="0"/>
                <w:numId w:val="2"/>
              </w:numPr>
              <w:spacing w:after="60" w:line="290"/>
            </w:pPr>
            <w:r>
              <w:rPr>
                <w:rFonts w:ascii="Malgun Gothic" w:cs="Malgun Gothic" w:eastAsia="Malgun Gothic" w:hAnsi="Malgun Gothic"/>
                <w:color w:val="222222"/>
                <w:sz w:val="21"/>
                <w:szCs w:val="21"/>
              </w:rPr>
              <w:t xml:space="preserve">0. 발표 운영 가이드 — 시간 배분표 · 핵심 메시지 · 발표 전 확인사항</w:t>
            </w:r>
          </w:p>
          <w:p>
            <w:pPr>
              <w:pStyle w:val="ListParagraph"/>
              <w:numPr>
                <w:ilvl w:val="0"/>
                <w:numId w:val="2"/>
              </w:numPr>
              <w:spacing w:after="60" w:line="290"/>
            </w:pPr>
            <w:r>
              <w:rPr>
                <w:rFonts w:ascii="Malgun Gothic" w:cs="Malgun Gothic" w:eastAsia="Malgun Gothic" w:hAnsi="Malgun Gothic"/>
                <w:color w:val="222222"/>
                <w:sz w:val="21"/>
                <w:szCs w:val="21"/>
              </w:rPr>
              <w:t xml:space="preserve">1. 발표 대본 (16장, 슬라이드별 화면 포인트 · 대본 · 팁)</w:t>
            </w:r>
          </w:p>
          <w:p>
            <w:pPr>
              <w:pStyle w:val="ListParagraph"/>
              <w:numPr>
                <w:ilvl w:val="0"/>
                <w:numId w:val="2"/>
              </w:numPr>
              <w:spacing w:after="60" w:line="290"/>
            </w:pPr>
            <w:r>
              <w:rPr>
                <w:rFonts w:ascii="Malgun Gothic" w:cs="Malgun Gothic" w:eastAsia="Malgun Gothic" w:hAnsi="Malgun Gothic"/>
                <w:color w:val="222222"/>
                <w:sz w:val="21"/>
                <w:szCs w:val="21"/>
              </w:rPr>
              <w:t xml:space="preserve">2. 질의응답 대비 — 답변 원칙 · 예상 질문 전체 리스트(68문항) · 위험 질문 TOP 10 · 섹션별 예상 질문과 답변 · 곤란한 상황 대응 · ★★★ 담당 배정표</w:t>
            </w:r>
          </w:p>
          <w:p>
            <w:pPr>
              <w:pStyle w:val="ListParagraph"/>
              <w:numPr>
                <w:ilvl w:val="0"/>
                <w:numId w:val="2"/>
              </w:numPr>
              <w:spacing w:after="60" w:line="290"/>
            </w:pPr>
            <w:r>
              <w:rPr>
                <w:rFonts w:ascii="Malgun Gothic" w:cs="Malgun Gothic" w:eastAsia="Malgun Gothic" w:hAnsi="Malgun Gothic"/>
                <w:color w:val="222222"/>
                <w:sz w:val="21"/>
                <w:szCs w:val="21"/>
              </w:rPr>
              <w:t xml:space="preserve">부록. 핵심 수치 치트시트 (Q&amp;A 중 바로 찾아보는 용도)</w:t>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0. 발표 운영 가이드</w:t>
      </w:r>
    </w:p>
    <w:p>
      <w:pPr>
        <w:pStyle w:val="Heading2"/>
        <w:keepNext/>
        <w:spacing w:after="120" w:before="280"/>
      </w:pPr>
      <w:r>
        <w:rPr>
          <w:rFonts w:ascii="Malgun Gothic" w:cs="Malgun Gothic" w:eastAsia="Malgun Gothic" w:hAnsi="Malgun Gothic"/>
          <w:b/>
          <w:bCs/>
          <w:color w:val="1F3864"/>
          <w:sz w:val="28"/>
          <w:szCs w:val="28"/>
        </w:rPr>
        <w:t xml:space="preserve">0.1 시간 배분표 (10분)</w:t>
      </w:r>
    </w:p>
    <w:p>
      <w:pPr>
        <w:spacing w:after="100" w:line="300"/>
      </w:pPr>
      <w:r>
        <w:rPr>
          <w:rFonts w:ascii="Malgun Gothic" w:cs="Malgun Gothic" w:eastAsia="Malgun Gothic" w:hAnsi="Malgun Gothic"/>
          <w:color w:val="222222"/>
          <w:sz w:val="21"/>
          <w:szCs w:val="21"/>
        </w:rPr>
        <w:t xml:space="preserve">총 발화량 약 2351 음절 · 보통 속도(분당 280 음절) 기준 순수 발화 8:24 + 슬라이드 전환·호흡 0:43 = </w:t>
      </w:r>
      <w:r>
        <w:rPr>
          <w:rFonts w:ascii="Malgun Gothic" w:cs="Malgun Gothic" w:eastAsia="Malgun Gothic" w:hAnsi="Malgun Gothic"/>
          <w:b/>
          <w:bCs/>
          <w:color w:val="C00000"/>
          <w:sz w:val="21"/>
          <w:szCs w:val="21"/>
        </w:rPr>
        <w:t xml:space="preserve">예상 9:06</w:t>
      </w:r>
      <w:r>
        <w:rPr>
          <w:rFonts w:ascii="Malgun Gothic" w:cs="Malgun Gothic" w:eastAsia="Malgun Gothic" w:hAnsi="Malgun Gothic"/>
          <w:color w:val="222222"/>
          <w:sz w:val="21"/>
          <w:szCs w:val="21"/>
        </w:rPr>
        <w:t xml:space="preserve">. 누적 시간은 전환 여유(장당 2.5초)를 포함한 값이므로, 리허설 때 스톱워치와 이 열을 비교하면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
        <w:gridCol w:w="3600"/>
        <w:gridCol w:w="900"/>
        <w:gridCol w:w="900"/>
        <w:gridCol w:w="3598"/>
      </w:tblGrid>
      <w:tr>
        <w:trPr>
          <w:cantSplit/>
          <w:tblHeader/>
        </w:trPr>
        <w:tc>
          <w:tcPr>
            <w:tcW w:type="dxa" w:w="64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w:t>
            </w:r>
          </w:p>
        </w:tc>
        <w:tc>
          <w:tcPr>
            <w:tcW w:type="dxa" w:w="36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슬라이드</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발화(초)</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누적</w:t>
            </w:r>
          </w:p>
        </w:tc>
        <w:tc>
          <w:tcPr>
            <w:tcW w:type="dxa" w:w="359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비고</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타이틀</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목차 및 설계 컨셉</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 개념설계 - 항로 및 화물 선정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1:27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①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제원 추정 및 선형 변환</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선수·선미 형상 및 CFD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2:33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저항·마력 및 Design Speed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주기관 및 축발전기</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가장 긴 장(42초) — Q&amp;A 방어의 핵심</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8</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프로펠러 설계</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중간 점검점: 여기서 4:25 전후면 정상</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9</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조종 - 타 설계 및 조종성능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4:51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10</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격벽·기관실·메탄올 탱크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5:24</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화물창 및 가시거리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6:03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 복원성</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6:36</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CSR 규정 구현 및 치수 결정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7:11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①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좌굴·강도 검증 및 교차검증</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②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07 친환경 - 로터 세일 및 EEDI</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8:25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②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경제성 및 설계 결과 요약</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9:02</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결론 — 청중을 보며</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감사합니다</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합계</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17장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506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C00000"/>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10분 이내</w:t>
            </w:r>
          </w:p>
        </w:tc>
      </w:tr>
    </w:tbl>
    <w:p>
      <w:pPr>
        <w:spacing w:after="60"/>
      </w:pPr>
      <w:r>
        <w:rPr>
          <w:rFonts w:ascii="Malgun Gothic" w:cs="Malgun Gothic" w:eastAsia="Malgun Gothic" w:hAnsi="Malgun Gothic"/>
          <w:color w:val="222222"/>
          <w:sz w:val="21"/>
          <w:szCs w:val="21"/>
        </w:rPr>
        <w:t xml:space="preserve"/>
      </w:r>
    </w:p>
    <w:p>
      <w:pPr>
        <w:spacing w:after="100" w:line="300"/>
      </w:pPr>
      <w:r>
        <w:rPr>
          <w:rFonts w:ascii="Malgun Gothic" w:cs="Malgun Gothic" w:eastAsia="Malgun Gothic" w:hAnsi="Malgun Gothic"/>
          <w:b/>
          <w:bCs/>
          <w:color w:val="222222"/>
          <w:sz w:val="21"/>
          <w:szCs w:val="21"/>
        </w:rPr>
        <w:t xml:space="preserve">말하기 속도에 따른 총 시간: </w:t>
      </w:r>
      <w:r>
        <w:rPr>
          <w:rFonts w:ascii="Malgun Gothic" w:cs="Malgun Gothic" w:eastAsia="Malgun Gothic" w:hAnsi="Malgun Gothic"/>
          <w:color w:val="222222"/>
          <w:sz w:val="21"/>
          <w:szCs w:val="21"/>
        </w:rPr>
        <w:t xml:space="preserve">느리게(또박또박) 9:56  ·  약간 느리게 9:25  ·  보통 9:06  ·  빠르게 8:33</w:t>
      </w:r>
    </w:p>
    <w:p>
      <w:pPr>
        <w:spacing w:after="100" w:line="300"/>
      </w:pPr>
      <w:r>
        <w:rPr>
          <w:rFonts w:ascii="Malgun Gothic" w:cs="Malgun Gothic" w:eastAsia="Malgun Gothic" w:hAnsi="Malgun Gothic"/>
          <w:color w:val="222222"/>
          <w:sz w:val="21"/>
          <w:szCs w:val="21"/>
        </w:rPr>
        <w:t xml:space="preserve">어떤 속도로 말해도 10분을 넘지 않도록 대본을 잘라 두었습니다. 긴장해서 빨라지면 8분 30초, 천천히 또박또박 말해도 9분 50초입니다. 남는 시간은 그냥 남기면 됩니다 — 억지로 채우려 하지 마세요.</w:t>
      </w:r>
    </w:p>
    <w:p>
      <w:pPr>
        <w:pStyle w:val="Heading2"/>
        <w:keepNext/>
        <w:spacing w:after="120" w:before="280"/>
      </w:pPr>
      <w:r>
        <w:rPr>
          <w:rFonts w:ascii="Malgun Gothic" w:cs="Malgun Gothic" w:eastAsia="Malgun Gothic" w:hAnsi="Malgun Gothic"/>
          <w:b/>
          <w:bCs/>
          <w:color w:val="1F3864"/>
          <w:sz w:val="28"/>
          <w:szCs w:val="28"/>
        </w:rPr>
        <w:t xml:space="preserve">0.2 반드시 전달할 핵심 메시지 3가지</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메탄올 이중연료 + 단거리 TD9 항로. </w:t>
      </w:r>
      <w:r>
        <w:rPr>
          <w:rFonts w:ascii="Malgun Gothic" w:cs="Malgun Gothic" w:eastAsia="Malgun Gothic" w:hAnsi="Malgun Gothic"/>
          <w:color w:val="222222"/>
          <w:sz w:val="21"/>
          <w:szCs w:val="21"/>
        </w:rPr>
        <w:t xml:space="preserve">메탄올의 약점(낮은 발열량 → 탱크 부담)을 편도 1,652해리 항로 선택으로 해소했다. '연료와 항로를 한 몸으로 설계했다'가 이 설계의 출발점.</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축발전기 + 로터세일 3기로 EEDI Phase 3. </w:t>
      </w:r>
      <w:r>
        <w:rPr>
          <w:rFonts w:ascii="Malgun Gothic" w:cs="Malgun Gothic" w:eastAsia="Malgun Gothic" w:hAnsi="Malgun Gothic"/>
          <w:color w:val="222222"/>
          <w:sz w:val="21"/>
          <w:szCs w:val="21"/>
        </w:rPr>
        <w:t xml:space="preserve">4.411 → 3.580 → 3.475 &lt; 3.568. 카리브해 북동무역풍이 연중 안정적이라 로터세일 효과가 항로에 기대어 성립한다.</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규정 계산을 원문대로 구현하고 선급 프로그램과 교차검증. </w:t>
      </w:r>
      <w:r>
        <w:rPr>
          <w:rFonts w:ascii="Malgun Gothic" w:cs="Malgun Gothic" w:eastAsia="Malgun Gothic" w:hAnsi="Malgun Gothic"/>
          <w:color w:val="222222"/>
          <w:sz w:val="21"/>
          <w:szCs w:val="21"/>
        </w:rPr>
        <w:t xml:space="preserve">CSR 22개 하중케이스 전수 검토, HullScan 대비 0.003% 이내. '학생 설계지만 검증된 계산'이라는 인상을 남긴다.</w:t>
      </w:r>
    </w:p>
    <w:p>
      <w:pPr>
        <w:pStyle w:val="Heading2"/>
        <w:keepNext/>
        <w:spacing w:after="120" w:before="280"/>
      </w:pPr>
      <w:r>
        <w:rPr>
          <w:rFonts w:ascii="Malgun Gothic" w:cs="Malgun Gothic" w:eastAsia="Malgun Gothic" w:hAnsi="Malgun Gothic"/>
          <w:b/>
          <w:bCs/>
          <w:color w:val="1F3864"/>
          <w:sz w:val="28"/>
          <w:szCs w:val="28"/>
        </w:rPr>
        <w:t xml:space="preserve">0.3 발표 전 확인사항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이번 판에서 바뀐 것 — 구조 파트 교체</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파트가 1장에서 2장(13·14번)으로 교체되었습니다. 전체 17장이 되었고, 07 친환경은 15번, 경제성 요약은 16번, 감사합니다는 17번입니다.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이전에 올리셨던 파일의 16번 슬라이드 중복(15번 복사본)과 '감사합니다' 누락은 이번 판에서 해결되었습니다.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2장이 늘어난 만큼 다른 7개 슬라이드의 대본을 조금씩 다듬어 총 시간은 그대로 10분 이내입니다.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1번 표지의 '발표자: OOO'는 아직 placeholder입니다. 실명으로 교체하세요.</w:t>
            </w:r>
          </w:p>
        </w:tc>
      </w:tr>
    </w:tbl>
    <w:p>
      <w:pPr>
        <w:spacing w:after="6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CBF9C" w:sz="4"/>
              <w:left w:val="single" w:color="9CBF9C" w:sz="4"/>
              <w:bottom w:val="single" w:color="9CBF9C" w:sz="4"/>
              <w:right w:val="single" w:color="9CBF9C" w:sz="4"/>
            </w:tcBorders>
            <w:shd w:fill="EEF7EE"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구조 파트에서 반드시 지킬 표현 두 가지</w:t>
            </w:r>
          </w:p>
          <w:p>
            <w:pPr>
              <w:pStyle w:val="ListParagraph"/>
              <w:numPr>
                <w:ilvl w:val="0"/>
                <w:numId w:val="2"/>
              </w:numPr>
              <w:spacing w:after="60" w:line="290"/>
            </w:pPr>
            <w:r>
              <w:rPr>
                <w:rFonts w:ascii="Malgun Gothic" w:cs="Malgun Gothic" w:eastAsia="Malgun Gothic" w:hAnsi="Malgun Gothic"/>
                <w:color w:val="222222"/>
                <w:sz w:val="21"/>
                <w:szCs w:val="21"/>
              </w:rPr>
              <w:t xml:space="preserve">3-화물창 FE는 '예비 검토'라고 말할 것. 보고서 Ch 7이 "개략 모델이라 결과를 스캔틀링 판정에 사용하지 않는다"고 명시했으므로, '통과했다'고 말하면 답변이 꼬입니다. 치수는 전부 규정 계산으로 결정했습니다.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종보강재는 '16개 항목'입니다(보고서 표 7-18). 12종이 아닙니다.</w:t>
            </w:r>
          </w:p>
        </w:tc>
      </w:tr>
    </w:tbl>
    <w:p>
      <w:pPr>
        <w:spacing w:after="60"/>
      </w:pPr>
      <w:r>
        <w:rPr>
          <w:rFonts w:ascii="Malgun Gothic" w:cs="Malgun Gothic" w:eastAsia="Malgun Gothic" w:hAnsi="Malgun Gothic"/>
          <w:color w:val="222222"/>
          <w:sz w:val="21"/>
          <w:szCs w:val="21"/>
        </w:rPr>
        <w:t xml:space="preserve"/>
      </w:r>
    </w:p>
    <w:p>
      <w:pPr>
        <w:pStyle w:val="ListParagraph"/>
        <w:numPr>
          <w:ilvl w:val="0"/>
          <w:numId w:val="2"/>
        </w:numPr>
        <w:spacing w:after="60" w:line="290"/>
      </w:pPr>
      <w:r>
        <w:rPr>
          <w:rFonts w:ascii="Malgun Gothic" w:cs="Malgun Gothic" w:eastAsia="Malgun Gothic" w:hAnsi="Malgun Gothic"/>
          <w:color w:val="222222"/>
          <w:sz w:val="21"/>
          <w:szCs w:val="21"/>
        </w:rPr>
        <w:t xml:space="preserve">대본은 PPT 각 슬라이드의 발표자 노트에 그대로 들어 있습니다. 발표자 보기(Presenter View)를 켜고 노트를 보며 진행하면 됩니다.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표의 숫자를 전부 읽지 않습니다. 대본에 있는 숫자만 짚고 나머지는 '표와 같습니다'로 넘깁니다.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각 슬라이드의 빨간 화살표(→) 문장이 그 장의 결론입니다. 그 문장을 말하면서 다음 장으로 넘기면 흐름이 끊기지 않습니다.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리허설은 최소 3회. 1회차는 대본 읽기, 2회차는 화면 보며 말하기, 3회차는 팀원이 아래 위험 질문 TOP 10 중 3개를 무작위로 던지는 모의 Q&amp;A까지.</w:t>
      </w:r>
    </w:p>
    <w:p>
      <w:pPr>
        <w:pStyle w:val="ListParagraph"/>
        <w:numPr>
          <w:ilvl w:val="0"/>
          <w:numId w:val="2"/>
        </w:numPr>
        <w:spacing w:after="60" w:line="290"/>
      </w:pPr>
      <w:r>
        <w:rPr>
          <w:rFonts w:ascii="Malgun Gothic" w:cs="Malgun Gothic" w:eastAsia="Malgun Gothic" w:hAnsi="Malgun Gothic"/>
          <w:color w:val="222222"/>
          <w:sz w:val="21"/>
          <w:szCs w:val="21"/>
        </w:rPr>
        <w:t xml:space="preserve">발표 중 단어를 놓쳐도 되돌아가지 않습니다. 다음 문장으로 그냥 갑니다.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1. 발표 대본 (10분 · 16장)</w:t>
      </w:r>
    </w:p>
    <w:p>
      <w:pPr>
        <w:spacing w:after="100" w:line="300"/>
      </w:pPr>
      <w:r>
        <w:rPr>
          <w:rFonts w:ascii="Malgun Gothic" w:cs="Malgun Gothic" w:eastAsia="Malgun Gothic" w:hAnsi="Malgun Gothic"/>
          <w:b/>
          <w:bCs/>
          <w:color w:val="1F3864"/>
          <w:sz w:val="21"/>
          <w:szCs w:val="21"/>
        </w:rPr>
        <w:t xml:space="preserve">읽는 법  </w:t>
      </w:r>
      <w:r>
        <w:rPr>
          <w:rFonts w:ascii="Malgun Gothic" w:cs="Malgun Gothic" w:eastAsia="Malgun Gothic" w:hAnsi="Malgun Gothic"/>
          <w:color w:val="595959"/>
          <w:sz w:val="21"/>
          <w:szCs w:val="21"/>
        </w:rPr>
        <w:t xml:space="preserve">화면 = 그 장에서 손으로 가리킬 요소 / 대본 = 발표자 노트와 동일 / 팁 = 말하는 방식과 Q&amp;A 연결점. 굵은 글씨 없이 대본 그대로 읽어도 시간이 맞도록 만들었습니다.</w:t>
      </w:r>
    </w:p>
    <w:p>
      <w:pPr>
        <w:pStyle w:val="Heading3"/>
        <w:keepNext/>
        <w:spacing w:after="80" w:before="200"/>
      </w:pPr>
      <w:r>
        <w:rPr>
          <w:rFonts w:ascii="Malgun Gothic" w:cs="Malgun Gothic" w:eastAsia="Malgun Gothic" w:hAnsi="Malgun Gothic"/>
          <w:b/>
          <w:bCs/>
          <w:color w:val="1F3864"/>
          <w:sz w:val="23"/>
          <w:szCs w:val="23"/>
        </w:rPr>
        <w:t xml:space="preserve">슬라이드 1  —  타이틀     [15초 · 누적 0:18]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표지 — 엠블럼 · 과제명 · 팀 소개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안녕하십니까. 인하대학교 조선해양공학과입니다. 저희 팀은 지정과제인 74K DWT급 친환경 원유운반선을 설계하였습니다. 지금부터 발표 시작하겠습니다.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인사 후 한 박자 쉬고 과제명을 또박또박. 표지의 '발표자: OOO'는 실명으로 교체할 것.</w:t>
      </w:r>
    </w:p>
    <w:p>
      <w:pPr>
        <w:pStyle w:val="Heading3"/>
        <w:keepNext/>
        <w:spacing w:after="80" w:before="200"/>
      </w:pPr>
      <w:r>
        <w:rPr>
          <w:rFonts w:ascii="Malgun Gothic" w:cs="Malgun Gothic" w:eastAsia="Malgun Gothic" w:hAnsi="Malgun Gothic"/>
          <w:b/>
          <w:bCs/>
          <w:color w:val="1F3864"/>
          <w:sz w:val="23"/>
          <w:szCs w:val="23"/>
        </w:rPr>
        <w:t xml:space="preserve">슬라이드 2  —  목차 및 설계 컨셉     [30초 · 누적 0:50]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목차 7개 섹션 + 설계 컨셉 3장(메탄올 · 축발전기+로터세일 · TD9 항로)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발표는 개념 설계부터 친환경까지 일곱 섹션 순으로 진행하겠습니다. 본 설계선의 핵심은 세 가지입니다. 첫째, 메탄올 이중연료입니다. LNG의 극저온 탱크 부담도, 저유황유의 세정장치도 없이 북미 배출규제해역 기준을 충족합니다. 둘째는 축발전기와 로터 세일을 통한 EEDI Phase 3 대응, 셋째는 단거리 TD9 항로 전략입니다.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하단 컨셉 카드 3개를 손으로 하나씩 가리키며 말한다. '왜 메탄올인가'가 여기서 한 번 나가야 Q&amp;A가 편해진다.</w:t>
      </w:r>
    </w:p>
    <w:p>
      <w:pPr>
        <w:pStyle w:val="Heading3"/>
        <w:keepNext/>
        <w:spacing w:after="80" w:before="200"/>
      </w:pPr>
      <w:r>
        <w:rPr>
          <w:rFonts w:ascii="Malgun Gothic" w:cs="Malgun Gothic" w:eastAsia="Malgun Gothic" w:hAnsi="Malgun Gothic"/>
          <w:b/>
          <w:bCs/>
          <w:color w:val="1F3864"/>
          <w:sz w:val="23"/>
          <w:szCs w:val="23"/>
        </w:rPr>
        <w:t xml:space="preserve">슬라이드 3  —  01 개념설계 - 항로 및 화물 선정     [34초 · 누적 1:27]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후보 항로 지도 3개 → 비교표(TD9 행·물동량 행) → 빨간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먼저 항로 선정입니다. 메탄올 벙커링이 가능하고 미국 최대 원유 수출항인 Corpus Christi를 공통 양하항으로 두고 세 항로를 비교했습니다. 콜롬비아 Conveñas 항로는 본선 규격과 일치하는 공인 운임지수 TD9가 있고 물동량도 가장 많습니다. 특히 편도 1,652해리 단거리라 메탄올 탱크가 만재 배수용적의 1.1퍼센트에 그쳐, 메탄올 추진의 약점인 적재량 손실을 해소합니다.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표에서 TD9 행과 20.64 million bbl 행만 짚는다. 지도 3개는 시선만 유도하고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4  —  02 선형설계 - 제원 추정 및 선형 변환     [30초 · 누적 1:59]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SAC 변환 곡선 / 최종 제원표 / Lackenby 변환 전·후표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선형 설계입니다. 경하중량 약산식과 Froude 상사를 연립해 수선간장 206.3미터, 폭 35.8미터, 재화중량 74,839톤의 초기 제원을 도출했습니다. 이후 Lackenby 변환으로 단면적 곡선을 수정해 방형계수를 0.8014에서 0.8193으로 키우면서, 부심은 선수 측 2.66퍼센트 위치에 유지했습니다.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오른쪽 아래 Lackenby 표의 CB 0.8014 → 0.8193만 손으로 짚는다. 제원표는 읽지 않는다(요약 슬라이드에 또 나옴).</w:t>
      </w:r>
    </w:p>
    <w:p>
      <w:pPr>
        <w:pStyle w:val="Heading3"/>
        <w:keepNext/>
        <w:spacing w:after="80" w:before="200"/>
      </w:pPr>
      <w:r>
        <w:rPr>
          <w:rFonts w:ascii="Malgun Gothic" w:cs="Malgun Gothic" w:eastAsia="Malgun Gothic" w:hAnsi="Malgun Gothic"/>
          <w:b/>
          <w:bCs/>
          <w:color w:val="1F3864"/>
          <w:sz w:val="23"/>
          <w:szCs w:val="23"/>
        </w:rPr>
        <w:t xml:space="preserve">슬라이드 5  —  02 선형설계 - 선수·선미 형상 및 CFD     [31초 · 누적 2:33]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구상선수 유형 · 선미 단면 / Body Plan · Wave Pattern / 저항 비교표(+1.66%)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선수는 저속 비대선에서 조파저항 비중이 작다는 점을 고려해 벌브를 7.78미터에서 1.6미터로 줄인 Plank type을, 선미는 반류가 균일해 추진효율에 유리한 Moderate U-type을 채택했습니다. CFD는 RANS와 레이놀즈 응력 모델, DFBI 조건으로 수행했으며, 방형계수를 키웠음에도 저항 증가는 1.66퍼센트에 그쳤습니다.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저항표 '6.14 (+1.66%)'를 가리키며 '재화중량을 키우면서도'에 힘을 준다. 벌브 7.78→1.6m는 숫자만 정확히.</w:t>
      </w:r>
    </w:p>
    <w:p>
      <w:pPr>
        <w:pStyle w:val="Heading3"/>
        <w:keepNext/>
        <w:spacing w:after="80" w:before="200"/>
      </w:pPr>
      <w:r>
        <w:rPr>
          <w:rFonts w:ascii="Malgun Gothic" w:cs="Malgun Gothic" w:eastAsia="Malgun Gothic" w:hAnsi="Malgun Gothic"/>
          <w:b/>
          <w:bCs/>
          <w:color w:val="1F3864"/>
          <w:sz w:val="23"/>
          <w:szCs w:val="23"/>
        </w:rPr>
        <w:t xml:space="preserve">슬라이드 6  —  03 추진 - 저항·마력 및 Design Speed     [30초 · 누적 3:05]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속도별 MCR 곡선 / 순이익 곡선(14.3kn 주황 막대) / 14.3kn 마력표(추정 MCR 9,648.9)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저항은 Holtrop-Mennen 경험식을 CFD 및 ITTC 1978 실선 확장 결과와 비교해 보정계수 0.7315를 산출해 적용했습니다. 설계속도는 연료비와 항차수 증가에 따른 운임 수익을 함께 반영해, 연간 순이익이 최대가 되는 14.3노트로 선정했습니다. 이때 추정된 소요 마력은 약 9,650킬로와트입니다.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왼쪽 표 맨 아래 '추정 MCR 9,648.9'를 짚고 넘긴다. 다음 장에서 왜 10,890이 되는지 이어지므로 여기서 SMCR을 말하지 않는다.</w:t>
      </w:r>
    </w:p>
    <w:p>
      <w:pPr>
        <w:pStyle w:val="Heading3"/>
        <w:keepNext/>
        <w:spacing w:after="80" w:before="200"/>
      </w:pPr>
      <w:r>
        <w:rPr>
          <w:rFonts w:ascii="Malgun Gothic" w:cs="Malgun Gothic" w:eastAsia="Malgun Gothic" w:hAnsi="Malgun Gothic"/>
          <w:b/>
          <w:bCs/>
          <w:color w:val="1F3864"/>
          <w:sz w:val="23"/>
          <w:szCs w:val="23"/>
        </w:rPr>
        <w:t xml:space="preserve">슬라이드 7  —  03 추진 - 주기관 및 축발전기     [42초 · 누적 3:50]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Engine Layout Diagram / 기관 제원표 / MEPC 최소마력 불릿 / EEDI 4.411→3.580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주기관은 메탄올 이중연료 운전이 가능한 5G60ME-C10.5-LGIM을 선정했습니다. 앞서 추정한 마력이 MEPC 최소추진마력 10,840킬로와트에 못 미쳐, 이를 상회하는 SMCR 10,890킬로와트로 결정했습니다. 질소산화물은 EGRTC로 대응하고, 축발전기 1,000킬로와트로 항해 중 보조기관 가동을 최소화했습니다. 이것만으로 EEDI가 4.411에서 3.580까지 내려갑니다.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가장 긴 대본(42초). MEPC 최소마력 → SMCR 상향 논리를 천천히. 이 장이 Q&amp;A 방어의 핵심이다.</w:t>
      </w:r>
    </w:p>
    <w:p>
      <w:pPr>
        <w:pStyle w:val="Heading3"/>
        <w:keepNext/>
        <w:spacing w:after="80" w:before="200"/>
      </w:pPr>
      <w:r>
        <w:rPr>
          <w:rFonts w:ascii="Malgun Gothic" w:cs="Malgun Gothic" w:eastAsia="Malgun Gothic" w:hAnsi="Malgun Gothic"/>
          <w:b/>
          <w:bCs/>
          <w:color w:val="1F3864"/>
          <w:sz w:val="23"/>
          <w:szCs w:val="23"/>
        </w:rPr>
        <w:t xml:space="preserve">슬라이드 8  —  03 추진 - 프로펠러 설계     [29초 · 누적 4:21]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Diameter Study / 프로펠러 제원표 / POW 곡선(ηO 0.63)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프로펠러는 KP458을 스톡 프로펠러로 두고 변수별 케이스 스터디를 수행했습니다. 클리어런스 범위에서 직경은 클수록, 동일 직경에서는 4익이 유리해 직경 7.5미터 4익으로 결정했고, 피치는 키우고 코드는 줄이는 방향으로 설계했습니다. CFD POW 시험으로 검증한 결과 목표 속도와 회전수를 달성했습니다.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대본에서 단독효율 0.63은 일부러 말하지 않는다(마력추정 ηO 0.72와의 차이 질문 유도 방지). 물어보면 답변 W3 참고.</w:t>
      </w:r>
    </w:p>
    <w:p>
      <w:pPr>
        <w:pStyle w:val="Heading3"/>
        <w:keepNext/>
        <w:spacing w:after="80" w:before="200"/>
      </w:pPr>
      <w:r>
        <w:rPr>
          <w:rFonts w:ascii="Malgun Gothic" w:cs="Malgun Gothic" w:eastAsia="Malgun Gothic" w:hAnsi="Malgun Gothic"/>
          <w:b/>
          <w:bCs/>
          <w:color w:val="1F3864"/>
          <w:sz w:val="23"/>
          <w:szCs w:val="23"/>
        </w:rPr>
        <w:t xml:space="preserve">슬라이드 9  —  03 조종 - 타 설계 및 조종성능     [27초 · 누적 4:51]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타-프로펠러 배치·간격표 / 조종성능 평가표(전부 '만족') / 선회·지그재그 그림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타 면적은 네 가지 추정법의 결과 범위 안에서 42.83제곱미터로 정하고, 제작이 용이한 NACA 단면의 Semi-spade 타를 채택했습니다. 프로펠러·선체 간 간격도 기준을 만족합니다. 조종성능은 두 흘수 조건에서 선회, 지그재그, 크래시 스톱, 나선 시험을 수행했고 전 항목이 IMO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표는 '전 항목 만족'으로만. 기준값(20°, 25°, 15L)을 읽지 않는다. 그림 두 개는 손으로 한 번 가리킨다.</w:t>
      </w:r>
    </w:p>
    <w:p>
      <w:pPr>
        <w:pStyle w:val="Heading3"/>
        <w:keepNext/>
        <w:spacing w:after="80" w:before="200"/>
      </w:pPr>
      <w:r>
        <w:rPr>
          <w:rFonts w:ascii="Malgun Gothic" w:cs="Malgun Gothic" w:eastAsia="Malgun Gothic" w:hAnsi="Malgun Gothic"/>
          <w:b/>
          <w:bCs/>
          <w:color w:val="1F3864"/>
          <w:sz w:val="23"/>
          <w:szCs w:val="23"/>
        </w:rPr>
        <w:t xml:space="preserve">슬라이드 10  —  04 구획 - 격벽·기관실·메탄올 탱크     [31초 · 누적 5:24]</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기관실·메탄올탱크 배치도 / 격벽 위치표 / 메탄올 연료 계통표(4,923㎥, 5항차분)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구획 설계입니다. 경험식으로 선미격벽과 충돌격벽을 배치한 뒤 화물창을 여섯 구획으로 나눴으며, 구획 길이 25미터는 웹프레임 간격 3.125미터의 정확히 여덟 칸입니다. 기관실은 축과 축발전기, 주기관 길이를 고려해 37미터로 정했습니다. 메탄올 탱크는 IMO 지침에 따라 코퍼댐으로 둘러쌌고, 용적 4,923세제곱미터입니다.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37m는 '고려해 정했다'로만 말한다. 내역을 더하는 식으로 말하지 말 것(합이 37이 아님, 답변 W8 참고).</w:t>
      </w:r>
    </w:p>
    <w:p>
      <w:pPr>
        <w:pStyle w:val="Heading3"/>
        <w:keepNext/>
        <w:spacing w:after="80" w:before="200"/>
      </w:pPr>
      <w:r>
        <w:rPr>
          <w:rFonts w:ascii="Malgun Gothic" w:cs="Malgun Gothic" w:eastAsia="Malgun Gothic" w:hAnsi="Malgun Gothic"/>
          <w:b/>
          <w:bCs/>
          <w:color w:val="1F3864"/>
          <w:sz w:val="23"/>
          <w:szCs w:val="23"/>
        </w:rPr>
        <w:t xml:space="preserve">슬라이드 11  —  04 구획 - 화물창 및 가시거리     [36초 · 누적 6:03]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Double Hull 단면 / MARPOL 항목 불릿 / 가시거리표 / 건현·의장표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화물창은 MARPOL에 따라 윙탱크 폭과 이중저 높이를 각각 2.4미터로 한 이중선체이며, 총 용적 77,839세제곱미터입니다. 가상 기름 유출량과 슬롭탱크 용량도 규정 이내입니다. 건현은 ICLL 기준 허용 만재흘수 16.4미터로 스캔틀링 흘수를 상회하고, 의장수 2,559로 앵커와 체인을 결정했습니다. 가시거리도 전 흘수 조건에서 SOLAS 규정을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건현·의장 표를 손으로 한 번 짚어 심사위원이 '건현·의장이 있다'를 인지하게 한다.</w:t>
      </w:r>
    </w:p>
    <w:p>
      <w:pPr>
        <w:pStyle w:val="Heading3"/>
        <w:keepNext/>
        <w:spacing w:after="80" w:before="200"/>
      </w:pPr>
      <w:r>
        <w:rPr>
          <w:rFonts w:ascii="Malgun Gothic" w:cs="Malgun Gothic" w:eastAsia="Malgun Gothic" w:hAnsi="Malgun Gothic"/>
          <w:b/>
          <w:bCs/>
          <w:color w:val="1F3864"/>
          <w:sz w:val="23"/>
          <w:szCs w:val="23"/>
        </w:rPr>
        <w:t xml:space="preserve">슬라이드 12  —  05 복원성     [31초 · 누적 6:36]</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적재 상태 · GZ Curve / 대표조건표(GMt 3.054) / 손상 Case · 손상 복원성표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복원성입니다. 경하중량은 로터 세일을 포함해 14,724톤이며, 경하부터 만재까지 출항과 도착을 나눈 열 가지 적재조건을 검토했습니다. 모든 조건에서 IS Code 2008 비손상 기준과 종강도 허용치를 만족했습니다. 손상 복원성은 MARPOL 28규칙의 네 가지 손상 케이스 전부에서 잔존복원성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'열 가지 조건', '네 가지 손상 케이스' 두 숫자만 힘주어. 표의 세부 수치는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13  —  06 구조설계 - CSR 규정 구현 및 치수 결정     [32초 · 누적 7:11]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대표 웹 프레임 단면 도면 / 중앙단면 성능표(+109% · +40.6%) / 하단 CSR 5단계 흐름(Ch4→Ch5→Ch6→Ch8→Pt2Ch2)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구조 설계입니다. CSR 조문을 단순화 없이 그대로 구현한 것이 특징입니다. 동적 하중케이스 22개 전부에 대해 압력을 산출했고, 존별 대표 부재가 아니라 판 17개 스트레이크와 종보강재 16개 항목을 요소판 단위로 전수 검토했습니다. 그 결과 관성모멘트는 요구 대비 109퍼센트, 갑판 단면계수는 40.6퍼센트 여유를 확보했습니다.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구조 2장 중 첫 장. '조문을 단순화 없이 구현'과 '전수 검토' 두 마디에 힘을 준다. 아래 5단계 박스를 왼쪽부터 손으로 훑으면 계산 흐름이 한눈에 전달된다. 표의 요구치 열은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14  —  06 구조설계 - 좌굴·강도 검증 및 교차검증     [37초 · 누적 7:50]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판 좌굴 이용률 막대(C.L. 격벽 0.970 빨강) / 정수중 굽힘모멘트 막대(하한 vs 직접 추정) / 강도 검증표 / 0.003%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검증은 두 방향입니다. 먼저 한국선급 SeaTrust-HullScan과 교차검증해 극한강도 굽힘모멘트가 0.003퍼센트 차이로 일치했고, 피로는 156개 부재 전부 통과해 최소 수명 46.4년입니다. 정수중 굽힘모멘트는 적하지침서가 없어 규칙 최소값을 채택했는데, 이 값이 하한이므로 실제 하중이 몇 배까지 커져도 단면이 성립하는지 역산했습니다. 호깅 2.06배, 새깅 3.54배까지 여유가 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'0.003퍼센트'와 '46.4년'만 힘주어. 왼쪽 위 빨간 막대(C.L. 격벽 0.970)를 한 번 가리킨다. FE는 반드시 '예비 검토'라고 말할 것 — '통과했다'고 말하면 답변 G-6에서 막힌다.</w:t>
      </w:r>
    </w:p>
    <w:p>
      <w:pPr>
        <w:pStyle w:val="Heading3"/>
        <w:keepNext/>
        <w:spacing w:after="80" w:before="200"/>
      </w:pPr>
      <w:r>
        <w:rPr>
          <w:rFonts w:ascii="Malgun Gothic" w:cs="Malgun Gothic" w:eastAsia="Malgun Gothic" w:hAnsi="Malgun Gothic"/>
          <w:b/>
          <w:bCs/>
          <w:color w:val="1F3864"/>
          <w:sz w:val="23"/>
          <w:szCs w:val="23"/>
        </w:rPr>
        <w:t xml:space="preserve">슬라이드 15  —  07 친환경 - 로터 세일 및 EEDI     [32초 · 누적 8:25]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무역풍 섹터 · 로터세일 배치도 / 성능표(725kW, 8.8%) / EEDI 3단계 박스(4.411→3.580→3.475)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친환경 설계입니다. 본 항로가 지나는 카리브해는 북동무역풍이 연중 안정적이라, 왕로와 귀로 어느 구간에도 정면풍이 걸리지 않습니다. 이 점을 활용해 28미터 로터 세일 3기를 배치했고, 제동마력 725킬로와트, NCR의 8.8퍼센트를 절감합니다. 그 결과 최종 EEDI는 3.475로 Phase 3 요구값 3.568을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EEDI 3단계 박스를 왼쪽부터 순서대로 가리키며 4.411 → 3.580 → 3.475. 마지막 3.475에서 잠깐 멈춘다.</w:t>
      </w:r>
    </w:p>
    <w:p>
      <w:pPr>
        <w:pStyle w:val="Heading3"/>
        <w:keepNext/>
        <w:spacing w:after="80" w:before="200"/>
      </w:pPr>
      <w:r>
        <w:rPr>
          <w:rFonts w:ascii="Malgun Gothic" w:cs="Malgun Gothic" w:eastAsia="Malgun Gothic" w:hAnsi="Malgun Gothic"/>
          <w:b/>
          <w:bCs/>
          <w:color w:val="1F3864"/>
          <w:sz w:val="23"/>
          <w:szCs w:val="23"/>
        </w:rPr>
        <w:t xml:space="preserve">슬라이드 16  —  경제성 및 설계 결과 요약     [35초 · 누적 9:02]</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건조비·운항비표 / 투자회수기간 0.81년 / GA · 설계 결과 요약표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경제성입니다. 건조비는 약 2,666만 달러입니다. 회수기간은 2026년 8월 시황 기준 0.81년이지만, LR1 5년 평균 운임과 시장 신조선가를 적용하면 약 8년으로 시황에 크게 좌우됩니다. 정리하면 본 설계선은 국제 규정과 선급 요건을 모두 만족하면서, 메탄올 이중연료와 축발전기, 로터 세일로 EEDI Phase 3까지 만족시킨 74K급 원유운반선입니다.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0.81년은 반드시 '현재 시황 기준'을 붙여 말한다. 마지막 문장은 청중을 보며.</w:t>
      </w:r>
    </w:p>
    <w:p>
      <w:pPr>
        <w:pStyle w:val="Heading3"/>
        <w:keepNext/>
        <w:spacing w:after="80" w:before="200"/>
      </w:pPr>
      <w:r>
        <w:rPr>
          <w:rFonts w:ascii="Malgun Gothic" w:cs="Malgun Gothic" w:eastAsia="Malgun Gothic" w:hAnsi="Malgun Gothic"/>
          <w:b/>
          <w:bCs/>
          <w:color w:val="1F3864"/>
          <w:sz w:val="23"/>
          <w:szCs w:val="23"/>
        </w:rPr>
        <w:t xml:space="preserve">슬라이드 17  —  감사합니다     [4초 · 누적 9:09]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감사합니다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이상으로 발표를 마치겠습니다. 감사합니다.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감사 인사 후 멈춰 서서 질문을 기다린다.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2. 질의응답 대비 (10분)</w:t>
      </w:r>
    </w:p>
    <w:p>
      <w:pPr>
        <w:pStyle w:val="Heading2"/>
        <w:keepNext/>
        <w:spacing w:after="120" w:before="280"/>
      </w:pPr>
      <w:r>
        <w:rPr>
          <w:rFonts w:ascii="Malgun Gothic" w:cs="Malgun Gothic" w:eastAsia="Malgun Gothic" w:hAnsi="Malgun Gothic"/>
          <w:b/>
          <w:bCs/>
          <w:color w:val="1F3864"/>
          <w:sz w:val="28"/>
          <w:szCs w:val="28"/>
        </w:rPr>
        <w:t xml:space="preserve">2.1 답변 원칙</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결론 → 근거 → 한계 순서. </w:t>
      </w:r>
      <w:r>
        <w:rPr>
          <w:rFonts w:ascii="Malgun Gothic" w:cs="Malgun Gothic" w:eastAsia="Malgun Gothic" w:hAnsi="Malgun Gothic"/>
          <w:color w:val="222222"/>
          <w:sz w:val="21"/>
          <w:szCs w:val="21"/>
        </w:rPr>
        <w:t xml:space="preserve">첫 문장에서 답을 말합니다. '네, 검토했습니다 / 아니요, 하지 못했습니다'가 먼저 나오고 이유가 뒤따릅니다.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한 답변에 숫자는 하나. </w:t>
      </w:r>
      <w:r>
        <w:rPr>
          <w:rFonts w:ascii="Malgun Gothic" w:cs="Malgun Gothic" w:eastAsia="Malgun Gothic" w:hAnsi="Malgun Gothic"/>
          <w:color w:val="222222"/>
          <w:sz w:val="21"/>
          <w:szCs w:val="21"/>
        </w:rPr>
        <w:t xml:space="preserve">가장 중요한 숫자 하나만 정확히 말하고 나머지는 '보고서 O장에 있습니다'로 넘깁니다. 숫자를 여러 개 말하다 하나 틀리면 전체 신뢰가 깎입니다.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약점 질문은 '인정 → 근거 → 보완' 3단. </w:t>
      </w:r>
      <w:r>
        <w:rPr>
          <w:rFonts w:ascii="Malgun Gothic" w:cs="Malgun Gothic" w:eastAsia="Malgun Gothic" w:hAnsi="Malgun Gothic"/>
          <w:color w:val="222222"/>
          <w:sz w:val="21"/>
          <w:szCs w:val="21"/>
        </w:rPr>
        <w:t xml:space="preserve">방어하지 않습니다. '맞습니다. 다만 ~ 때문에 이렇게 판단했고, 후속 과제로 인식하고 있습니다.' 심사위원은 약점을 아는 팀을 높게 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모르면 모른다고 합니다. </w:t>
      </w:r>
      <w:r>
        <w:rPr>
          <w:rFonts w:ascii="Malgun Gothic" w:cs="Malgun Gothic" w:eastAsia="Malgun Gothic" w:hAnsi="Malgun Gothic"/>
          <w:color w:val="222222"/>
          <w:sz w:val="21"/>
          <w:szCs w:val="21"/>
        </w:rPr>
        <w:t xml:space="preserve">'그 부분은 검토하지 못했습니다. 검토한다면 ~ 방법으로 접근하겠습니다.'까지 붙이면 감점이 아니라 가점입니다. 지어내지 마세요.</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답변은 30~45초. </w:t>
      </w:r>
      <w:r>
        <w:rPr>
          <w:rFonts w:ascii="Malgun Gothic" w:cs="Malgun Gothic" w:eastAsia="Malgun Gothic" w:hAnsi="Malgun Gothic"/>
          <w:color w:val="222222"/>
          <w:sz w:val="21"/>
          <w:szCs w:val="21"/>
        </w:rPr>
        <w:t xml:space="preserve">10분에 보통 5~7개 질문이 들어옵니다. 길어지면 '더 자세한 내용은 보고서 O절에 있습니다'로 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담당자가 답하고, 팀장이 받습니다. </w:t>
      </w:r>
      <w:r>
        <w:rPr>
          <w:rFonts w:ascii="Malgun Gothic" w:cs="Malgun Gothic" w:eastAsia="Malgun Gothic" w:hAnsi="Malgun Gothic"/>
          <w:color w:val="222222"/>
          <w:sz w:val="21"/>
          <w:szCs w:val="21"/>
        </w:rPr>
        <w:t xml:space="preserve">질문을 받은 사람(팀장)이 한 문장으로 질문을 되짚어 확인한 뒤 담당자에게 넘깁니다. 담당자가 막히면 팀장이 보완하되 두 명 이상이 동시에 말하지 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질문 메모 담당 1명. </w:t>
      </w:r>
      <w:r>
        <w:rPr>
          <w:rFonts w:ascii="Malgun Gothic" w:cs="Malgun Gothic" w:eastAsia="Malgun Gothic" w:hAnsi="Malgun Gothic"/>
          <w:color w:val="222222"/>
          <w:sz w:val="21"/>
          <w:szCs w:val="21"/>
        </w:rPr>
        <w:t xml:space="preserve">질문을 받아 적어 두면 여러 질문이 한 번에 들어와도 빠뜨리지 않습니다.</w:t>
      </w:r>
    </w:p>
    <w:p>
      <w:pPr>
        <w:pStyle w:val="Heading2"/>
        <w:keepNext/>
        <w:spacing w:after="120" w:before="280"/>
      </w:pPr>
      <w:r>
        <w:rPr>
          <w:rFonts w:ascii="Malgun Gothic" w:cs="Malgun Gothic" w:eastAsia="Malgun Gothic" w:hAnsi="Malgun Gothic"/>
          <w:b/>
          <w:bCs/>
          <w:color w:val="1F3864"/>
          <w:sz w:val="28"/>
          <w:szCs w:val="28"/>
        </w:rPr>
        <w:t xml:space="preserve">2.2 예상 질문 전체 리스트</w:t>
      </w:r>
    </w:p>
    <w:p>
      <w:pPr>
        <w:spacing w:after="100" w:line="300"/>
      </w:pPr>
      <w:r>
        <w:rPr>
          <w:rFonts w:ascii="Malgun Gothic" w:cs="Malgun Gothic" w:eastAsia="Malgun Gothic" w:hAnsi="Malgun Gothic"/>
          <w:color w:val="595959"/>
          <w:sz w:val="21"/>
          <w:szCs w:val="21"/>
        </w:rPr>
        <w:t xml:space="preserve">★★★ 반드시 나온다(담당자·답변 암기)  ★★☆ 나올 가능성 높음(답변 숙지)  ★☆☆ 나올 수 있음(방향만 숙지). </w:t>
      </w:r>
      <w:r>
        <w:rPr>
          <w:rFonts w:ascii="Malgun Gothic" w:cs="Malgun Gothic" w:eastAsia="Malgun Gothic" w:hAnsi="Malgun Gothic"/>
          <w:color w:val="595959"/>
          <w:sz w:val="21"/>
          <w:szCs w:val="21"/>
        </w:rPr>
        <w:t xml:space="preserve">'답변 위치' 열의 번호로 2.3 · 2.4의 상세 답변을 찾습니다. '담당' 열은 팀에서 발표 전에 채우세요.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6238"/>
        <w:gridCol w:w="1000"/>
        <w:gridCol w:w="8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우선순위</w:t>
            </w:r>
          </w:p>
        </w:tc>
        <w:tc>
          <w:tcPr>
            <w:tcW w:type="dxa" w:w="6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답변 위치</w:t>
            </w:r>
          </w:p>
        </w:tc>
        <w:tc>
          <w:tcPr>
            <w:tcW w:type="dxa" w:w="8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아닙니까?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속도에 같은 계수를 써도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마력을 다시 계산했습니까?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 보고서에는 40일 기준 5,674㎥이 필요하다는 계산도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2,666만 달러도 실제 신조선가의 절반 이하인데요.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수익이 3천만 달러대입니다. 어느 쪽이 맞습니까?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well-to-wake로는 CO₂가 오히려 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더하면 29m입니다.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A. 개념 설계 · 항로 선정</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Corpus Christi입니까? 휴스턴이 더 큰 항만 아닌가요?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편도 1,652해리 단거리라면 LR1급보다 작은 배가 유리하지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콜롬비아 원유 생산이 감소 추세인데 항로 지속성은 어떻게 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벙커링이 안 되는 상황에서는 어떻게 운항합니까?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B. 선형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LCB를 선수 측 +2.66%에 둔 근거는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벌브를 1.6m로 줄인 근거는요? 벌브 길이별로 CFD 비교를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CFD는 어떻게 검증했습니까? 격자 의존성이나 실험값 비교는요?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U-type 선미를 택했는데 반류 균일성을 정량적으로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L/B가 작아지고 폭이 넓어졌는데 조종성·복원성에 미친 영향은?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C. 저항 · 추진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보정계수 0.7315의 근거와 전 속도 적용의 타당성은?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 검토 여부 (EAR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 ηO 0.72와 POW 결과 0.63의 불일치</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추정 MCR이 9,649kW인데 10,890kW 엔진은 과대 아닙니까? 부분부하 연비 페널티는요?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순이익 곡선이 14~15노트에서 거의 평탄한데 왜 하필 14.3노트입니까?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5실린더 G60 기관입니까? 다른 후보와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모드에서는 NOx가 낮은데 왜 EGRTC가 필요합니까? SCR 대신 EGR을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 1,000kW 용량 근거는요? 항해 중 전력 부하는 얼마입니까?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Stock 프로펠러 KP458은 VLCC용인데 LR1에 적합합니까?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POW CFD와 포텐셜 프로그램 결과의 차이는 어느 정도였습니까?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D. 타 · 조종성능</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타 면적비 1.73%는 탱커 기준으로 적정합니까?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AVEVA Marine 조종 시뮬레이션의 수학 모델은 무엇이고 검증됐습니까?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Semi-spade 타를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로터세일이 조종성(횡력·회두 모멘트)에 미치는 영향은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E. 구획 · 일반배치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탱크 4,923㎥ vs 항차당 959㎥ vs 40일 기준 5,674㎥</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안전설비(이중관·환기·가스감지·방폭)는 실제로 배치했습니까?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37m 내역의 합이 맞지 않습니다.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화물창을 6구획으로 나눈 근거는요?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중심선 종격벽이 있는데 슬로싱은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이중저 높이를 최소 2.0m보다 큰 2.4m로 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3기가 브리지 시야를 가리지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승조원 22명 근거와 거주구 구성은?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F. 복원성 · 건현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손상 복원성을 결정론적으로만 했는데 확률론적 검토는요?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경하중량 14,724톤은 어떻게 산정했습니까?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GM 3.05m면 과대 GM으로 횡동요가 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건현 여유는 얼마나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G. 구조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CSR 계산은 어떻게 했고 HullScan 교차검증의 의미는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하중이 구조에 반영됐습니까?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강종을 3층으로 배치한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FE 해석에서 항복 초과 요소가 0.99%면 통과입니까?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종보강재는 몇 종입니까? 판재는요?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적하상태는 더 클 텐데요.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C.L. 격벽 좌굴 이용률 0.970은 너무 빡빡하지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7.12절에는 갑판 단면계수가 22.66×10⁶ cm³, 여유 +38%로 되어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피로수명 46.4년의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H. 로터세일 · EEDI</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강풍·황천 시 로터세일은 어떻게 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원유선 갑판은 위험구역인데 로터세일 전동기는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EEDI에 로터세일을 어떻게 반영했고 인증 절차는 어떻게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축발전기만으로 EEDI가 4.411에서 3.580으로 내려가는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CII·EEXI 같은 운항 규제에는 어떻게 대응합니까?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I. 경제성</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2,666만 달러는 실제 신조선가보다 너무 낮지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아니라 380만 달러만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TD9 운임이 WS373까지 갔던 게 사실입니까? 그 뒤로는요?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산식의 출처와 입력값은 무엇입니까? 왜 이렇게 낮게 나옵니까?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8장 안에서 메탄올 단가(520 vs 668.6 $/t), 연간 운항일(355 vs 250일), 편도 거리(1,652 vs 1,410 nm)가 절마다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520달러/톤 가정은 타당합니까? 그린 메탄올이면요?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순이익 그래프와 16번 경제성 수치가 안 맞습니다.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J. 종합 · 일반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 설계에서 가장 어려웠던 점은요? 다시 한다면 무엇을 바꾸겠습니까?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본 설계선의 차별점을 세 가지로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설계의 한계를 스스로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팀원 역할 분담은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선주라면 이 배를 사겠습니까?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2"/>
        <w:keepNext/>
        <w:spacing w:after="120" w:before="280"/>
      </w:pPr>
      <w:r>
        <w:rPr>
          <w:rFonts w:ascii="Malgun Gothic" w:cs="Malgun Gothic" w:eastAsia="Malgun Gothic" w:hAnsi="Malgun Gothic"/>
          <w:b/>
          <w:bCs/>
          <w:color w:val="1F3864"/>
          <w:sz w:val="28"/>
          <w:szCs w:val="28"/>
        </w:rPr>
        <w:t xml:space="preserve">2.3 위험 질문 TOP 10 — 보고서 자체의 약점</w:t>
      </w:r>
    </w:p>
    <w:p>
      <w:pPr>
        <w:spacing w:after="100" w:line="300"/>
      </w:pPr>
      <w:r>
        <w:rPr>
          <w:rFonts w:ascii="Malgun Gothic" w:cs="Malgun Gothic" w:eastAsia="Malgun Gothic" w:hAnsi="Malgun Gothic"/>
          <w:color w:val="222222"/>
          <w:sz w:val="21"/>
          <w:szCs w:val="21"/>
        </w:rPr>
        <w:t xml:space="preserve">보고서를 꼼꼼히 읽은 심사위원이 반드시 짚는 10가지입니다. 전부 '인정 → 근거 → 보완'으로 답합니다. 방어하려 들면 신뢰를 잃고, 먼저 인정하면 오히려 신뢰를 얻습니다. 답변은 그대로 읽어도 40초 안에 끝나도록 썼습니다.</w:t>
      </w:r>
    </w:p>
    <w:p>
      <w:pPr>
        <w:pStyle w:val="Heading3"/>
        <w:keepNext/>
        <w:spacing w:after="80" w:before="200"/>
      </w:pPr>
      <w:r>
        <w:rPr>
          <w:rFonts w:ascii="Malgun Gothic" w:cs="Malgun Gothic" w:eastAsia="Malgun Gothic" w:hAnsi="Malgun Gothic"/>
          <w:b/>
          <w:bCs/>
          <w:color w:val="C00000"/>
          <w:sz w:val="23"/>
          <w:szCs w:val="23"/>
        </w:rPr>
        <w:t xml:space="preserve">W1.  프로펠러 캐비테이션은 검토했습니까? 전개면적비(EAR) 0.361은 너무 낮은 것 아닙니까?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탱커 프로펠러의 EAR은 보통 0.45~0.60. 0.361은 눈에 띄게 낮아 캐비테이션·진동·침식을 의심하게 된다. 보고서에 Burrill/Keller 검토가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정량적인 캐비테이션 검토, 예를 들어 Burrill 선도나 Keller 식에 의한 최소 전개면적비 확인은 본 설계에서 수행하지 못했습니다. 프로펠러 설계에서는 Tip clearance와 hull vortex cavitation을 고려해 직경 상한을 두는 데 그쳤고, Case Study에서 코드를 줄이는 방향이 효율에 유리하게 나오면서 EAR이 0.361까지 내려갔습니다. Keller 식으로 본선 조건(추력 약 830kN, 축 침수 약 8m)을 대략 계산하면 필요한 최소 EAR은 0.40 전후로, 현재 값이 약 10% 부족합니다. 따라서 후속 설계에서는 EAR을 0.45 수준으로 올리고 효율 감소분을 재평가한 뒤, 캐비테이션 터널 시험이나 CFD 캐비테이션 해석으로 확인해야 한다고 판단합니다. 저희 설계의 명확한 보완 과제로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'검토했다'고 절대 말하지 말 것. 최소 EAR 약 0.40이라는 숫자까지 제시하면 '문제를 이해하고 있다'는 인상을 준다.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W2.  Holtrop 저항에 0.7315를 곱해 27%나 깎았는데 근거가 무엇입니까? 전 속도에 같은 계수를 써도 됩니까?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이 계수 하나가 마력·연료비·EEDI·경제성을 전부 좌우한다. 경험식 오차는 보통 ±10%인데 27%는 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설계속도 14.3노트에서 Holtrop-Mennen 904.72kN과 CFD+ITTC 1978 실선 확장값 668.49kN을 비교해 산출한 값입니다. Holtrop 식은 1980년대 실적선 회귀식이라 CB 0.82의 저속 비대선에서는 형상저항을 과대평가하는 경향이 있고, CFD는 실제 선형을 직접 해석하므로 설계점에서는 CFD 쪽을 신뢰했습니다. 전 속도 대역에 동일 계수를 적용한 것은 Fn 0.13~0.19의 저속 구간에서 저항 성분비가 크게 변하지 않는다는 가정이며, 설계점에서 멀어질수록 불확실성이 커지는 것은 한계로 인정합니다. 다만 최종 엔진 SMCR은 저항 추정이 아니라 MEPC 최소추진마력 규정이 지배했기 때문에, 이 계수의 오차가 엔진 선정 결과를 바꾸지는 않습니다.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'CFD가 더 정확하다'로 끝내지 말 것. 한계를 먼저 인정하고 '엔진 선정은 규정이 지배'로 착지한다.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W3.  마력 추정에는 ηO 0.72를 썼는데 설계 프로펠러 POW 결과는 0.63입니다. 마력을 다시 계산했습니까?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설계 루프가 닫히지 않았다는 지적. 보고서 3.1.1.10의 가정값과 3.3의 해석값이 다르다.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재계산하지 못했습니다. 0.72는 마력 추정 단계에서 대형 상선 통상 범위 0.70~0.74 중 보수적으로 잡은 가정값이고, 0.63은 이후 설계된 프로펠러의 단독효율입니다. 0.63으로 환산하면 추정 MCR이 약 9,650에서 11,000kW 수준으로 올라가 SMCR 10,890kW를 소폭 상회합니다. 다만 선정 엔진의 NMCR이 14,200kW라 SMCR을 11,500kW 정도로 재설정하면 대응 가능하고, 이 경우 EEDI가 소폭 상승하므로 로터세일 여유분(3.475 대 3.568)으로 흡수되는지 재확인이 필요합니다. 설계 루프를 한 번 더 돌려야 하는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9,648.9 × 0.72 / 0.63 ≈ 11,030kW. 숫자를 미리 외워 둘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W4.  항로 선정에서 메탄올 탱크 959㎥면 된다고 했는데 실제 탱크는 4,923㎥입니다. 보고서에는 40일 기준 5,674㎥이 필요하다는 계산도 있는데요?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슬라이드 3의 논리(탱크 부담 최소)와 슬라이드 10의 탱크 크기가 모순돼 보인다. 보고서 4.3.5의 5,674㎥ 계산과 4,923㎥ 확정값도 서로 어긋난다.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959㎥은 편도 1항차 소요량이고, 4,923㎥은 무보급 약 5항차분으로 설계한 탱크 용적입니다. 항로 선정의 논리는 '항차당 소요가 작아 탱크 용적 부담이 작다'는 것이고, 실제 탱크는 벙커링 주기 여유를 두고 잡았습니다. 40일 기준 5,674㎥은 보고서 4장에서 보수적 시나리오로 계산한 값인데, 양하항 Corpus Christi에서 휴스턴 STS 벙커링이 가능하므로 40일 무보급은 실제 운항 시나리오가 아니라고 판단해 4,923㎥으로 확정했습니다. 다만 이 판단 근거를 보고서에 명확히 적지 못한 점은 보완이 필요합니다.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959(항차당) / 4,923(설치) / 5,674(40일 시나리오) 세 숫자를 혼동하지 말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W5.  투자회수기간이 1년도 안 된다는데(0.81년) 이게 말이 됩니까? 건조비 2,666만 달러도 실제 신조선가의 절반 이하인데요.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현업 심사위원이 가장 먼저 걸리는 숫자. 실제 탱커 신조 투자의 회수기간은 보통 8~12년이다. 방어하려 들면 신뢰를 잃고, 먼저 인정하고 민감도를 보여주면 오히려 점수가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0.81년은 두 가지 이유로 낙관적인 값입니다. 첫째, 운임입니다. 2026년 8월 21일 TD9가 WS373, 왕복 TCE 약 10.4만 달러였는데 이는 호르무즈 사태 이후 이어진 스파이크 구간이고, 실제로 일주일 뒤인 8월 28일에는 WS197, 3.96만 달러로 떨어졌습니다. LR1 선사들의 5년 실현 평균은 3.1~3.3만 달러 수준이라, 3.3만 달러를 적용하면 회수기간은 3.4년이 됩니다. 둘째, 건조비입니다. 2,666만 달러는 경하중량과 주기관 마력 기반의 공수·재료비 산식으로 추정한 값으로, 조선소 마진, 금융비용, 메탄올 연료 시스템의 추가 원가가 빠져 있습니다. 2024~2026년 LR1 실제 계약가는 중국 야드 5,300만~5,600만, 한국 야드 5,800만~6,200만 달러이고 메탄올 이중연료 프리미엄이 약 10퍼센트라, 6,600만 달러를 적용하면 회수기간은 8.3년으로 탱커 신조 투자의 통상 범위에 들어옵니다. 슬라이드에 이 세 경우를 함께 표시했고, 저희가 말씀드리고 싶은 경제성은 절대 회수기간보다 로터세일이 연간 약 92만 달러의 연료비를 절감해 자체 회수기간이 1.4~3.7년이라는 점입니다.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첫마디를 '맞습니다'로. 숫자 세 개(0.81 → 3.4 → 8.3년)를 순서대로 말하고 '로터세일 상대 경제성'으로 착지한다. 0.81년을 옹호하지 말 것. '일주일 뒤 39,600달러'는 스스로 먼저 말하면 강점이 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W6.  6번 슬라이드 순이익 그래프는 연 1억 4천만 달러인데, 16번 경제성에서는 연 수익이 3천만 달러대입니다. 어느 쪽이 맞습니까?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같은 발표 안에서 숫자가 4~5배 어긋난다. 보고서 표 3.18에는 '연간운송수익'과 '왕복연료비용' 열이 같은 값으로 들어간 오기도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산정 기준이 다릅니다. 6번 그래프는 설계속도 최적점을 찾기 위한 상대 비교로 화물 가액 기반 운송 수익에서 연료비를 뺀 값이고, 16번은 TD9 운임지수 기반 TCE로 계산한 선주 수익입니다. 절대 수익은 16번의 TCE 기준이 타당하며, 6번 그래프는 속도에 따른 순이익의 '모양'만 보는 용도입니다. 두 기준 모두에서 최적 속도는 14.3노트로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표 3.18의 열 오기를 지적받으면 '표 작성 오류'로 즉시 인정한다.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W7.  메탄올이 정말 친환경입니까? 회색 메탄올은 천연가스로 만드는데 well-to-wake로는 CO₂가 오히려 늘지 않습니까?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'친환경'이라는 단어를 제목에 썼으니 반드시 나온다. 보고서에는 그린/바이오 메탄올 언급이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회색 메탄올은 well-to-wake 기준으로는 감축 효과가 제한적입니다. 본 설계의 EEDI는 규제 방식대로 tank-to-wake 탄소계수 1.375를 적용한 값이고, 이 기준에서 메탄올은 MGO 3.206 대비 절반 이하입니다. 저희가 메탄올을 택한 더 큰 이유는 연료 준비성입니다. 같은 탱크와 기관으로 바이오·e-메탄올을 그대로 쓸 수 있어 연료 공급망이 전환되면 선박 개조 없이 well-to-wake 감축이 가능합니다. 미 걸프 지역은 e-메탄올 프로젝트가 집중되는 곳이라 본 항로와도 맞습니다.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'친환경'을 방어하지 말고 '연료 준비성(fuel-ready)'으로 전환한다.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W8.  기관실 길이 37m라고 했는데 내역(1.0+11.0+7.39+4.1+5.5)을 더하면 29m입니다.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4.3.3에 A~D+펌프룸 내역과 '총 37m'가 같이 있어 합이 안 맞는다.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37m는 선미격벽에서 펌프룸 전방 격벽까지의 구간 길이로, 작업공간·탱크·통로를 포함해 설정한 값입니다. 말씀하신 내역은 그 안에서 기관 배치에 직접 필요한 구간만 뽑은 것이고, 나머지 약 8m는 연료 준비실, 코퍼댐, 통로 등입니다. 보고서에 이 나머지 구간의 내역을 명시하지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발표 대본에서는 '고려해 정했다'로만 말하고 등식처럼 말하지 않는다.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W9.  Required EEDI가 3장에서는 3.623, 8장에서는 3.568로 다릅니다.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내부 불일치. 꼼꼼한 심사위원이 보고서를 읽었다면 지적한다.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3장의 3.623은 설계 초기 단계에서 추정 DWT로 계산한 값이고, 8장의 3.568이 최종 확정 DWT 74,839.5톤 기준으로 기준선 식(1,218.8×DWT^−0.488)에 30% 감축을 적용한 최종값입니다. 최종 attained EEDI 3.475는 두 기준 모두 만족하며, 3장의 수치를 최종값으로 갱신하지 못한 것은 편집 오류입니다.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3.568 = 0.7 × 1,218.8 × 74,839.5^−0.488. 검산해 두면 좋다.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W10.  로터세일 3기의 하중이 선체 구조에 반영됐습니까? 기초 보강은요?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구조 심사위원의 단골 질문. 보고서에는 제조사 기초높이 2.5m만 있고 구조 해석은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로터세일 자중 153톤은 경하중량과 복원성 계산에 반영했고, A.P.에서 92.2m와 167.2m의 두 기는 횡격벽 직상부에 두어 격벽이 기초 하중을 받도록 했습니다. 가운데 129.7m 한 기는 화물창 중앙에 위치해 웹프레임 위 국부 보강이 필요합니다. 다만 풍하중에 의한 전도 모멘트와 기초 국부 구조의 상세 설계는 본 설계 범위에 포함하지 못했으며, 제조사 기준 기초 높이 2.5m를 반영한 개념 배치 단계입니다. 후속 상세설계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'격벽 위에 두었다'는 두 기에만 해당. 가운데 한 기는 솔직하게 '중앙'이라고 말한다.</w:t>
            </w:r>
          </w:p>
        </w:tc>
      </w:tr>
    </w:tbl>
    <w:p>
      <w:pPr>
        <w:spacing w:after="12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2.4 섹션별 예상 질문과 답변</w:t>
      </w:r>
    </w:p>
    <w:p>
      <w:pPr>
        <w:spacing w:after="100" w:line="300"/>
      </w:pPr>
      <w:r>
        <w:rPr>
          <w:rFonts w:ascii="Malgun Gothic" w:cs="Malgun Gothic" w:eastAsia="Malgun Gothic" w:hAnsi="Malgun Gothic"/>
          <w:color w:val="222222"/>
          <w:sz w:val="21"/>
          <w:szCs w:val="21"/>
        </w:rPr>
        <w:t xml:space="preserve">발표 순서대로 정리했습니다. 위험 질문(W)과 같은 질문은 상세 답변을 반복하지 않고 W 번호로 연결했습니다.</w:t>
      </w:r>
    </w:p>
    <w:p>
      <w:pPr>
        <w:pStyle w:val="Heading2"/>
        <w:keepNext/>
        <w:spacing w:after="120" w:before="280"/>
      </w:pPr>
      <w:r>
        <w:rPr>
          <w:rFonts w:ascii="Malgun Gothic" w:cs="Malgun Gothic" w:eastAsia="Malgun Gothic" w:hAnsi="Malgun Gothic"/>
          <w:b/>
          <w:bCs/>
          <w:color w:val="1F3864"/>
          <w:sz w:val="28"/>
          <w:szCs w:val="28"/>
        </w:rPr>
        <w:t xml:space="preserve">A. 개념 설계 · 항로 선정</w:t>
      </w:r>
    </w:p>
    <w:p>
      <w:pPr>
        <w:pStyle w:val="Heading3"/>
        <w:keepNext/>
        <w:spacing w:after="80" w:before="200"/>
      </w:pPr>
      <w:r>
        <w:rPr>
          <w:rFonts w:ascii="Malgun Gothic" w:cs="Malgun Gothic" w:eastAsia="Malgun Gothic" w:hAnsi="Malgun Gothic"/>
          <w:b/>
          <w:bCs/>
          <w:color w:val="C00000"/>
          <w:sz w:val="23"/>
          <w:szCs w:val="23"/>
        </w:rPr>
        <w:t xml:space="preserve">[A-1] ★★★   설계 개요를 30초로 다시 요약해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첫 질문으로 자주 나온다. 워밍업이자 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74,839톤 LR1급 원유운반선으로, 콜롬비아 Conveñas에서 미국 Corpus Christi까지 편도 1,652해리 TD9 항로에 투입합니다. 메탄올 이중연료 주기관에 축발전기와 로터세일 3기를 결합해 EEDI 3.475로 Phase 3를 만족하고, 관련 국제 규정과 CSR 구조 요건을 모두 충족합니다. 단거리 항로를 택해 메탄올의 탱크 용적 약점을 해소한 것이 설계의 출발점입니다.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[A-2] ★★★   왜 메탄올입니까? LNG·암모니아·저유황유와 비교해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최상위 설계 결정. 반드시 나온다. 발표 2번 슬라이드에서 한 번 말했어도 다시 물을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 기준으로 비교했습니다. 첫째 규제 대응입니다. 본 항로는 북미 ECA를 지나 황 0.10% 기준을 만족해야 하는데, 저유황유는 ECA 밖 0.50%용이라 스크러버나 별도 연료 전환이 필요하고, 메탄올은 황이 거의 없어 별도 장치 없이 충족합니다. 둘째 저장입니다. LNG는 극저온 탱크와 재액화 설비가 필요하지만 메탄올은 상온 액상이라 기존 액체연료와 유사하게 다룰 수 있습니다. 셋째 공급입니다. 미 걸프는 세계 최대 메탄올 생산지이고 휴스턴에서 STS 벙커링이 이미 이뤄지고 있습니다. 암모니아는 독성과 규정 미성숙으로 2026년 시점 신조에 적용하기엔 이르다고 판단했습니다. 발열량이 낮은 단점은 단거리 항로 선택으로 상쇄했습니다.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[A-3] ★★☆   왜 Corpus Christi입니까? 휴스턴이 더 큰 항만 아닌가요?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양하항 선정 근거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Corpus Christi는 미국 최대 원유 수출항이자 Citgo·Flint Hills·Valero 정유소가 있어 콜롬비아산 중질유 수입 실적이 가장 많고, TD9 공인 운임지수의 양하항과 일치합니다. 휴스턴은 159해리 거리라 메탄올 벙커링 접근성으로 활용하고, 양하는 물동량과 운임지수가 확보된 Corpus Christi로 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[A-4] ★★☆   편도 1,652해리 단거리라면 LR1급보다 작은 배가 유리하지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선형과 항로의 정합성.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지정과제가 70~75K DWT급이라 선형은 주어진 조건입니다. 그 조건 안에서 단거리 항로를 고른 이유는, 메탄올의 낮은 발열량 때문에 장거리에서는 탱크 용적이 화물 적재량을 잠식하는데, 1,652해리에서는 항차당 959㎥로 배수용적의 1.1%에 불과해 이 약점이 사라지기 때문입니다. 또한 TD9는 70,000톤 규격 항로라 본선 크기와 정확히 맞습니다.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[A-5] ★☆☆   콜롬비아 원유 생산이 감소 추세인데 항로 지속성은 어떻게 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항로 리스크 인식 여부.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보고서에서도 주요 위험으로 '콜롬비아 생산의 완만한 감소'를 명시했습니다. 다만 2025년 Corpus Christi 수입이 20.64백만 배럴로 세 후보 중 가장 많고, 베네수엘라는 제재·나포 리스크, 멕시코는 수출 급감으로 대안이 더 불안정했습니다. 본선은 카리브해·멕시코만 전역의 단거리 항로에 투입 가능한 범용 LR1이므로 화주 변경에도 대응할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[A-6] ★☆☆   메탄올 벙커링이 안 되는 상황에서는 어떻게 운항합니까?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 공급 리스크.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이중연료 기관이므로 MGO 단독 운전이 가능합니다. MGO 탱크는 234㎥로 최소 요구 144.7㎥의 1.6배를 확보했고, ECA 안에서는 0.10% MGO로 규제를 만족합니다. 이 경우 실제 CO₂ 배출은 늘어나므로 비상 운용으로 한정합니다.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B. 선형 설계</w:t>
      </w:r>
    </w:p>
    <w:p>
      <w:pPr>
        <w:pStyle w:val="Heading3"/>
        <w:keepNext/>
        <w:spacing w:after="80" w:before="200"/>
      </w:pPr>
      <w:r>
        <w:rPr>
          <w:rFonts w:ascii="Malgun Gothic" w:cs="Malgun Gothic" w:eastAsia="Malgun Gothic" w:hAnsi="Malgun Gothic"/>
          <w:b/>
          <w:bCs/>
          <w:color w:val="C00000"/>
          <w:sz w:val="23"/>
          <w:szCs w:val="23"/>
        </w:rPr>
        <w:t xml:space="preserve">[B-1] ★★★   CB 0.82는 상당히 높은데 저항 페널티가 정말 1.66%뿐입니까?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심사의 핵심. 숫자가 너무 좋아 보이면 의심한다.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1/58 모형 기준 CFD에서 참조호선 6.04N 대비 설계선 6.14N으로 1.66% 증가였습니다. 설계속도가 Fn 0.16의 저속 영역이라 조파저항 비중이 작고, 전체 저항의 약 77%가 마찰저항이라 CB 증가의 영향이 압력저항에 제한적으로 나타났습니다. 다만 두 선형을 같은 격자 전략으로 해석한 상대 비교이므로 절대값보다 경향으로 봐주시면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[B-2] ★★☆   LCB를 선수 측 +2.66%에 둔 근거는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변환 파라미터의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LCB를 선수 쪽에 두는 것이 일반적이고 참조호선이 +2.74%였습니다. Lackenby 변환으로 CB를 키우면서 LCB가 크게 이동하지 않도록 +2.66%로 유지했고, 이는 CB 0.82 탱커의 통상 범위인 +2~3% 안에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[B-3] ★★☆   벌브를 1.6m로 줄인 근거는요? 벌브 길이별로 CFD 비교를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2024년 선배 자료는 벌브 길이별 CFD 비교를 했다. 비교당할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조파저항 비중이 작아 대형 벌브의 효과가 제한적이라는 판단에서 참조호선 7.78m를 1.6m Plank type으로 축소했고, 최종 선형의 CFD에서 저항 증가가 1.66%에 그친 것으로 타당성을 확인했습니다. 벌브 길이별 개별 비교 해석까지는 수행하지 못한 것이 한계입니다.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[B-4] ★★☆   CFD는 어떻게 검증했습니까? 격자 의존성이나 실험값 비교는요?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CFD 결과의 신뢰성.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RANS에 Reynolds Stress Model, 히브·피치를 허용하는 DFBI 조건으로 time step 0.02초, 60초간 해석했고, 축척은 1/58입니다. 벽면 격자는 선체 근접부터 점진적으로 키웠고 자유수면 파 전파 영역을 조밀하게 했습니다. 실험값과의 직접 비교와 격자 의존성 시험은 수행하지 못했으며, 대신 참조호선과 설계선을 동일 조건으로 해석해 상대 비교의 신뢰성을 확보하는 방식을 택했습니다. 프로펠러 POW 해석은 Wall y+ 1을 목표로 격자를 구성해 표면 y+ 0~5 범위를 확인했습니다.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'어떤 솔버를 썼나'를 물으면 실제 사용한 프로그램명과 버전을 답할 것(보고서에 명시돼 있지 않으므로 팀이 확인).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[B-5] ★☆☆   U-type 선미를 택했는데 반류 균일성을 정량적으로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선미 형상 선정의 근거 수준.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선미 단면 형상 계수 기준으로 Moderate U-type을 채택했고, U-type이 반류 분포가 균일해 추진효율에 유리하다는 일반적 근거를 적용했습니다. U와 V 두 선형의 반류 분포를 CFD로 정량 비교하는 단계까지는 진행하지 못했습니다.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[B-6] ★☆☆   참조호선 대비 L/B가 작아지고 폭이 넓어졌는데 조종성·복원성에 미친 영향은?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제원 변경의 파급 효과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참조호선 219×32.24m 대비 길이는 줄고 폭은 늘어 L/B가 5.76으로 작아졌습니다. 이는 복원성에는 유리하게 작용해 GM 3.05m를 확보했고, 침로안정성에는 불리하게 작용할 수 있는데 스파이럴 시험에서 단일 곡선을 얻어 침로안정성이 확보됐음을 확인했습니다.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C. 저항 · 추진</w:t>
      </w:r>
    </w:p>
    <w:p>
      <w:pPr>
        <w:pStyle w:val="Heading3"/>
        <w:keepNext/>
        <w:spacing w:after="80" w:before="200"/>
      </w:pPr>
      <w:r>
        <w:rPr>
          <w:rFonts w:ascii="Malgun Gothic" w:cs="Malgun Gothic" w:eastAsia="Malgun Gothic" w:hAnsi="Malgun Gothic"/>
          <w:b/>
          <w:bCs/>
          <w:color w:val="C00000"/>
          <w:sz w:val="23"/>
          <w:szCs w:val="23"/>
        </w:rPr>
        <w:t xml:space="preserve">[C-1] ★★★   보정계수 0.7315의 근거와 전 속도 적용의 타당성은?</w:t>
      </w:r>
    </w:p>
    <w:p>
      <w:pPr>
        <w:spacing w:after="40"/>
      </w:pPr>
      <w:r>
        <w:rPr>
          <w:rFonts w:ascii="Malgun Gothic" w:cs="Malgun Gothic" w:eastAsia="Malgun Gothic" w:hAnsi="Malgun Gothic"/>
          <w:b/>
          <w:bCs/>
          <w:color w:val="C00000"/>
          <w:sz w:val="21"/>
          <w:szCs w:val="21"/>
        </w:rPr>
        <w:t xml:space="preserve">→ 위험 질문 W2과 같은 질문입니다. W2의 답변을 그대로 사용하세요.</w:t>
      </w:r>
    </w:p>
    <w:p>
      <w:pPr>
        <w:spacing w:after="160"/>
      </w:pPr>
      <w:r>
        <w:rPr>
          <w:rFonts w:ascii="Malgun Gothic" w:cs="Malgun Gothic" w:eastAsia="Malgun Gothic" w:hAnsi="Malgun Gothic"/>
          <w:i/>
          <w:iCs/>
          <w:color w:val="595959"/>
          <w:sz w:val="19"/>
          <w:szCs w:val="19"/>
        </w:rPr>
        <w:t xml:space="preserve">(W2 답변 첫 문장: "설계속도 14.3노트에서 Holtrop-Mennen 904.72kN과 CFD+ITTC 1978 실선 확장값 668.49kN을 비교해 산출한 값입니다.")</w:t>
      </w:r>
    </w:p>
    <w:p>
      <w:pPr>
        <w:pStyle w:val="Heading3"/>
        <w:keepNext/>
        <w:spacing w:after="80" w:before="200"/>
      </w:pPr>
      <w:r>
        <w:rPr>
          <w:rFonts w:ascii="Malgun Gothic" w:cs="Malgun Gothic" w:eastAsia="Malgun Gothic" w:hAnsi="Malgun Gothic"/>
          <w:b/>
          <w:bCs/>
          <w:color w:val="C00000"/>
          <w:sz w:val="23"/>
          <w:szCs w:val="23"/>
        </w:rPr>
        <w:t xml:space="preserve">[C-2] ★★★   프로펠러 캐비테이션 검토 여부 (EAR 0.361)</w:t>
      </w:r>
    </w:p>
    <w:p>
      <w:pPr>
        <w:spacing w:after="40"/>
      </w:pPr>
      <w:r>
        <w:rPr>
          <w:rFonts w:ascii="Malgun Gothic" w:cs="Malgun Gothic" w:eastAsia="Malgun Gothic" w:hAnsi="Malgun Gothic"/>
          <w:b/>
          <w:bCs/>
          <w:color w:val="C00000"/>
          <w:sz w:val="21"/>
          <w:szCs w:val="21"/>
        </w:rPr>
        <w:t xml:space="preserve">→ 위험 질문 W1과 같은 질문입니다. W1의 답변을 그대로 사용하세요.</w:t>
      </w:r>
    </w:p>
    <w:p>
      <w:pPr>
        <w:spacing w:after="160"/>
      </w:pPr>
      <w:r>
        <w:rPr>
          <w:rFonts w:ascii="Malgun Gothic" w:cs="Malgun Gothic" w:eastAsia="Malgun Gothic" w:hAnsi="Malgun Gothic"/>
          <w:i/>
          <w:iCs/>
          <w:color w:val="595959"/>
          <w:sz w:val="19"/>
          <w:szCs w:val="19"/>
        </w:rPr>
        <w:t xml:space="preserve">(W1 답변 첫 문장: "정량적인 캐비테이션 검토, 예를 들어 Burrill 선도나 Keller 식에 의한 최소 전개면적비 확인은 본 설계에서 수행하지 못했습니다.")</w:t>
      </w:r>
    </w:p>
    <w:p>
      <w:pPr>
        <w:pStyle w:val="Heading3"/>
        <w:keepNext/>
        <w:spacing w:after="80" w:before="200"/>
      </w:pPr>
      <w:r>
        <w:rPr>
          <w:rFonts w:ascii="Malgun Gothic" w:cs="Malgun Gothic" w:eastAsia="Malgun Gothic" w:hAnsi="Malgun Gothic"/>
          <w:b/>
          <w:bCs/>
          <w:color w:val="1F3864"/>
          <w:sz w:val="23"/>
          <w:szCs w:val="23"/>
        </w:rPr>
        <w:t xml:space="preserve">[C-3] ★★☆   마력 추정 ηO 0.72와 POW 결과 0.63의 불일치</w:t>
      </w:r>
    </w:p>
    <w:p>
      <w:pPr>
        <w:spacing w:after="40"/>
      </w:pPr>
      <w:r>
        <w:rPr>
          <w:rFonts w:ascii="Malgun Gothic" w:cs="Malgun Gothic" w:eastAsia="Malgun Gothic" w:hAnsi="Malgun Gothic"/>
          <w:b/>
          <w:bCs/>
          <w:color w:val="C00000"/>
          <w:sz w:val="21"/>
          <w:szCs w:val="21"/>
        </w:rPr>
        <w:t xml:space="preserve">→ 위험 질문 W3과 같은 질문입니다. W3의 답변을 그대로 사용하세요.</w:t>
      </w:r>
    </w:p>
    <w:p>
      <w:pPr>
        <w:spacing w:after="160"/>
      </w:pPr>
      <w:r>
        <w:rPr>
          <w:rFonts w:ascii="Malgun Gothic" w:cs="Malgun Gothic" w:eastAsia="Malgun Gothic" w:hAnsi="Malgun Gothic"/>
          <w:i/>
          <w:iCs/>
          <w:color w:val="595959"/>
          <w:sz w:val="19"/>
          <w:szCs w:val="19"/>
        </w:rPr>
        <w:t xml:space="preserve">(W3 답변 첫 문장: "재계산하지 못했습니다.")</w:t>
      </w:r>
    </w:p>
    <w:p>
      <w:pPr>
        <w:pStyle w:val="Heading3"/>
        <w:keepNext/>
        <w:spacing w:after="80" w:before="200"/>
      </w:pPr>
      <w:r>
        <w:rPr>
          <w:rFonts w:ascii="Malgun Gothic" w:cs="Malgun Gothic" w:eastAsia="Malgun Gothic" w:hAnsi="Malgun Gothic"/>
          <w:b/>
          <w:bCs/>
          <w:color w:val="1F3864"/>
          <w:sz w:val="23"/>
          <w:szCs w:val="23"/>
        </w:rPr>
        <w:t xml:space="preserve">[C-4] ★★☆   추정 MCR이 9,649kW인데 10,890kW 엔진은 과대 아닙니까? 부분부하 연비 페널티는요?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엔진 사이징 논리와 운전점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MEPC.1/Circ.850의 황천 최소추진마력 10,839.7kW를 만족해야 하므로 규정이 SMCR을 결정했습니다. 상시 운전점은 NCR 8,201.6kW로 SMCR의 75% 부하이며, 엔진 레이아웃 다이어그램에서 이 운전점이 유효 영역 안에 있음을 확인했습니다. 2행정 기관은 70~80% 부하가 SFOC 최적점에 가까워 부분부하 페널티는 크지 않습니다.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[C-5] ★★☆   순이익 곡선이 14~15노트에서 거의 평탄한데 왜 하필 14.3노트입니까?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최적점의 강건성.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14.0~15.0노트 구간의 순이익 차이가 작은 것은 사실이고 최대점이 14.3이었습니다. 저속일수록 EEDI와 연료비에 유리하고 고속일수록 항차수가 늘어나는데 그 균형점을 택했습니다. 운임이 오르면 최적점은 고속 쪽으로, 연료가가 오르면 저속 쪽으로 이동하므로 실제 운항에서는 시황에 따라 13.5~15노트 사이에서 운용하는 것을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[C-6] ★☆☆   왜 5실린더 G60 기관입니까? 다른 후보와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기종 선정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이중연료(LGIM)를 제공하는 Everllence 라인업 중 SMCR 10,890kW를 72~103rpm 범위에서 낼 수 있고, 프로펠러 설계 회전수 84.04rpm이 레이아웃 안에 들어오는 기종을 골랐습니다. G형 초장행정 기관은 저회전·대직경 프로펠러와 궁합이 좋아 추진효율에 유리합니다.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[C-7] ★☆☆   메탄올 모드에서는 NOx가 낮은데 왜 EGRTC가 필요합니까? SCR 대신 EGR을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Tier III 대응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MGO 파일럿 및 MGO 단독 운전 시 북미 ECA 안에서 Tier III를 만족해야 하므로 후처리가 필요합니다. SCR은 촉매 교체와 요소수 탱크로 기관실 공간을 차지하는데 본선은 메탄올 탱크와 코퍼댐으로 기관실 공간 여유가 작아, 구조적으로 설치가 쉬운 EGRTC를 택했습니다. 세 기술의 연료효율 감소는 거의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표 3.21의 기종명은 '-HPSCR'로 적혀 있음. 지적받으면 '카탈로그 기종명 표기이고 Tier III 기술 최종 선정은 EGRTC'로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[C-8] ★☆☆   축발전기 1,000kW 용량 근거는요? 항해 중 전력 부하는 얼마입니까?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전력 계통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 산식의 PAE가 522kW이고 항해 중 상용부하가 그 수준이므로, RENK IFPS 모듈 중 1,000kW급이면 항해 중 보조기관을 완전히 정지시킬 수 있습니다. 하역·벙커링 시 최대 부하는 보조기관 3기, 약 2,400kW가 담당합니다.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[C-9] ★☆☆   Stock 프로펠러 KP458은 VLCC용인데 LR1에 적합합니까?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출발점 선정의 타당성.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KVLCC2용 KP458은 CB 0.81의 저속 비대선용 프로펠러로 본선(CB 0.82, Fn 0.16)과 선형 특성이 유사해 출발점으로 적절했습니다. 이후 직경·날개수·피치·코드·캠버 Case Study로 본선 조건에 맞게 재설계했습니다.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[C-10] ★☆☆   POW CFD와 포텐셜 프로그램 결과의 차이는 어느 정도였습니까?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교차검증의 실질.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KT·KQ는 두 방법이 근접했고, ηO는 J 0.6~0.7에서 CFD 약 0.63, 포텐셜 프로그램이 다소 높게 나왔습니다. 포텐셜 방법이 점성 손실을 과소평가하는 경향과 일치하는 차이라 CFD 값을 설계값으로 채택했습니다.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D. 타 · 조종성능</w:t>
      </w:r>
    </w:p>
    <w:p>
      <w:pPr>
        <w:pStyle w:val="Heading3"/>
        <w:keepNext/>
        <w:spacing w:after="80" w:before="200"/>
      </w:pPr>
      <w:r>
        <w:rPr>
          <w:rFonts w:ascii="Malgun Gothic" w:cs="Malgun Gothic" w:eastAsia="Malgun Gothic" w:hAnsi="Malgun Gothic"/>
          <w:b/>
          <w:bCs/>
          <w:color w:val="1F3864"/>
          <w:sz w:val="23"/>
          <w:szCs w:val="23"/>
        </w:rPr>
        <w:t xml:space="preserve">[D-1] ★★☆   타 면적비 1.73%는 탱커 기준으로 적정합니까?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면적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주요제원식·보침성·변침성·면적비 네 가지 방법으로 41.5~49.5㎡ 범위를 얻었고, 통상 범위 1.5~2.0% 안의 42.83㎡로 결정했습니다. AVEVA Marine 조종 시뮬레이션에서 선회·지그재그·정지·스파이럴 전 항목이 IMO 기준을 만족해 면적의 적정성을 결과로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[D-2] ★★☆   AVEVA Marine 조종 시뮬레이션의 수학 모델은 무엇이고 검증됐습니까?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시뮬레이션 신뢰도.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선체·프로펠러·타 힘을 실적 기반 유체력 미계수로 모델링하는 방식으로, 실적선 검증이 된 상용 도구입니다. 본선 고유의 유체력 미계수를 CFD나 구속모형시험으로 도출하지는 못했으므로, 결과는 예비 설계 수준의 신뢰도로 보시면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[D-3] ★☆☆   Semi-spade 타를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형식 선정.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Full spade는 단일 축으로 지지되어 간극 캐비테이션 침식이 적고 대형선에 적용이 늘고 있으나 고단가이고, Semi-spade는 혼과 핀틀로 지지해 구조 강성과 조타기 용량 면에서 유리해 탱커에 널리 쓰입니다. 본선은 저속선이라 침식 우려가 작아 Semi-spade를 택했습니다.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[D-4] ★☆☆   로터세일이 조종성(횡력·회두 모멘트)에 미치는 영향은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로터세일과 조종성의 연계.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검토하지 못했습니다. 로터세일은 추력과 함께 횡력을 발생시키고 이는 편류각과 타각 증가로 이어지므로, 상세설계에서 조종 시뮬레이션에 풍력 모델을 포함해 재확인해야 합니다. 3기를 중심선 일렬로 배치해 좌우 비대칭 모멘트는 발생하지 않도록 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E. 구획 · 일반배치</w:t>
      </w:r>
    </w:p>
    <w:p>
      <w:pPr>
        <w:pStyle w:val="Heading3"/>
        <w:keepNext/>
        <w:spacing w:after="80" w:before="200"/>
      </w:pPr>
      <w:r>
        <w:rPr>
          <w:rFonts w:ascii="Malgun Gothic" w:cs="Malgun Gothic" w:eastAsia="Malgun Gothic" w:hAnsi="Malgun Gothic"/>
          <w:b/>
          <w:bCs/>
          <w:color w:val="C00000"/>
          <w:sz w:val="23"/>
          <w:szCs w:val="23"/>
        </w:rPr>
        <w:t xml:space="preserve">[E-1] ★★★   메탄올 탱크 4,923㎥ vs 항차당 959㎥ vs 40일 기준 5,674㎥</w:t>
      </w:r>
    </w:p>
    <w:p>
      <w:pPr>
        <w:spacing w:after="40"/>
      </w:pPr>
      <w:r>
        <w:rPr>
          <w:rFonts w:ascii="Malgun Gothic" w:cs="Malgun Gothic" w:eastAsia="Malgun Gothic" w:hAnsi="Malgun Gothic"/>
          <w:b/>
          <w:bCs/>
          <w:color w:val="C00000"/>
          <w:sz w:val="21"/>
          <w:szCs w:val="21"/>
        </w:rPr>
        <w:t xml:space="preserve">→ 위험 질문 W4과 같은 질문입니다. W4의 답변을 그대로 사용하세요.</w:t>
      </w:r>
    </w:p>
    <w:p>
      <w:pPr>
        <w:spacing w:after="160"/>
      </w:pPr>
      <w:r>
        <w:rPr>
          <w:rFonts w:ascii="Malgun Gothic" w:cs="Malgun Gothic" w:eastAsia="Malgun Gothic" w:hAnsi="Malgun Gothic"/>
          <w:i/>
          <w:iCs/>
          <w:color w:val="595959"/>
          <w:sz w:val="19"/>
          <w:szCs w:val="19"/>
        </w:rPr>
        <w:t xml:space="preserve">(W4 답변 첫 문장: "959㎥은 편도 1항차 소요량이고, 4,923㎥은 무보급 약 5항차분으로 설계한 탱크 용적입니다.")</w:t>
      </w:r>
    </w:p>
    <w:p>
      <w:pPr>
        <w:pStyle w:val="Heading3"/>
        <w:keepNext/>
        <w:spacing w:after="80" w:before="200"/>
      </w:pPr>
      <w:r>
        <w:rPr>
          <w:rFonts w:ascii="Malgun Gothic" w:cs="Malgun Gothic" w:eastAsia="Malgun Gothic" w:hAnsi="Malgun Gothic"/>
          <w:b/>
          <w:bCs/>
          <w:color w:val="1F3864"/>
          <w:sz w:val="23"/>
          <w:szCs w:val="23"/>
        </w:rPr>
        <w:t xml:space="preserve">[E-2] ★★☆   메탄올 안전설비(이중관·환기·가스감지·방폭)는 실제로 배치했습니까?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MSC.1/Circ.1621 적용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MSC.1/Circ.1621에 따라 탱크를 보호 코퍼댐으로 둘러싸고 충돌격벽 후방·선미격벽 전방에 배치했으며, 연료 준비실을 기관실 상부에 별도 구획으로 뒀습니다. 이중관, 가스 감지, 환기, 방폭 구역 설정은 규정 요건으로 파악했으나 상세 배치는 본 설계 범위에서 개념 수준입니다.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[E-3] ★★☆   기관실 37m 내역의 합이 맞지 않습니다.</w:t>
      </w:r>
    </w:p>
    <w:p>
      <w:pPr>
        <w:spacing w:after="40"/>
      </w:pPr>
      <w:r>
        <w:rPr>
          <w:rFonts w:ascii="Malgun Gothic" w:cs="Malgun Gothic" w:eastAsia="Malgun Gothic" w:hAnsi="Malgun Gothic"/>
          <w:b/>
          <w:bCs/>
          <w:color w:val="C00000"/>
          <w:sz w:val="21"/>
          <w:szCs w:val="21"/>
        </w:rPr>
        <w:t xml:space="preserve">→ 위험 질문 W8과 같은 질문입니다. W8의 답변을 그대로 사용하세요.</w:t>
      </w:r>
    </w:p>
    <w:p>
      <w:pPr>
        <w:spacing w:after="160"/>
      </w:pPr>
      <w:r>
        <w:rPr>
          <w:rFonts w:ascii="Malgun Gothic" w:cs="Malgun Gothic" w:eastAsia="Malgun Gothic" w:hAnsi="Malgun Gothic"/>
          <w:i/>
          <w:iCs/>
          <w:color w:val="595959"/>
          <w:sz w:val="19"/>
          <w:szCs w:val="19"/>
        </w:rPr>
        <w:t xml:space="preserve">(W8 답변 첫 문장: "37m는 선미격벽에서 펌프룸 전방 격벽까지의 구간 길이로, 작업공간·탱크·통로를 포함해 설정한 값입니다.")</w:t>
      </w:r>
    </w:p>
    <w:p>
      <w:pPr>
        <w:pStyle w:val="Heading3"/>
        <w:keepNext/>
        <w:spacing w:after="80" w:before="200"/>
      </w:pPr>
      <w:r>
        <w:rPr>
          <w:rFonts w:ascii="Malgun Gothic" w:cs="Malgun Gothic" w:eastAsia="Malgun Gothic" w:hAnsi="Malgun Gothic"/>
          <w:b/>
          <w:bCs/>
          <w:color w:val="1F3864"/>
          <w:sz w:val="23"/>
          <w:szCs w:val="23"/>
        </w:rPr>
        <w:t xml:space="preserve">[E-4] ★☆☆   화물창을 6구획으로 나눈 근거는요?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구획 수 결정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구조 설계의 화물창 길이 25m가 웹프레임 간격 3.125m의 8칸이고, MARPOL Reg.26 탱크 길이 제한 0.2Lf=48.24m와 Reg.23 가상 기름 유출량 기준을 동시에 만족하는 구획 수가 6이었습니다. 중심선 종격벽으로 양현 12탱크가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[E-5] ★☆☆   중심선 종격벽이 있는데 슬로싱은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액체화물 슬로싱.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중심선 종격벽으로 자유표면 폭을 절반으로 줄인 덕에, CSR Ch4 Sec6 슬로싱 요구치가 어느 부재도 지배하지 않음을 확인했습니다. 판 순두께 요구 7.42mm 대비 실제 13.64mm로 여유가 큽니다.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[E-6] ★☆☆   이중저 높이를 최소 2.0m보다 큰 2.4m로 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이중저 결정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MARPOL 최소 2.0m와 선급 규정 0.032B+0.19√Tsc(약 1.86m)를 모두 상회하도록 했고, 평형수 탱크 용적 확보와 통상적인 이중저 높이를 고려해 2.4m로 정했습니다. 윙탱크 폭도 같은 2.4m입니다.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[E-7] ★☆☆   로터세일 3기가 브리지 시야를 가리지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SOLAS V/22 시야.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V/22는 정선수 방향 시야에서 개별 장애물의 사각을 5° 이하로 제한합니다. 직경 4m 로터를 중심선에 두어 시야각 4.6°로 만족했고, 가시거리는 전 흘수에서 500m 이내입니다. 필요 시 크로즈네스트 카메라로 보완합니다.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[E-8] ★☆☆   승조원 22명 근거와 거주구 구성은?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거주구 설계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LR1급 탱커의 통상 정원을 참고해 선장·기관장 이하 사관과 부원으로 22명을 구성했고, MLC 2006 A3.1의 개인 침실·최소 면적 기준으로 Upper·A·B·C·항해선교 5개 층, 총 1,246㎡의 거주구를 설계했습니다.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F. 복원성 · 건현</w:t>
      </w:r>
    </w:p>
    <w:p>
      <w:pPr>
        <w:pStyle w:val="Heading3"/>
        <w:keepNext/>
        <w:spacing w:after="80" w:before="200"/>
      </w:pPr>
      <w:r>
        <w:rPr>
          <w:rFonts w:ascii="Malgun Gothic" w:cs="Malgun Gothic" w:eastAsia="Malgun Gothic" w:hAnsi="Malgun Gothic"/>
          <w:b/>
          <w:bCs/>
          <w:color w:val="1F3864"/>
          <w:sz w:val="23"/>
          <w:szCs w:val="23"/>
        </w:rPr>
        <w:t xml:space="preserve">[F-1] ★★☆   손상 복원성을 결정론적으로만 했는데 확률론적 검토는요?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손상복원성 규정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유조선은 MARPOL Annex I Reg.28의 결정론적 방법이 적용 규정이라 이를 따랐고, SOLAS II-1 확률론적 방법은 탱커에 의무 적용되지 않습니다. 손상 범위는 규정식으로 산정했고 75,000톤 미만에 적용되는 선저 래킹 손상까지 포함해 4개 케이스를 2개 적재조건에 적용했습니다.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[F-2] ★☆☆   경하중량 14,724톤은 어떻게 산정했습니까?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LWT 산정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선각·의장·기관부를 항목별로 산정하고 로터세일 3기 153톤을 더했으며, 참조호선의 경하중량 분포를 참고해 길이 방향으로 분배했습니다. 초기 약산식 결과(약 12,800톤)보다 커진 것은 CSR 순치수 기반 강재 중량과 메탄올 연료 시스템, 로터세일 등을 반영했기 때문입니다.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보고서에 LWT가 12,818(초기)·14,724(최종)·16,032(적재조건표) 세 값이 있음. 답변은 최종 14,723.8톤으로 통일한다.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[F-3] ★☆☆   GM 3.05m면 과대 GM으로 횡동요가 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GM과 거주성.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탱커는 폭이 넓고 무게중심이 낮아 GM이 3m 내외인 것이 통상적이며 참조 실적선과 유사한 수준입니다. 횡동요 주기는 약 16초로 추정되어 승조원 거주성에 문제가 되는 수준은 아닙니다.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[F-4] ★☆☆   건현 여유는 얼마나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건현 계산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A형 선박으로 하기건현 4,432mm를 산정했고, 이에 따른 허용 최대 만재흘수 16.382m가 적용 스캔틀링 흘수 14.10m보다 2.3m 커서 충분한 여유가 있습니다. 최소 선수높이 6,607.8mm도 실제 선수높이가 상회합니다.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G. 구조 설계</w:t>
      </w:r>
    </w:p>
    <w:p>
      <w:pPr>
        <w:pStyle w:val="Heading3"/>
        <w:keepNext/>
        <w:spacing w:after="80" w:before="200"/>
      </w:pPr>
      <w:r>
        <w:rPr>
          <w:rFonts w:ascii="Malgun Gothic" w:cs="Malgun Gothic" w:eastAsia="Malgun Gothic" w:hAnsi="Malgun Gothic"/>
          <w:b/>
          <w:bCs/>
          <w:color w:val="1F3864"/>
          <w:sz w:val="23"/>
          <w:szCs w:val="23"/>
        </w:rPr>
        <w:t xml:space="preserve">[G-1] ★★☆   CSR 계산은 어떻게 했고 HullScan 교차검증의 의미는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설계 방법론.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규정식을 직접 구현한 자체 계산서로 22개 동적 하중케이스와 모든 요소판을 전수 검토했고, 이를 한국선급 SeaTrust-HullScan V3.503으로 동일 단면을 해석해 대조했습니다. 항해 호깅 굽힘모멘트가 4,487,232 대 4,487,353 kN·m로 0.003% 차이였고 극한강도·피로 결과도 일치해 규정 해석에 오류가 없음을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[G-2] ★★☆   로터세일 하중이 구조에 반영됐습니까?</w:t>
      </w:r>
    </w:p>
    <w:p>
      <w:pPr>
        <w:spacing w:after="40"/>
      </w:pPr>
      <w:r>
        <w:rPr>
          <w:rFonts w:ascii="Malgun Gothic" w:cs="Malgun Gothic" w:eastAsia="Malgun Gothic" w:hAnsi="Malgun Gothic"/>
          <w:b/>
          <w:bCs/>
          <w:color w:val="C00000"/>
          <w:sz w:val="21"/>
          <w:szCs w:val="21"/>
        </w:rPr>
        <w:t xml:space="preserve">→ 위험 질문 W10과 같은 질문입니다. W10의 답변을 그대로 사용하세요.</w:t>
      </w:r>
    </w:p>
    <w:p>
      <w:pPr>
        <w:spacing w:after="160"/>
      </w:pPr>
      <w:r>
        <w:rPr>
          <w:rFonts w:ascii="Malgun Gothic" w:cs="Malgun Gothic" w:eastAsia="Malgun Gothic" w:hAnsi="Malgun Gothic"/>
          <w:i/>
          <w:iCs/>
          <w:color w:val="595959"/>
          <w:sz w:val="19"/>
          <w:szCs w:val="19"/>
        </w:rPr>
        <w:t xml:space="preserve">(W10 답변 첫 문장: "로터세일 자중 153톤은 경하중량과 복원성 계산에 반영했고, A.P.에서 92.2m와 167.2m의 두 기는 횡격벽 직상부에 두어 격벽이 기초 하중을 받도록 했습니다.")</w:t>
      </w:r>
    </w:p>
    <w:p>
      <w:pPr>
        <w:pStyle w:val="Heading3"/>
        <w:keepNext/>
        <w:spacing w:after="80" w:before="200"/>
      </w:pPr>
      <w:r>
        <w:rPr>
          <w:rFonts w:ascii="Malgun Gothic" w:cs="Malgun Gothic" w:eastAsia="Malgun Gothic" w:hAnsi="Malgun Gothic"/>
          <w:b/>
          <w:bCs/>
          <w:color w:val="1F3864"/>
          <w:sz w:val="23"/>
          <w:szCs w:val="23"/>
        </w:rPr>
        <w:t xml:space="preserve">[G-3] ★☆☆   강종을 3층으로 배치한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강재 선택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선체거더 응력이 큰 갑판존과 선저존에는 AH32 고장력강을, 중립축 부근 중앙부에는 연강을 두어 강재비와 용접성을 최적화했습니다. 고장력강 비율을 필요 이상으로 늘리면 피로 관점에서 불리해질 수 있어 국부 기준으로 배치했습니다.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[G-4] ★☆☆   FE 해석에서 항복 초과 요소가 0.99%면 통과입니까?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FE 결과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FE는 치수 결정용이 아니라 하중·경계조건 타당성 확인용 예비검토입니다. 전체 모델 기준으로는 8.34%가 초과였지만 CSR 평가영역인 중앙 화물창으로 한정하면 0.99%로, 초과의 98%가 모델 양 끝 13m 이내의 경계 인공응력이었습니다. 치수는 전부 규정 계산으로 결정했습니다.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[G-5] ★★☆   종보강재는 몇 종입니까? 판재는요?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전수 검토를 주장했으므로 실제 개수를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판재는 17개 스트레이크, 종보강재는 표 7-18 기준 16개 항목입니다. 이 가운데 5개가 역앵글이고 나머지는 T형입니다. 여기에 상설 접근통로용 PMA 종보강재 6개가 별도로 있습니다. 존별 대표 부재가 아니라 인접 종보강재 사이의 모든 요소판 단위로 검토했기 때문에 이 개수가 그대로 검토 대상 수가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[G-6] ★★★   정수중 굽힘모멘트를 CSR 규칙 최소값으로 쓴 것은 과소평가 아닙니까? 실제 적하상태는 더 클 텐데요.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심사위원의 정곡. 보고서 스스로 '이 값은 하한이다'라고 적었으므로 반드시 준비해야 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규칙 최소값은 하한입니다. 적하지침서가 없어 CSR Ch 4 Sec 4 [2.2.1]의 규칙 최소값을 채택했고, 보고서에도 이 값이 하한임을 명시했습니다. 그래서 그냥 두지 않고 반대 방향으로 정량화했습니다. 실제 Msw가 규칙 최소값을 몇 배 초과할 때까지 단면이 성립하는지를 역산한 것이 보고서 표 7-29이며, 굽힘은 호깅 2.06배, 새깅 3.54배, 전단은 1.90배까지 성립합니다. 즉 실제 적하상태가 하한의 두 배가 되어도 단면은 유효합니다. 실제 적하지침서가 확보되면 Ch 4 Sec 8 적하상태를 적분해 이 값을 확정하는 것이 후속 과제입니다.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'직접 추정했다'고 말하면 안 된다 — 보고서는 적분을 하지 못했다고 명시했다. '채택 + 여유 역산'이 정확한 서술이다.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[G-7] ★☆☆   C.L. 격벽 좌굴 이용률 0.970은 너무 빡빡하지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가장 높은 이용률 값. 여유가 3%뿐이다.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말씀대로 한계 1.00 대비 여유가 3퍼센트로 가장 빡빡한 부재입니다. 해당 부재는 중심선 격벽 최상부 스트레이크로, 압력이 아니라 좌굴이 두께를 지배하는 세 판재 중 하나입니다. 규정 판정은 만족하지만 여유가 작다는 점은 인지하고 있으며, 상세설계에서는 이 부재를 우선 상향 후보로 두고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[G-8] ★☆☆   보고서 7.12절에는 갑판 단면계수가 22.66×10⁶ cm³, 여유 +38%로 되어 있는데요?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보고서 내부 불일치. 꼼꼼히 읽은 심사위원만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7.12절 값은 강종 배치를 검토하던 중간 반복 단계의 값이고, 최종은 치수 상향을 반영한 표 7-4의 23.05×10⁶ cm³, 여유 +40.6퍼센트입니다. 7.17절의 관성모멘트 244 m⁴도 같은 중간값이며 최종은 262.07 m⁴입니다. 중간값을 최종표로 갱신하지 못한 편집 오류입니다.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[G-9] ★☆☆   피로수명 46.4년의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피로 평가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Ch9 간이응력법으로 종보강재 단부 접합부를 검토했고, S-N D곡선에 설계수명 25년 기준입니다. 선저 종보강재가 46.4년으로 최소였고 누적손상도 0.4151로 허용값 1.0 대비 2.4배 여유입니다.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H. 로터세일 · EEDI</w:t>
      </w:r>
    </w:p>
    <w:p>
      <w:pPr>
        <w:pStyle w:val="Heading3"/>
        <w:keepNext/>
        <w:spacing w:after="80" w:before="200"/>
      </w:pPr>
      <w:r>
        <w:rPr>
          <w:rFonts w:ascii="Malgun Gothic" w:cs="Malgun Gothic" w:eastAsia="Malgun Gothic" w:hAnsi="Malgun Gothic"/>
          <w:b/>
          <w:bCs/>
          <w:color w:val="C00000"/>
          <w:sz w:val="23"/>
          <w:szCs w:val="23"/>
        </w:rPr>
        <w:t xml:space="preserve">[H-1] ★★★   로터세일 8.8% 절감의 근거는 무엇입니까? 풍황 데이터 출처와 검증은요?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차별화 요소이므로 반드시 검증당한다.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풍황은 ERA5 재해석 자료 기반 문헌 3종을 교차해 카리브해 북동무역풍 U10 7.0m/s를 기준 풍속으로 잡았고, 항로 침로 306°와 126°에 대한 진풍각을 계산해 왕로·귀로 모두 정면풍이 없음을 확인했습니다. Norsepower 28×4m 제원(최대추력 205kN)에 스핀비별 양력·항력 계수를 적용해 왕복 평균 추력 82.1kN, 총저항의 12.2%를 산출했고, 제동마력으로는 725kW, NCR의 8.8%입니다. Maersk Pelican 8.2%, TR Lady 9.1% 등 실선 실적과 같은 수준이라 과대 추정은 아니라고 판단합니다.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[H-2] ★★☆   강풍·황천 시 로터세일은 어떻게 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운용 안전성.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제조사 제원상 생존풍속은 70m/s이며, 강풍 시에는 회전을 정지해 원통 항력만 받는 상태로 둡니다. 자동 제어로 풍향·풍속에 따라 회전수를 조절하고 역풍 구간에서는 정지하도록 운용합니다. 정지 상태의 풍압 면적은 복원성 풍압 기준에 포함해야 하며 이 부분은 상세설계 항목입니다.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[H-3] ★★☆   원유선 갑판은 위험구역인데 로터세일 전동기는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탱커 특유의 방폭 이슈. 놓치면 큰 감점.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II-1/45.11과 IEC 60092-502에 따라 화물탱크 갑판 위 일정 높이와 벤트 주변은 Zone 1·2 위험구역입니다. 로터세일 전동기와 전기설비가 이 구역에 놓이지 않도록 관통형 지지대로 구동계통을 위험구역 밖으로 이격시켰고, 제조사 기초 높이 2.5m를 반영했습니다.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[H-4] ★★☆   EEDI에 로터세일을 어떻게 반영했고 인증 절차는 어떻게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EEDI 산식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 혁신기술 지침에 따라 풍력 보조추진의 유효출력 Peff를 가용성 계수 f_eff와 함께 산식의 감산 항으로 반영했습니다. 실제 인증에서는 항로 풍황이 아니라 IMO 글로벌 풍력 확률 매트릭스로 Peff를 산정해야 하므로 인증 EEDI는 본 값과 다를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[H-5] ★☆☆   축발전기만으로 EEDI가 4.411에서 3.580으로 내려가는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산식 메커니즘.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축발전기를 설치하면 EEDI 식에서 주기관 출력 P_ME를 MCR에서 축발전기 출력의 75%인 P_PTO만큼 뺀 값으로 계산하고, 보조기관 부하는 그만큼 P_AE,PTO로 옮겨집니다. 탄소계수와 연료소모율이 높은 보조기관 몫이 주기관 쪽으로 이전되면서 합산 EEDI가 내려갑니다.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[H-6] ★☆☆   CII·EEXI 같은 운항 규제에는 어떻게 대응합니까?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규제 전반의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EEDI는 설계 지표이고 CII는 운항 지표입니다. 본선은 로터세일과 축발전기로 연간 CO₂ 2,040톤을 줄여 CII 등급 유지에 유리하고, 메탄올 전환으로 배출계수 자체가 낮아 운항 규제에도 구조적으로 유리합니다.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I. 경제성</w:t>
      </w:r>
    </w:p>
    <w:p>
      <w:pPr>
        <w:pStyle w:val="Heading3"/>
        <w:keepNext/>
        <w:spacing w:after="80" w:before="200"/>
      </w:pPr>
      <w:r>
        <w:rPr>
          <w:rFonts w:ascii="Malgun Gothic" w:cs="Malgun Gothic" w:eastAsia="Malgun Gothic" w:hAnsi="Malgun Gothic"/>
          <w:b/>
          <w:bCs/>
          <w:color w:val="C00000"/>
          <w:sz w:val="23"/>
          <w:szCs w:val="23"/>
        </w:rPr>
        <w:t xml:space="preserve">[I-1] ★★★   건조비 2,666만 달러는 실제 신조선가보다 너무 낮지 않습니까?</w:t>
      </w:r>
    </w:p>
    <w:p>
      <w:pPr>
        <w:spacing w:after="40"/>
      </w:pPr>
      <w:r>
        <w:rPr>
          <w:rFonts w:ascii="Malgun Gothic" w:cs="Malgun Gothic" w:eastAsia="Malgun Gothic" w:hAnsi="Malgun Gothic"/>
          <w:b/>
          <w:bCs/>
          <w:color w:val="C00000"/>
          <w:sz w:val="21"/>
          <w:szCs w:val="21"/>
        </w:rPr>
        <w:t xml:space="preserve">→ 위험 질문 W5과 같은 질문입니다. W5의 답변을 그대로 사용하세요.</w:t>
      </w:r>
    </w:p>
    <w:p>
      <w:pPr>
        <w:spacing w:after="160"/>
      </w:pPr>
      <w:r>
        <w:rPr>
          <w:rFonts w:ascii="Malgun Gothic" w:cs="Malgun Gothic" w:eastAsia="Malgun Gothic" w:hAnsi="Malgun Gothic"/>
          <w:i/>
          <w:iCs/>
          <w:color w:val="595959"/>
          <w:sz w:val="19"/>
          <w:szCs w:val="19"/>
        </w:rPr>
        <w:t xml:space="preserve">(W5 답변 첫 문장: "맞습니다.")</w:t>
      </w:r>
    </w:p>
    <w:p>
      <w:pPr>
        <w:pStyle w:val="Heading3"/>
        <w:keepNext/>
        <w:spacing w:after="80" w:before="200"/>
      </w:pPr>
      <w:r>
        <w:rPr>
          <w:rFonts w:ascii="Malgun Gothic" w:cs="Malgun Gothic" w:eastAsia="Malgun Gothic" w:hAnsi="Malgun Gothic"/>
          <w:b/>
          <w:bCs/>
          <w:color w:val="C00000"/>
          <w:sz w:val="23"/>
          <w:szCs w:val="23"/>
        </w:rPr>
        <w:t xml:space="preserve">[I-2] ★★★   회수기간 0.81년은 정확히 어떻게 계산했습니까? 왜 운항비 1,607만 달러가 아니라 380만 달러만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산정 체인 확인. 슬라이드 표에 운항비 1,607만이 있는데 순수익 계산에는 운용비 380만만 빠져 있어 꼼꼼한 심사위원이 반드시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TCE, 즉 Time Charter Equivalent는 운임 수입에서 연료비·항비 같은 항해비를 이미 뺀 일당 수익입니다. 그래서 TCE 10.4만 달러에 연간 운항일 355일을 곱한 3,692만 달러에서, 항해비를 다시 빼지 않고 선원비·보험·수리비·선용품·관리비로 구성된 운용비 380만 달러만 빼서 순수익 3,311만 달러를 얻었습니다. 이를 건조비 2,666만 달러로 나눈 값이 0.805년입니다. 산정 논리 자체는 맞지만, 입력값 두 가지가 낙관적입니다. 운임은 2026년 8월 스파이크 값이고 건조비는 시장가의 절반 이하입니다. LR1 5년 평균 운임 3.3만 달러와 시장 신조선가 6,600만 달러를 넣으면 8.3년이 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'항해비를 이중으로 안 뺀 것은 TCE 정의상 맞다'는 점을 먼저 말하면 계산이 엉터리가 아님을 보일 수 있다. 보고서 300쪽에 '104,000 × 355 = 33,120,070'이라는 오기가 있는데, 바로 다음 줄은 36,920,000으로 맞게 쓰여 있다. 지적받으면 '표기 오류, 계산은 36,920,000으로 진행'으로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[I-3] ★★☆   TD9 운임이 WS373까지 갔던 게 사실입니까? 그 뒤로는요?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운임 가정의 출처와 시황 맥락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Baltic Exchange 2026년 34주차 주간 리포트 기준으로 TD9가 전주 대비 5포인트 내린 WS373, 왕복 TCE 약 10만 4천 달러였고, 보고서 1.3.3절에도 같은 값을 인용했습니다. 다만 2026년은 이례적인 해였습니다. 4월 호르무즈 사태 때 TD9가 WS880, TCE 28만 달러까지 갔고, 7월 24일 WS459·13.6만, 8월 21일 WS373·10.4만을 거쳐 일주일 뒤인 8월 28일에는 WS197·3.96만 달러로 급락했으며 9월 4일에는 4.86만 달러였습니다. 2025년에는 같은 항로가 2월 WS113·1.5만에서 12월 WS194·5만 사이를 오갔습니다. 그래서 발표에서는 스파이크 값 하나가 아니라 LR1 5년 평균과 함께 민감도로 보여드렸습니다.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8/28 WS197·39,600이 가장 강한 한 방이다. 심사위원이 묻기 전에 슬라이드 불릿에 이미 적어 두었다.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[I-4] ★★☆   건조비 산식의 출처와 입력값은 무엇입니까? 왜 이렇게 낮게 나옵니까?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건조비 2,666만 달러의 구조를 아는지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경하중량 기반 공수 추정식에 임금단가를 곱한 공수비용 1,395만 달러, 선각강재 톤당 656달러·의장·기관부 재료비 1,028만 달러, 일반경비 10퍼센트 242만 달러의 합입니다. 공수 78.5만 시간 자체는 LR1급으로 현실적인 수준이지만, 시간당 임금 15.76달러, 기관부 재료비 370만 달러 등 단가가 낮고 조선소 이윤·설계비·금융비·선주 공급품·메탄올 연료계통 추가비가 빠져 있어 시장가의 절반 이하가 됩니다. 학생 설계의 상대 비교용 산식으로 이해해 주시면 되고, 절대 선가는 시장 계약가 5,500만~7,000만 달러를 기준으로 봐야 한다는 점을 발표에 함께 밝혔습니다.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293쪽 본문의 중간값(공수비용 61,675,263 / 재료비용 47,217,783)은 최종표(13,952,986 / 10,280,126)와 다르다. 지적받으면 '최종표가 맞고 본문 중간 서술이 오기'로 즉시 인정. 산식 계보를 물으면 Carreyette(1977, RINA)·Watson 'Practical Ship Design'(1998) 18장의 재료비·공수·간접비 3분법이라고 답한다. 기관부 재료비에 선정 엔진(SMCR 10,890)이 아니라 추정 MCR 9,648.9 kW를 넣은 점도 과소 요인.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[I-5] ★★☆   보고서 8장 안에서 메탄올 단가(520 vs 668.6 $/t), 연간 운항일(355 vs 250일), 편도 거리(1,652 vs 1,410 nm)가 절마다 다릅니다.</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 경제성(8.5~8.6절)과 선박 경제성(8.7절)이 다른 전제로 계산됐다. 꼼꼼한 심사위원이 찾아낸다.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로터세일 절과 선박 경제성 절이 다른 시점에 다른 전제로 작성되어 통일하지 못했습니다. 최종 경제성은 8.7절 전제, 즉 메탄올 520달러, 355일, 1,652해리가 기준입니다. 로터세일 절감액 92만 달러는 668달러 기준이라 520달러로 환산하면 약 72만 달러가 되며, 이 경우에도 로터세일 자체 회수기간은 2~5년 범위로 투자 타당성은 유지됩니다. 편집 단계에서 전제를 통일하지 못한 것은 보고서의 명확한 결함으로 인정합니다.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1,376 t × 520 $ = 71.5만 달러. 이 숫자를 미리 계산해 두면 '알고 있었다'는 인상을 준다.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[I-6] ★☆☆   메탄올 520달러/톤 가정은 타당합니까? 그린 메탄올이면요?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연료가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marinemethanol.com의 2026년 시세 기준 회색 메탄올 가격입니다. 바이오·e-메탄올은 톤당 1,000~1,500달러 수준으로 연료비가 2~3배가 되므로 규제 인센티브 없이는 경제성이 크게 달라집니다. 본 설계는 회색 메탄올로 시작해 공급망 전환에 따라 그린 연료로 옮기는 시나리오를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[I-7] ★☆☆   6번 순이익 그래프와 16번 경제성 수치가 안 맞습니다.</w:t>
      </w:r>
    </w:p>
    <w:p>
      <w:pPr>
        <w:spacing w:after="40"/>
      </w:pPr>
      <w:r>
        <w:rPr>
          <w:rFonts w:ascii="Malgun Gothic" w:cs="Malgun Gothic" w:eastAsia="Malgun Gothic" w:hAnsi="Malgun Gothic"/>
          <w:b/>
          <w:bCs/>
          <w:color w:val="C00000"/>
          <w:sz w:val="21"/>
          <w:szCs w:val="21"/>
        </w:rPr>
        <w:t xml:space="preserve">→ 위험 질문 W6과 같은 질문입니다. W6의 답변을 그대로 사용하세요.</w:t>
      </w:r>
    </w:p>
    <w:p>
      <w:pPr>
        <w:spacing w:after="160"/>
      </w:pPr>
      <w:r>
        <w:rPr>
          <w:rFonts w:ascii="Malgun Gothic" w:cs="Malgun Gothic" w:eastAsia="Malgun Gothic" w:hAnsi="Malgun Gothic"/>
          <w:i/>
          <w:iCs/>
          <w:color w:val="595959"/>
          <w:sz w:val="19"/>
          <w:szCs w:val="19"/>
        </w:rPr>
        <w:t xml:space="preserve">(W6 답변 첫 문장: "산정 기준이 다릅니다.")</w:t>
      </w:r>
    </w:p>
    <w:p>
      <w:pPr>
        <w:pStyle w:val="Heading2"/>
        <w:keepNext/>
        <w:spacing w:after="120" w:before="280"/>
      </w:pPr>
      <w:r>
        <w:rPr>
          <w:rFonts w:ascii="Malgun Gothic" w:cs="Malgun Gothic" w:eastAsia="Malgun Gothic" w:hAnsi="Malgun Gothic"/>
          <w:b/>
          <w:bCs/>
          <w:color w:val="1F3864"/>
          <w:sz w:val="28"/>
          <w:szCs w:val="28"/>
        </w:rPr>
        <w:t xml:space="preserve">J. 종합 · 일반</w:t>
      </w:r>
    </w:p>
    <w:p>
      <w:pPr>
        <w:pStyle w:val="Heading3"/>
        <w:keepNext/>
        <w:spacing w:after="80" w:before="200"/>
      </w:pPr>
      <w:r>
        <w:rPr>
          <w:rFonts w:ascii="Malgun Gothic" w:cs="Malgun Gothic" w:eastAsia="Malgun Gothic" w:hAnsi="Malgun Gothic"/>
          <w:b/>
          <w:bCs/>
          <w:color w:val="1F3864"/>
          <w:sz w:val="23"/>
          <w:szCs w:val="23"/>
        </w:rPr>
        <w:t xml:space="preserve">[J-1] ★★☆   이 설계에서 가장 어려웠던 점은요? 다시 한다면 무엇을 바꾸겠습니까?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거의 매번 나오는 마무리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탱크 용적, 화물창 용적, EEDI, 최소추진마력 규정이 서로 맞물려 한 값을 바꾸면 다른 값이 흔들리는 반복 설계가 가장 어려웠습니다. 다시 한다면 프로펠러 효율 0.63을 마력 추정에 되먹임하는 루프를 한 번 더 돌리고, 캐비테이션 검토를 추가하겠습니다.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[J-2] ★★☆   참조호선 대비 본 설계선의 차별점을 세 가지로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첫째, 메탄올 이중연료와 EGRTC로 북미 ECA 규제를 세정장치 없이 만족합니다. 둘째, 축발전기와 로터세일 3기로 EEDI 3.475를 달성해 Phase 3를 만족합니다. 셋째, CSR 하중을 원문대로 구현해 전수 검토하고 선급 프로그램과 교차검증한 구조 설계입니다.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[J-3] ★★☆   설계의 한계를 스스로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오히려 기회. 명확히 말하면 신뢰도가 올라간다.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가지입니다. 프로펠러 캐비테이션 정량 검토가 빠졌고, 프로펠러 효율을 마력 추정에 되먹임하지 못했으며, 로터세일 기초 구조와 풍하중이 조종성에 미치는 영향은 개념 수준입니다. 이 세 가지가 후속 상세설계의 우선 과제입니다.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[J-4] ★☆☆   팀원 역할 분담은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팀 운영.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(발표 전 팀이 채울 것) 예: 선형·저항 OOO, 추진·기관 OOO, 구획·복원성 OOO, 구조 OOO, 로터세일·경제성 OOO, 총괄·발표 OOO.</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[J-5] ★☆☆   선주라면 이 배를 사겠습니까?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설계의 시장성 감각.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카리브해 단거리 원유 운송에 특화된 선주라면 매력적이라고 봅니다. 규제 대응이 끝나 있고 연료 전환이 가능하며 로터세일 회수기간이 3.7년 이내입니다. 반대로 항로가 자주 바뀌는 선주에게는 로터세일 효과가 항로 풍황에 좌우된다는 점이 약점입니다.</w:t>
            </w:r>
          </w:p>
        </w:tc>
      </w:tr>
    </w:tbl>
    <w:p>
      <w:pPr>
        <w:spacing w:after="10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2.5 곤란한 상황 대응 스크립트</w:t>
      </w:r>
    </w:p>
    <w:p>
      <w:pPr>
        <w:spacing w:after="100" w:line="300"/>
      </w:pPr>
      <w:r>
        <w:rPr>
          <w:rFonts w:ascii="Malgun Gothic" w:cs="Malgun Gothic" w:eastAsia="Malgun Gothic" w:hAnsi="Malgun Gothic"/>
          <w:color w:val="222222"/>
          <w:sz w:val="21"/>
          <w:szCs w:val="21"/>
        </w:rPr>
        <w:t xml:space="preserve">실제 Q&amp;A에서 자주 생기는 상황별로 '그대로 말해도 되는' 문장을 준비했습니다.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상황</w:t>
            </w:r>
          </w:p>
        </w:tc>
        <w:tc>
          <w:tcPr>
            <w:tcW w:type="dxa" w:w="7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대응 멘트 / 행동</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질문을 이해하지 못했다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"죄송합니다. ~에 대해 물어보신 것이 맞습니까?" 로 되짚어 확인한다. 추측으로 답하지 않는다.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검토하지 않은 항목을 물었다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"그 항목은 본 설계 범위에서 검토하지 못했습니다. 검토한다면 ~ 방법으로 접근하겠습니다." (예: 캐비테이션 → Burrill 선도 / 로터 기초 → 국부 FE 해석)</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보고서의 오기·불일치를 지적했다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"맞습니다. 편집 과정의 오류입니다. 최종값은 ~입니다." 한 문장으로 인정하고 최종값을 말한다. 변명하지 않는다. (예: 표 3.18 열 오기, Required EEDI 3.623/3.568, LWT 세 가지 값)</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심사위원의 전제가 틀렸다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정면으로 부정하지 않는다. "말씀하신 대로 ~한 경우도 있습니다만, 본선은 ~ 조건이라 ~로 판단했습니다." 근거 숫자 하나를 붙인다.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답이 길어지고 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"핵심은 ~입니다. 상세는 보고서 O절에 있습니다." 로 끊는다. 팀장이 눈짓으로 신호.</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담당자가 막혔다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3초 이상 침묵하면 팀장이 "제가 보완하겠습니다" 하고 받는다. 담당자를 나무라는 표정 금지.</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여러 질문을 한 번에 받았다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"세 가지를 물어보셨습니다. 순서대로 답하겠습니다." 메모 담당이 적어 둔 순서대로. 하나를 빠뜨렸으면 "두 번째 질문은 ~"으로 돌아간다.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숫자가 기억나지 않는다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"정확한 값은 보고서에 있고, 대략 ~ 수준입니다." 자릿수만 맞게. 부록 치트시트를 손에 들고 있어도 된다.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의견을 묻는 질문 (선주라면? 한계는?)</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정답이 없는 질문은 '근거 있는 의견'을 30초로. 한계 질문은 J-2 답변(세 가지 한계)을 그대로 쓴다 — 스스로 말하는 한계는 가점이다.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Q&amp;A 종료</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 감사합니다. 지적해 주신 ~은 후속 설계에 반영하겠습니다." 로 마무리. 심사위원의 지적 하나를 되짚어 언급하면 인상이 남는다.</w:t>
            </w:r>
          </w:p>
        </w:tc>
      </w:tr>
    </w:tbl>
    <w:p>
      <w:pPr>
        <w:pStyle w:val="Heading2"/>
        <w:keepNext/>
        <w:spacing w:after="120" w:before="280"/>
      </w:pPr>
      <w:r>
        <w:rPr>
          <w:rFonts w:ascii="Malgun Gothic" w:cs="Malgun Gothic" w:eastAsia="Malgun Gothic" w:hAnsi="Malgun Gothic"/>
          <w:b/>
          <w:bCs/>
          <w:color w:val="1F3864"/>
          <w:sz w:val="28"/>
          <w:szCs w:val="28"/>
        </w:rPr>
        <w:t xml:space="preserve">2.6 ★★★ 질문 담당 배정표 (발표 전 채우기)</w:t>
      </w:r>
    </w:p>
    <w:p>
      <w:pPr>
        <w:spacing w:after="100" w:line="300"/>
      </w:pPr>
      <w:r>
        <w:rPr>
          <w:rFonts w:ascii="Malgun Gothic" w:cs="Malgun Gothic" w:eastAsia="Malgun Gothic" w:hAnsi="Malgun Gothic"/>
          <w:color w:val="222222"/>
          <w:sz w:val="21"/>
          <w:szCs w:val="21"/>
        </w:rPr>
        <w:t xml:space="preserve">반드시 나오는 질문 14개입니다. 담당자와 백업을 정하고, 담당자는 답변을 소리 내어 3번 이상 연습합니다.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3038"/>
        <w:gridCol w:w="1000"/>
        <w:gridCol w:w="10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3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 (요약)</w:t>
            </w:r>
          </w:p>
        </w:tc>
        <w:tc>
          <w:tcPr>
            <w:tcW w:type="dxa" w:w="30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핵심 숫자 하나</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백업</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필요 EAR ≈ 0.40 (현재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904.72 → 668.49 kN @14.3kn</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0.72 → 0.63 ⇒ ≈ 11,030 kW</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959 / 4,923 / 5,674 ㎥</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0.81 → 3.4 → 8.3년 · 8/28 WS197 39,600</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최적속도 14.3kn 동일</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 1.375 vs MGO 3.206</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37 m = 29 m + 약 8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3.568 = 0.7 × 1,218.8 × DWT^(−0.488)</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 자중 153 t, 기초 2.5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74,839 t · 1,652 nm · EEDI 3.475</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ECA 황 0.10% · 항차당 959 ㎥ (1.1%)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+1.66% (6.04 → 6.14 N, 1/58 모형)</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U10 7.0 m/s · 실선 8.2~9.1% (Pelican / TR Lady)</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부록. 핵심 수치 치트시트</w:t>
      </w:r>
    </w:p>
    <w:p>
      <w:pPr>
        <w:spacing w:after="100" w:line="300"/>
      </w:pPr>
      <w:r>
        <w:rPr>
          <w:rFonts w:ascii="Malgun Gothic" w:cs="Malgun Gothic" w:eastAsia="Malgun Gothic" w:hAnsi="Malgun Gothic"/>
          <w:color w:val="222222"/>
          <w:sz w:val="21"/>
          <w:szCs w:val="21"/>
        </w:rPr>
        <w:t xml:space="preserve">Q&amp;A 중 숫자가 필요할 때 바로 찾는 표입니다. 출력해서 손에 들고 있어도 됩니다. (출처: 2026 설계보고서, 슬라이드와 동일 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항목</w:t>
            </w:r>
          </w:p>
        </w:tc>
        <w:tc>
          <w:tcPr>
            <w:tcW w:type="dxa" w:w="71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값</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항로</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Conveñas(콜롬비아) → Corpus Christi(미국), TD9, 편도 1,652nm / 왕복 3,304nm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주요 제원</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215.8 / LBP 206.3 / B 35.8 / D 20.8 m, Td 12.0 / Ts 14.1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재화중량 · CB · LCB</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74,839.5 t · 0.82 (0.8193) · +2.66 %Lpp</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참조호선</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228 / LBP 219 / B 32.24 / D 20.9, Td 12.2 / Ts 14.3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CFD 저항 (1/58,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 6.04 N → 설계 6.14 N (+1.66%), RANS+RSM, DFBI, Δt 0.02s</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저항·마력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RTS 668.49 kN, EHP 4,917.8 kW, BHP 7,057.3, NCR 8,201.6, 추정 MCR 9,648.9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보정계수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0.7315 (Holtrop 904.72 kN vs CFD·ITTC 668.49 kN)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MEPC 최소마력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0.0652×DWT + 5,960.2 = 10,839.7 kW → SMCR 10,890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Everllence 5G60ME-C10.5-LGIM, NMCR 14,200 kW, 72~103 rpm, SFOC 163.1 (SGC 316.4)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DFOC</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 MeOH 82.69 + MGO 2.77 / 보조 9.78 + 0.24 → 합 92.47 + 3.01 t/day</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보조기관 · 축발전기</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Wärtsilä 20 4L Methanol ≈800 kW × 3 / RENK IFPS 1,000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프로펠러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 7.5 m, 4익, (P/D)mean 0.742, EAR 0.361, NACA66, 84.04 rpm, ηO ≈ 0.63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42.83 ㎡ (1.73% Lpp×T), NACA, Semi-spade, 타력 1.567/0.297 MN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조종성 (L/V 32.0 s)</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Adv ≤3.45L, TD ≤3.72L, ZZ10 1st 7.31/6.81°(≤20°), ZZ20 13.18/14.01°(≤25°), 정지 7.68/9.11L(≤15)</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격벽 (AP 기준)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선미 11.85 / 기관실 42.20 / BHD 67.2·92.2·117.2·142.2·167.2 / 충돌 192.20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기관실 · 이중저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37.0 m (APT BHD~펌프룸 격벽), 이중저·윙탱크 2.4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메탄올 탱크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4,923.2 ㎥ (항차당 660 t / 959 ㎥, 40일 시나리오 5,674 ㎥), MGO 234.3 ㎥ (최소 144.7)</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화물창</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12탱크 77,839.4 ㎥, Om 0.0142 &lt; 0.0150, Slop 2,365.6 ㎥</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가시거리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Full 121.59/118.13 m, Ballast 215~217/204~205 m (≤500 m), Eye 34.18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건현 · 의장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하기건현 4,432 mm, 허용 만재흘수 16.382 m, E = 2,559, 앵커 2×7,350 kg, 체인 Ø66×605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경하중량 · 적재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LWT 14,723.8 t (로터 153 t 포함), 10개 조건, Homo Scantling DEP: DWT 74,153.4 t, GMt 3.054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손상복원성</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MARPOL Reg.28 결정론적, 4 Case × 2 조건, 평형각 ≤1.83°, 잔존 GZ 범위 ≥22.6°</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(net-n50)</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Iy 262.07 m⁴ / 요구 125.17 (+109%), ZD 23.05×10⁶cm³ / 요구 16.39 (+40.6%), ZB 27.79×10⁶ (+69%)</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배치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판 17 strake · 종보강재 16개 항목 · 강종 3층(AH32/MS/AH32), 웹프레임 3.125 m, 화물창 25 m, 중립축 9,431 mm(0.453D)</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좌굴 이용률 η (격벽 위치)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C.L.격벽 0.970 &gt; 상갑판 0.847 &gt; 이너헐 0.794 &gt; 선측 0.644 &gt; 선저 0.626 &gt; 내저 0.465 &gt; 호퍼 0.442 (한계 1.00), 보강재 최대 0.924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정수중 굽힘모멘트 (표 7-29)</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채택 = 규칙 최소 호깅 1,524,622 / 새깅 1,171,412 kN·m · 허용 3,146,475 / 4,151,143 → 여유 2.06× / 3.54×, 전단 1.90× (σperm 243.6 N/mm²)</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강도 검증</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극한 이용률 호깅 67.4 / 새깅 78.5%, 잔존 57.6%, 피로 최소 46.4년, HullScan 차이 0.003% (4,487,232 vs 4,487,353 kN·m), FE 88,057 요소·45 LC는 예비 검토</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Norsepower 28×4 m × 3기 (51 t, 115 kW, 205 kN, 생존풍속 70 m/s), A.P.+92.2/129.7/167.2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성능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U10 7.0 m/s, 추력 82.1 kN (12.2%), 725 kW (NCR 8.8%), 메탄올 1,376 t · CO₂ 2,040 t/년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EEDI</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기본 4.411 → 축발전기 3.580 → 로터세일 3.475 &lt; Required 3.568 (Phase 3, −30%)</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경제성 (8.7절)</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건조비 26.66 M (공수 13.95 + 재료 10.28 + 경비 2.42), 운용비 3.81 M/년 + 항해비 12.26 M/년 = 16.07 M, 355일, TCE 104,000 → 순수익 33.11 M → 0.81년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회수기간 민감도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TCE 33,000 (LR1 5년 평균) → 3.4년 / + 시장 신조선가 66 M (한국 60 M + MeOH 10%) → 8.3년 / TCE 16,600 (LR1 10년 평균)이면 27년+. 로터세일 자체 회수 1.4~3.7년 (연 0.92 M 절감)</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TD9 2026 흐름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4/10 WS880 · 28.6만 (호르무즈) → 7/24 WS459 · 13.6만 → 8/21 WS373 · 10.4만 (보고서) → 8/28 WS197 · 3.96만 → 9/4 WS227 · 4.86만. 2025: 1.5만~5만</w:t>
            </w:r>
          </w:p>
        </w:tc>
      </w:tr>
    </w:tbl>
    <w:p>
      <w:pPr>
        <w:spacing w:after="12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보고서 내부에서 값이 여러 개인 항목 — 질문 받으면 '최종값'으로 답한다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경하중량: 12,818 t(초기 약산) / 14,724 t(최종, 로터 포함) / 16,032 t(구조 중량 추정) → 최종값 14,723.8 t.</w:t>
            </w:r>
          </w:p>
          <w:p>
            <w:pPr>
              <w:pStyle w:val="ListParagraph"/>
              <w:numPr>
                <w:ilvl w:val="0"/>
                <w:numId w:val="2"/>
              </w:numPr>
              <w:spacing w:after="60" w:line="290"/>
            </w:pPr>
            <w:r>
              <w:rPr>
                <w:rFonts w:ascii="Malgun Gothic" w:cs="Malgun Gothic" w:eastAsia="Malgun Gothic" w:hAnsi="Malgun Gothic"/>
                <w:color w:val="222222"/>
                <w:sz w:val="21"/>
                <w:szCs w:val="21"/>
              </w:rPr>
              <w:t xml:space="preserve">Required EEDI: 3.623(3장, 초기 DWT) / 3.568(8장, 최종 DWT) → 최종값 3.568.</w:t>
            </w:r>
          </w:p>
          <w:p>
            <w:pPr>
              <w:pStyle w:val="ListParagraph"/>
              <w:numPr>
                <w:ilvl w:val="0"/>
                <w:numId w:val="2"/>
              </w:numPr>
              <w:spacing w:after="60" w:line="290"/>
            </w:pPr>
            <w:r>
              <w:rPr>
                <w:rFonts w:ascii="Malgun Gothic" w:cs="Malgun Gothic" w:eastAsia="Malgun Gothic" w:hAnsi="Malgun Gothic"/>
                <w:color w:val="222222"/>
                <w:sz w:val="21"/>
                <w:szCs w:val="21"/>
              </w:rPr>
              <w:t xml:space="preserve">기관실 길이: 37 m(구간 길이) vs 내역 합 29 m → 37 m가 설정값, 나머지 약 8 m는 준비실·코퍼댐·통로.</w:t>
            </w:r>
          </w:p>
          <w:p>
            <w:pPr>
              <w:pStyle w:val="ListParagraph"/>
              <w:numPr>
                <w:ilvl w:val="0"/>
                <w:numId w:val="2"/>
              </w:numPr>
              <w:spacing w:after="60" w:line="290"/>
            </w:pPr>
            <w:r>
              <w:rPr>
                <w:rFonts w:ascii="Malgun Gothic" w:cs="Malgun Gothic" w:eastAsia="Malgun Gothic" w:hAnsi="Malgun Gothic"/>
                <w:color w:val="222222"/>
                <w:sz w:val="21"/>
                <w:szCs w:val="21"/>
              </w:rPr>
              <w:t xml:space="preserve">NCR: 8,201.6 kW(마력 추정) vs 연료 계산의 '10,890' 표기 → 10,890은 SMCR. DFOC는 NCR 기준으로 재확인 필요.</w:t>
            </w:r>
          </w:p>
          <w:p>
            <w:pPr>
              <w:pStyle w:val="ListParagraph"/>
              <w:numPr>
                <w:ilvl w:val="0"/>
                <w:numId w:val="2"/>
              </w:numPr>
              <w:spacing w:after="60" w:line="290"/>
            </w:pPr>
            <w:r>
              <w:rPr>
                <w:rFonts w:ascii="Malgun Gothic" w:cs="Malgun Gothic" w:eastAsia="Malgun Gothic" w:hAnsi="Malgun Gothic"/>
                <w:color w:val="222222"/>
                <w:sz w:val="21"/>
                <w:szCs w:val="21"/>
              </w:rPr>
              <w:t xml:space="preserve">주기관 표기: '-HPSCR'과 EGRTC가 혼재 → 최종은 EGRTC(배기재순환) 사양.</w:t>
            </w:r>
          </w:p>
          <w:p>
            <w:pPr>
              <w:pStyle w:val="ListParagraph"/>
              <w:numPr>
                <w:ilvl w:val="0"/>
                <w:numId w:val="2"/>
              </w:numPr>
              <w:spacing w:after="60" w:line="290"/>
            </w:pPr>
            <w:r>
              <w:rPr>
                <w:rFonts w:ascii="Malgun Gothic" w:cs="Malgun Gothic" w:eastAsia="Malgun Gothic" w:hAnsi="Malgun Gothic"/>
                <w:color w:val="222222"/>
                <w:sz w:val="21"/>
                <w:szCs w:val="21"/>
              </w:rPr>
              <w:t xml:space="preserve">표 3.18 '연간운송수익'과 '왕복연료비용' 열이 같은 값 → 표 작성 오류. 순이익 곡선의 결론(14.3 kn)은 유효.</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Malgun Gothic" w:cs="Malgun Gothic" w:eastAsia="Malgun Gothic" w:hAnsi="Malgun Gothic"/>
        <w:color w:val="595959"/>
        <w:sz w:val="15"/>
        <w:szCs w:val="15"/>
      </w:rPr>
      <w:t xml:space="preserve">제35회 학생 선박설계 콘테스트 [지정과제]  ·  74K DWT 친환경 원유운반선  ·  발표 대본 &amp; Q&amp;A     </w:t>
    </w:r>
    <w:r>
      <w:rPr>
        <w:rFonts w:ascii="Malgun Gothic" w:cs="Malgun Gothic" w:eastAsia="Malgun Gothic" w:hAnsi="Malgun Gothic"/>
        <w:color w:val="595959"/>
        <w:sz w:val="15"/>
        <w:szCs w:val="15"/>
      </w:rPr>
      <w:fldChar w:fldCharType="begin"/>
      <w:instrText xml:space="preserve">PAGE</w:instrText>
      <w:fldChar w:fldCharType="separate"/>
      <w:fldChar w:fldCharType="end"/>
    </w:r>
    <w:r>
      <w:rPr>
        <w:rFonts w:ascii="Malgun Gothic" w:cs="Malgun Gothic" w:eastAsia="Malgun Gothic" w:hAnsi="Malgun Gothic"/>
        <w:color w:val="595959"/>
        <w:sz w:val="15"/>
        <w:szCs w:val="15"/>
      </w:rPr>
      <w:t xml:space="preserve"> / </w:t>
    </w:r>
    <w:r>
      <w:rPr>
        <w:rFonts w:ascii="Malgun Gothic" w:cs="Malgun Gothic" w:eastAsia="Malgun Gothic" w:hAnsi="Malgun Gothic"/>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제35회 학생 선박설계 콘테스트 — 발표 대본 &amp; 질의응답 대비 자료</dc:title>
  <dc:creator>인하대학교 조선해양공학과</dc:creator>
  <cp:lastModifiedBy>Un-named</cp:lastModifiedBy>
  <cp:revision>1</cp:revision>
  <dcterms:created xsi:type="dcterms:W3CDTF">2026-09-17T22:10:19.196Z</dcterms:created>
  <dcterms:modified xsi:type="dcterms:W3CDTF">2026-09-17T22:10:19.209Z</dcterms:modified>
</cp:coreProperties>
</file>

<file path=docProps/custom.xml><?xml version="1.0" encoding="utf-8"?>
<Properties xmlns="http://schemas.openxmlformats.org/officeDocument/2006/custom-properties" xmlns:vt="http://schemas.openxmlformats.org/officeDocument/2006/docPropsVTypes"/>
</file>