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558A6" w:rsidRDefault="002751FB">
      <w:pPr>
        <w:spacing w:after="200"/>
      </w:pPr>
      <w:r>
        <w:rPr>
          <w:b/>
          <w:bCs/>
          <w:color w:val="000000"/>
          <w:sz w:val="52"/>
          <w:szCs w:val="52"/>
        </w:rPr>
        <w:t>IF-Untitled Architects</w:t>
      </w:r>
    </w:p>
    <w:p w:rsidR="007558A6" w:rsidRDefault="002751FB">
      <w:pPr>
        <w:spacing w:after="80"/>
      </w:pPr>
      <w:r>
        <w:rPr>
          <w:color w:val="666666"/>
          <w:sz w:val="26"/>
          <w:szCs w:val="26"/>
        </w:rPr>
        <w:t>Website Structure &amp; Content Outline</w:t>
      </w:r>
    </w:p>
    <w:p w:rsidR="007558A6" w:rsidRDefault="002751FB">
      <w:r>
        <w:rPr>
          <w:i/>
          <w:iCs/>
          <w:color w:val="AAAAAA"/>
          <w:sz w:val="18"/>
          <w:szCs w:val="18"/>
        </w:rPr>
        <w:t>Draft — May 2026</w:t>
      </w:r>
    </w:p>
    <w:p w:rsidR="007558A6" w:rsidRDefault="002751FB">
      <w:pPr>
        <w:spacing w:before="280" w:after="80"/>
      </w:pPr>
      <w:r>
        <w:rPr>
          <w:b/>
          <w:bCs/>
          <w:color w:val="000000"/>
          <w:sz w:val="22"/>
          <w:szCs w:val="22"/>
        </w:rPr>
        <w:t>Navigation</w:t>
      </w:r>
    </w:p>
    <w:p w:rsidR="007558A6" w:rsidRDefault="002751FB">
      <w:pPr>
        <w:spacing w:before="60" w:after="60"/>
      </w:pPr>
      <w:r>
        <w:rPr>
          <w:color w:val="444444"/>
        </w:rPr>
        <w:t>01. Studio     02. Advisory     03. Work     04. Journal     05. Contact</w:t>
      </w:r>
    </w:p>
    <w:p w:rsidR="007558A6" w:rsidRDefault="007558A6">
      <w:pPr>
        <w:spacing w:after="200"/>
      </w:pPr>
    </w:p>
    <w:p w:rsidR="007558A6" w:rsidRDefault="002751FB">
      <w:pPr>
        <w:spacing w:before="40" w:after="40"/>
      </w:pPr>
      <w:r>
        <w:rPr>
          <w:i/>
          <w:iCs/>
          <w:color w:val="888888"/>
          <w:sz w:val="18"/>
          <w:szCs w:val="18"/>
        </w:rPr>
        <w:t>→  Contact appears as a persistent bottom banner across all pages</w:t>
      </w:r>
    </w:p>
    <w:p w:rsidR="007558A6" w:rsidRDefault="002751FB">
      <w:pPr>
        <w:spacing w:before="560" w:after="120"/>
      </w:pPr>
      <w:r>
        <w:rPr>
          <w:b/>
          <w:bCs/>
          <w:color w:val="AAAAAA"/>
          <w:sz w:val="28"/>
          <w:szCs w:val="28"/>
        </w:rPr>
        <w:t xml:space="preserve">01.  </w:t>
      </w:r>
      <w:r>
        <w:rPr>
          <w:b/>
          <w:bCs/>
          <w:color w:val="000000"/>
          <w:sz w:val="28"/>
          <w:szCs w:val="28"/>
        </w:rPr>
        <w:t>Studio</w:t>
      </w:r>
    </w:p>
    <w:p w:rsidR="007558A6" w:rsidRDefault="002751FB">
      <w:pPr>
        <w:spacing w:before="60" w:after="60"/>
      </w:pPr>
      <w:r>
        <w:rPr>
          <w:color w:val="444444"/>
        </w:rPr>
        <w:t>The Studio section introduces IF-Untitled's identity and practice — anchoring the visitor before they explore work. It combines positioning text, service descriptions, team profiles, and client recognition.</w:t>
      </w:r>
    </w:p>
    <w:p w:rsidR="007558A6" w:rsidRDefault="002751FB">
      <w:pPr>
        <w:spacing w:before="280" w:after="80"/>
      </w:pPr>
      <w:r>
        <w:rPr>
          <w:b/>
          <w:bCs/>
          <w:color w:val="000000"/>
          <w:sz w:val="22"/>
          <w:szCs w:val="22"/>
        </w:rPr>
        <w:t>Approach — General Office Text</w:t>
      </w:r>
    </w:p>
    <w:p w:rsidR="007558A6" w:rsidRDefault="002751FB">
      <w:pPr>
        <w:spacing w:before="60" w:after="60"/>
      </w:pPr>
      <w:r>
        <w:rPr>
          <w:color w:val="444444"/>
        </w:rPr>
        <w:t>Opening text establishing the identity of the practice: who we are, how we work, and what we stand for. Leads the visitor toward the best projects. Written to reflect the studio's participatory, multidisciplinary ethos.</w:t>
      </w:r>
    </w:p>
    <w:p w:rsidR="007558A6" w:rsidRDefault="002751FB">
      <w:pPr>
        <w:spacing w:before="40" w:after="40"/>
      </w:pPr>
      <w:r>
        <w:rPr>
          <w:i/>
          <w:iCs/>
          <w:color w:val="888888"/>
          <w:sz w:val="18"/>
          <w:szCs w:val="18"/>
        </w:rPr>
        <w:t>→  Greek draft noted: Το πρώτο κείμενο εμβαθύνει στην ταυτότητα και μας παραπέμπει στα καλύτερα έργα του γραφείου</w:t>
      </w:r>
    </w:p>
    <w:p w:rsidR="007558A6" w:rsidRPr="002751FB" w:rsidRDefault="002751FB">
      <w:pPr>
        <w:spacing w:before="280" w:after="80"/>
        <w:rPr>
          <w:lang w:val="en-US"/>
        </w:rPr>
      </w:pPr>
      <w:r>
        <w:rPr>
          <w:b/>
          <w:bCs/>
          <w:color w:val="000000"/>
          <w:sz w:val="22"/>
          <w:szCs w:val="22"/>
        </w:rPr>
        <w:t>Architecture &amp; Interior Design</w:t>
      </w:r>
      <w:r>
        <w:rPr>
          <w:b/>
          <w:bCs/>
          <w:color w:val="000000"/>
          <w:sz w:val="22"/>
          <w:szCs w:val="22"/>
          <w:lang w:val="en-US"/>
        </w:rPr>
        <w:t xml:space="preserve"> text</w:t>
      </w:r>
    </w:p>
    <w:p w:rsidR="007558A6" w:rsidRDefault="002751FB">
      <w:pPr>
        <w:spacing w:before="60" w:after="60"/>
      </w:pPr>
      <w:r>
        <w:rPr>
          <w:color w:val="444444"/>
        </w:rPr>
        <w:t>Showcase project with dedicated text. Image-led with a short accompanying paragraph that speaks to approach: materiality, craft, site-specificity.</w:t>
      </w:r>
    </w:p>
    <w:p w:rsidR="007558A6" w:rsidRDefault="002751FB">
      <w:pPr>
        <w:spacing w:before="40" w:after="40"/>
      </w:pPr>
      <w:r>
        <w:rPr>
          <w:i/>
          <w:iCs/>
          <w:color w:val="888888"/>
          <w:sz w:val="18"/>
          <w:szCs w:val="18"/>
        </w:rPr>
        <w:t>→  One hero project selected to represent this strand</w:t>
      </w:r>
    </w:p>
    <w:p w:rsidR="007558A6" w:rsidRPr="00D517B8" w:rsidRDefault="002751FB">
      <w:pPr>
        <w:spacing w:before="280" w:after="80"/>
        <w:rPr>
          <w:lang w:val="en-US"/>
        </w:rPr>
      </w:pPr>
      <w:r>
        <w:rPr>
          <w:b/>
          <w:bCs/>
          <w:color w:val="000000"/>
          <w:sz w:val="22"/>
          <w:szCs w:val="22"/>
        </w:rPr>
        <w:t>Experience Curation</w:t>
      </w:r>
      <w:r w:rsidR="00D517B8">
        <w:rPr>
          <w:b/>
          <w:bCs/>
          <w:color w:val="000000"/>
          <w:sz w:val="22"/>
          <w:szCs w:val="22"/>
          <w:lang w:val="en-US"/>
        </w:rPr>
        <w:t xml:space="preserve"> text</w:t>
      </w:r>
    </w:p>
    <w:p w:rsidR="007558A6" w:rsidRDefault="002751FB">
      <w:pPr>
        <w:spacing w:before="60" w:after="60"/>
      </w:pPr>
      <w:r>
        <w:rPr>
          <w:color w:val="444444"/>
        </w:rPr>
        <w:t>Showcase project with dedicated text. Spatial storytelling, exhibitions, installations — framed as a distinct capability and differentiator.</w:t>
      </w:r>
    </w:p>
    <w:p w:rsidR="007558A6" w:rsidRDefault="002751FB">
      <w:pPr>
        <w:spacing w:before="40" w:after="40"/>
      </w:pPr>
      <w:r>
        <w:rPr>
          <w:i/>
          <w:iCs/>
          <w:color w:val="888888"/>
          <w:sz w:val="18"/>
          <w:szCs w:val="18"/>
        </w:rPr>
        <w:t>→  One hero project selected to represent this strand</w:t>
      </w:r>
    </w:p>
    <w:p w:rsidR="007558A6" w:rsidRDefault="002751FB">
      <w:pPr>
        <w:spacing w:before="280" w:after="80"/>
      </w:pPr>
      <w:r>
        <w:rPr>
          <w:b/>
          <w:bCs/>
          <w:color w:val="000000"/>
          <w:sz w:val="22"/>
          <w:szCs w:val="22"/>
        </w:rPr>
        <w:t>Services</w:t>
      </w:r>
    </w:p>
    <w:p w:rsidR="007558A6" w:rsidRDefault="002751FB">
      <w:pPr>
        <w:spacing w:before="60" w:after="60"/>
      </w:pPr>
      <w:r>
        <w:rPr>
          <w:color w:val="444444"/>
        </w:rPr>
        <w:t>Clear articulation of what the studio offers across Architecture &amp; Interior Design and Experience Curation. Brief, readable — can be formatted as a short list or two columns.</w:t>
      </w:r>
    </w:p>
    <w:p w:rsidR="007558A6" w:rsidRDefault="002751FB">
      <w:pPr>
        <w:spacing w:before="280" w:after="80"/>
      </w:pPr>
      <w:r>
        <w:rPr>
          <w:b/>
          <w:bCs/>
          <w:color w:val="000000"/>
          <w:sz w:val="22"/>
          <w:szCs w:val="22"/>
        </w:rPr>
        <w:t>Team</w:t>
      </w:r>
    </w:p>
    <w:p w:rsidR="007558A6" w:rsidRDefault="002751FB">
      <w:pPr>
        <w:spacing w:before="60" w:after="60"/>
      </w:pPr>
      <w:r>
        <w:rPr>
          <w:color w:val="444444"/>
        </w:rPr>
        <w:t>Annika + Martha — short bios and CVs. Portrait images. Professional backgrounds, roles within the practice, and areas of expertise.</w:t>
      </w:r>
    </w:p>
    <w:p w:rsidR="007558A6" w:rsidRDefault="002751FB">
      <w:pPr>
        <w:spacing w:before="40" w:after="40"/>
      </w:pPr>
      <w:r>
        <w:rPr>
          <w:i/>
          <w:iCs/>
          <w:color w:val="888888"/>
          <w:sz w:val="18"/>
          <w:szCs w:val="18"/>
        </w:rPr>
        <w:t xml:space="preserve">→  CV </w:t>
      </w:r>
      <w:r>
        <w:rPr>
          <w:i/>
          <w:iCs/>
          <w:color w:val="888888"/>
          <w:sz w:val="18"/>
          <w:szCs w:val="18"/>
          <w:lang w:val="en-US"/>
        </w:rPr>
        <w:t>small box and photo</w:t>
      </w:r>
    </w:p>
    <w:p w:rsidR="007558A6" w:rsidRDefault="002751FB">
      <w:pPr>
        <w:spacing w:before="280" w:after="80"/>
      </w:pPr>
      <w:r>
        <w:rPr>
          <w:b/>
          <w:bCs/>
          <w:color w:val="000000"/>
          <w:sz w:val="22"/>
          <w:szCs w:val="22"/>
        </w:rPr>
        <w:t>Clients</w:t>
      </w:r>
    </w:p>
    <w:p w:rsidR="007558A6" w:rsidRDefault="002751FB">
      <w:pPr>
        <w:spacing w:before="60" w:after="60"/>
      </w:pPr>
      <w:r>
        <w:rPr>
          <w:color w:val="444444"/>
        </w:rPr>
        <w:t>Client logos or names — presented as a clean grid or typographic list. Covers both studio and advisory clients.</w:t>
      </w:r>
    </w:p>
    <w:p w:rsidR="007558A6" w:rsidRDefault="002751FB">
      <w:pPr>
        <w:spacing w:before="560" w:after="120"/>
      </w:pPr>
      <w:r>
        <w:rPr>
          <w:b/>
          <w:bCs/>
          <w:color w:val="AAAAAA"/>
          <w:sz w:val="28"/>
          <w:szCs w:val="28"/>
        </w:rPr>
        <w:t xml:space="preserve">02.  </w:t>
      </w:r>
      <w:r>
        <w:rPr>
          <w:b/>
          <w:bCs/>
          <w:color w:val="000000"/>
          <w:sz w:val="28"/>
          <w:szCs w:val="28"/>
        </w:rPr>
        <w:t>Advisory</w:t>
      </w:r>
    </w:p>
    <w:p w:rsidR="007558A6" w:rsidRDefault="002751FB">
      <w:pPr>
        <w:spacing w:before="60" w:after="60"/>
      </w:pPr>
      <w:r>
        <w:rPr>
          <w:color w:val="444444"/>
        </w:rPr>
        <w:t>The Advisory section speaks to a distinct audience: institutional clients, municipalities, development agencies. It should feel authoritative, evidence-based, and internationally credible.</w:t>
      </w:r>
    </w:p>
    <w:p w:rsidR="007558A6" w:rsidRDefault="002751FB">
      <w:pPr>
        <w:spacing w:before="280" w:after="80"/>
      </w:pPr>
      <w:r>
        <w:rPr>
          <w:b/>
          <w:bCs/>
          <w:color w:val="000000"/>
          <w:sz w:val="22"/>
          <w:szCs w:val="22"/>
        </w:rPr>
        <w:lastRenderedPageBreak/>
        <w:t>General Text on Advisory</w:t>
      </w:r>
    </w:p>
    <w:p w:rsidR="007558A6" w:rsidRDefault="002751FB">
      <w:pPr>
        <w:spacing w:before="60" w:after="60"/>
      </w:pPr>
      <w:r>
        <w:rPr>
          <w:color w:val="444444"/>
        </w:rPr>
        <w:t>Positioning paragraph covering the scope and approach of IF-Untitled's advisory work. Covers geographies (Europe, MENA, Africa, Asia), key institutional relationships (UN, World Bank, IOM, UNDP), and the practice's approach to participatory, co-design methodologies.</w:t>
      </w:r>
    </w:p>
    <w:p w:rsidR="007558A6" w:rsidRDefault="002751FB">
      <w:pPr>
        <w:spacing w:before="280" w:after="80"/>
      </w:pPr>
      <w:r>
        <w:rPr>
          <w:b/>
          <w:bCs/>
          <w:color w:val="000000"/>
          <w:sz w:val="22"/>
          <w:szCs w:val="22"/>
        </w:rPr>
        <w:t>Service Areas</w:t>
      </w:r>
    </w:p>
    <w:p w:rsidR="007558A6" w:rsidRDefault="002751FB">
      <w:pPr>
        <w:spacing w:before="60" w:after="60"/>
      </w:pPr>
      <w:r>
        <w:rPr>
          <w:color w:val="444444"/>
        </w:rPr>
        <w:t>Four areas, each with a short descriptive paragraph:</w:t>
      </w:r>
    </w:p>
    <w:p w:rsidR="007558A6" w:rsidRDefault="002751F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Social &amp; Affordable Housing — policy diagnostics, housing strategy, design standards, financing frameworks</w:t>
      </w:r>
    </w:p>
    <w:p w:rsidR="007558A6" w:rsidRDefault="002751F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Community Initiatives &amp; Placemaking — participatory design, co-production, neighbourhood transformation programmes</w:t>
      </w:r>
    </w:p>
    <w:p w:rsidR="007558A6" w:rsidRDefault="002751F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NGO Design Support — shelter &amp; settlements advisory, capacity building, field deployment support</w:t>
      </w:r>
    </w:p>
    <w:p w:rsidR="007558A6" w:rsidRDefault="002751F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Urban Design &amp; Sustainable Development — masterplanning, streetscape, mobility, green city frameworks</w:t>
      </w:r>
    </w:p>
    <w:p w:rsidR="007558A6" w:rsidRDefault="002751FB">
      <w:pPr>
        <w:spacing w:before="280" w:after="80"/>
      </w:pPr>
      <w:r>
        <w:rPr>
          <w:b/>
          <w:bCs/>
          <w:color w:val="000000"/>
          <w:sz w:val="22"/>
          <w:szCs w:val="22"/>
        </w:rPr>
        <w:t>Showcase — 4 Projects</w:t>
      </w:r>
    </w:p>
    <w:p w:rsidR="007558A6" w:rsidRDefault="002751FB">
      <w:pPr>
        <w:spacing w:before="60" w:after="60"/>
      </w:pPr>
      <w:r>
        <w:rPr>
          <w:color w:val="444444"/>
        </w:rPr>
        <w:t>Four selected advisory projects displayed prominently. Each with: project title, client/partner, location, year, short description (2–3 lines), and link to full project page in Work.</w:t>
      </w:r>
    </w:p>
    <w:p w:rsidR="007558A6" w:rsidRDefault="002751FB">
      <w:pPr>
        <w:spacing w:before="280" w:after="80"/>
      </w:pPr>
      <w:r>
        <w:rPr>
          <w:b/>
          <w:bCs/>
          <w:color w:val="000000"/>
          <w:sz w:val="22"/>
          <w:szCs w:val="22"/>
        </w:rPr>
        <w:t>Clients</w:t>
      </w:r>
    </w:p>
    <w:p w:rsidR="007558A6" w:rsidRDefault="002751FB">
      <w:pPr>
        <w:spacing w:before="60" w:after="60"/>
      </w:pPr>
      <w:r>
        <w:rPr>
          <w:color w:val="444444"/>
        </w:rPr>
        <w:t>Institutional client logos or names: UN agencies, World Bank, IOM, UNDP, municipalities, and NGO partners.</w:t>
      </w:r>
    </w:p>
    <w:p w:rsidR="007558A6" w:rsidRDefault="002751FB">
      <w:pPr>
        <w:spacing w:before="560" w:after="120"/>
      </w:pPr>
      <w:r>
        <w:rPr>
          <w:b/>
          <w:bCs/>
          <w:color w:val="AAAAAA"/>
          <w:sz w:val="28"/>
          <w:szCs w:val="28"/>
        </w:rPr>
        <w:t xml:space="preserve">03.  </w:t>
      </w:r>
      <w:r>
        <w:rPr>
          <w:b/>
          <w:bCs/>
          <w:color w:val="000000"/>
          <w:sz w:val="28"/>
          <w:szCs w:val="28"/>
        </w:rPr>
        <w:t>Work</w:t>
      </w:r>
    </w:p>
    <w:p w:rsidR="007558A6" w:rsidRDefault="002751FB">
      <w:pPr>
        <w:spacing w:before="60" w:after="60"/>
      </w:pPr>
      <w:r>
        <w:rPr>
          <w:color w:val="444444"/>
        </w:rPr>
        <w:t>The full project archive — presented both as a unified grid and filterable by category. Each project has a text (read more), specs: date, size, location.</w:t>
      </w:r>
    </w:p>
    <w:p w:rsidR="007558A6" w:rsidRDefault="002751FB">
      <w:pPr>
        <w:spacing w:before="280" w:after="80"/>
      </w:pPr>
      <w:r>
        <w:rPr>
          <w:b/>
          <w:bCs/>
          <w:color w:val="000000"/>
          <w:sz w:val="22"/>
          <w:szCs w:val="22"/>
        </w:rPr>
        <w:t>View Options</w:t>
      </w:r>
    </w:p>
    <w:p w:rsidR="007558A6" w:rsidRDefault="002751F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All projects — unified grid</w:t>
      </w:r>
    </w:p>
    <w:p w:rsidR="007558A6" w:rsidRDefault="002751F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Filtered by category</w:t>
      </w:r>
    </w:p>
    <w:p w:rsidR="007558A6" w:rsidRDefault="002751FB">
      <w:pPr>
        <w:spacing w:before="280" w:after="80"/>
      </w:pPr>
      <w:r>
        <w:rPr>
          <w:b/>
          <w:bCs/>
          <w:color w:val="000000"/>
          <w:sz w:val="22"/>
          <w:szCs w:val="22"/>
        </w:rPr>
        <w:t>Categories &amp; Projects</w:t>
      </w:r>
    </w:p>
    <w:p w:rsidR="007558A6" w:rsidRDefault="002751FB">
      <w:pPr>
        <w:spacing w:before="240" w:after="80"/>
      </w:pPr>
      <w:r>
        <w:rPr>
          <w:b/>
          <w:bCs/>
          <w:color w:val="AAAAAA"/>
        </w:rPr>
        <w:t xml:space="preserve">01  </w:t>
      </w:r>
      <w:r>
        <w:rPr>
          <w:b/>
          <w:bCs/>
          <w:color w:val="000000"/>
        </w:rPr>
        <w:t>Mix Use Spaces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t xml:space="preserve">–  </w:t>
      </w:r>
      <w:r>
        <w:rPr>
          <w:color w:val="333333"/>
        </w:rPr>
        <w:t>Thission Lofts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t xml:space="preserve">–  </w:t>
      </w:r>
      <w:r>
        <w:rPr>
          <w:color w:val="333333"/>
        </w:rPr>
        <w:t>Palco Factory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t xml:space="preserve">–  </w:t>
      </w:r>
      <w:r>
        <w:rPr>
          <w:color w:val="333333"/>
        </w:rPr>
        <w:t>Hellenic Xalymvoyrgia Offices</w:t>
      </w:r>
    </w:p>
    <w:p w:rsidR="007558A6" w:rsidRDefault="002751FB">
      <w:pPr>
        <w:spacing w:before="240" w:after="80"/>
      </w:pPr>
      <w:r>
        <w:rPr>
          <w:b/>
          <w:bCs/>
          <w:color w:val="AAAAAA"/>
        </w:rPr>
        <w:t xml:space="preserve">02  </w:t>
      </w:r>
      <w:r>
        <w:rPr>
          <w:b/>
          <w:bCs/>
          <w:color w:val="000000"/>
        </w:rPr>
        <w:t>Urban Houses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t xml:space="preserve">–  </w:t>
      </w:r>
      <w:r>
        <w:rPr>
          <w:color w:val="333333"/>
        </w:rPr>
        <w:t>Filmmakers House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t xml:space="preserve">–  </w:t>
      </w:r>
      <w:r>
        <w:rPr>
          <w:color w:val="333333"/>
        </w:rPr>
        <w:t>Curtains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t xml:space="preserve">–  </w:t>
      </w:r>
      <w:r>
        <w:rPr>
          <w:color w:val="333333"/>
        </w:rPr>
        <w:t>Brick Soleil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t xml:space="preserve">–  </w:t>
      </w:r>
      <w:r>
        <w:rPr>
          <w:color w:val="333333"/>
        </w:rPr>
        <w:t>Under One Roof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t xml:space="preserve">–  </w:t>
      </w:r>
      <w:r>
        <w:rPr>
          <w:color w:val="333333"/>
        </w:rPr>
        <w:t>Gore House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t xml:space="preserve">–  </w:t>
      </w:r>
      <w:r>
        <w:rPr>
          <w:color w:val="333333"/>
        </w:rPr>
        <w:t>Douros Loft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t xml:space="preserve">–  </w:t>
      </w:r>
      <w:r>
        <w:rPr>
          <w:color w:val="333333"/>
        </w:rPr>
        <w:t>Actors Loft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t xml:space="preserve">–  </w:t>
      </w:r>
      <w:r>
        <w:rPr>
          <w:color w:val="333333"/>
        </w:rPr>
        <w:t>Richards House</w:t>
      </w:r>
    </w:p>
    <w:p w:rsidR="007558A6" w:rsidRDefault="002751FB">
      <w:pPr>
        <w:spacing w:before="240" w:after="80"/>
      </w:pPr>
      <w:r>
        <w:rPr>
          <w:b/>
          <w:bCs/>
          <w:color w:val="AAAAAA"/>
        </w:rPr>
        <w:t xml:space="preserve">03  </w:t>
      </w:r>
      <w:r>
        <w:rPr>
          <w:b/>
          <w:bCs/>
          <w:color w:val="000000"/>
        </w:rPr>
        <w:t>Villas &amp; Hospitality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t xml:space="preserve">–  </w:t>
      </w:r>
      <w:r>
        <w:rPr>
          <w:color w:val="333333"/>
        </w:rPr>
        <w:t>Pommot Hotel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lastRenderedPageBreak/>
        <w:t xml:space="preserve">–  </w:t>
      </w:r>
      <w:r>
        <w:rPr>
          <w:color w:val="333333"/>
        </w:rPr>
        <w:t>Kal 124 — Andromachis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t xml:space="preserve">–  </w:t>
      </w:r>
      <w:r>
        <w:rPr>
          <w:color w:val="333333"/>
        </w:rPr>
        <w:t>Kastri House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t xml:space="preserve">–  </w:t>
      </w:r>
      <w:r>
        <w:rPr>
          <w:color w:val="333333"/>
        </w:rPr>
        <w:t>Double Decker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t xml:space="preserve">–  </w:t>
      </w:r>
      <w:r>
        <w:rPr>
          <w:color w:val="333333"/>
        </w:rPr>
        <w:t>Eugenias Keli House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t xml:space="preserve">–  </w:t>
      </w:r>
      <w:r>
        <w:rPr>
          <w:color w:val="333333"/>
        </w:rPr>
        <w:t>Kythira Houses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t xml:space="preserve">–  </w:t>
      </w:r>
      <w:r>
        <w:rPr>
          <w:color w:val="333333"/>
        </w:rPr>
        <w:t>Francas House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t xml:space="preserve">–  </w:t>
      </w:r>
      <w:r>
        <w:rPr>
          <w:color w:val="333333"/>
        </w:rPr>
        <w:t>Dada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t xml:space="preserve">–  </w:t>
      </w:r>
      <w:r>
        <w:rPr>
          <w:color w:val="333333"/>
        </w:rPr>
        <w:t>Agave House</w:t>
      </w:r>
    </w:p>
    <w:p w:rsidR="007558A6" w:rsidRDefault="002751FB">
      <w:pPr>
        <w:spacing w:before="240" w:after="80"/>
      </w:pPr>
      <w:r>
        <w:rPr>
          <w:b/>
          <w:bCs/>
          <w:color w:val="AAAAAA"/>
        </w:rPr>
        <w:t xml:space="preserve">04  </w:t>
      </w:r>
      <w:r>
        <w:rPr>
          <w:b/>
          <w:bCs/>
          <w:color w:val="000000"/>
        </w:rPr>
        <w:t>Commercial &amp; F&amp;B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t xml:space="preserve">–  </w:t>
      </w:r>
      <w:r>
        <w:rPr>
          <w:color w:val="333333"/>
        </w:rPr>
        <w:t>Inate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t xml:space="preserve">–  </w:t>
      </w:r>
      <w:r>
        <w:rPr>
          <w:color w:val="333333"/>
        </w:rPr>
        <w:t>Toyota Flagship Store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t xml:space="preserve">–  </w:t>
      </w:r>
      <w:r>
        <w:rPr>
          <w:color w:val="333333"/>
        </w:rPr>
        <w:t>Eleftheroudakis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t xml:space="preserve">–  </w:t>
      </w:r>
      <w:r>
        <w:rPr>
          <w:color w:val="333333"/>
        </w:rPr>
        <w:t>Fabbrica Shop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t xml:space="preserve">–  </w:t>
      </w:r>
      <w:r>
        <w:rPr>
          <w:color w:val="333333"/>
        </w:rPr>
        <w:t>Vasilainas Restaurant</w:t>
      </w:r>
    </w:p>
    <w:p w:rsidR="007558A6" w:rsidRDefault="002751FB">
      <w:pPr>
        <w:spacing w:before="240" w:after="80"/>
      </w:pPr>
      <w:r>
        <w:rPr>
          <w:b/>
          <w:bCs/>
          <w:color w:val="AAAAAA"/>
        </w:rPr>
        <w:t xml:space="preserve">05  </w:t>
      </w:r>
      <w:r>
        <w:rPr>
          <w:b/>
          <w:bCs/>
          <w:color w:val="000000"/>
        </w:rPr>
        <w:t>Art &amp; Experience Design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t xml:space="preserve">–  </w:t>
      </w:r>
      <w:r>
        <w:rPr>
          <w:color w:val="333333"/>
        </w:rPr>
        <w:t>Her Data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t xml:space="preserve">–  </w:t>
      </w:r>
      <w:r>
        <w:rPr>
          <w:color w:val="333333"/>
        </w:rPr>
        <w:t>Summer Palace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t xml:space="preserve">–  </w:t>
      </w:r>
      <w:r>
        <w:rPr>
          <w:color w:val="333333"/>
        </w:rPr>
        <w:t>Polis Initiative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t xml:space="preserve">–  </w:t>
      </w:r>
      <w:r>
        <w:rPr>
          <w:color w:val="333333"/>
        </w:rPr>
        <w:t>Simparch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t xml:space="preserve">–  </w:t>
      </w:r>
      <w:r>
        <w:rPr>
          <w:color w:val="333333"/>
        </w:rPr>
        <w:t>Traces of Commerce A+B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t xml:space="preserve">–  </w:t>
      </w:r>
      <w:r>
        <w:rPr>
          <w:color w:val="333333"/>
        </w:rPr>
        <w:t>Grid Off — Lights On!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t xml:space="preserve">–  </w:t>
      </w:r>
      <w:r>
        <w:rPr>
          <w:color w:val="333333"/>
        </w:rPr>
        <w:t>Sleep of Ulro</w:t>
      </w:r>
    </w:p>
    <w:p w:rsidR="007558A6" w:rsidRDefault="002751FB">
      <w:pPr>
        <w:spacing w:before="240" w:after="80"/>
      </w:pPr>
      <w:r>
        <w:rPr>
          <w:b/>
          <w:bCs/>
          <w:color w:val="AAAAAA"/>
        </w:rPr>
        <w:t xml:space="preserve">06  </w:t>
      </w:r>
      <w:r>
        <w:rPr>
          <w:b/>
          <w:bCs/>
          <w:color w:val="000000"/>
        </w:rPr>
        <w:t>Advisory Projects</w:t>
      </w:r>
    </w:p>
    <w:p w:rsidR="007558A6" w:rsidRDefault="002751FB">
      <w:pPr>
        <w:spacing w:before="40" w:after="40"/>
        <w:ind w:left="360"/>
      </w:pPr>
      <w:r>
        <w:rPr>
          <w:color w:val="AAAAAA"/>
          <w:sz w:val="18"/>
          <w:szCs w:val="18"/>
        </w:rPr>
        <w:t xml:space="preserve">–  </w:t>
      </w:r>
      <w:r>
        <w:rPr>
          <w:color w:val="333333"/>
        </w:rPr>
        <w:t>Mobile Van</w:t>
      </w:r>
    </w:p>
    <w:p w:rsidR="007558A6" w:rsidRDefault="002751FB">
      <w:pPr>
        <w:spacing w:before="40" w:after="40"/>
      </w:pPr>
      <w:r>
        <w:rPr>
          <w:i/>
          <w:iCs/>
          <w:color w:val="888888"/>
          <w:sz w:val="18"/>
          <w:szCs w:val="18"/>
        </w:rPr>
        <w:t>→  Additional advisory projects to be added</w:t>
      </w:r>
    </w:p>
    <w:p w:rsidR="007558A6" w:rsidRDefault="002751FB">
      <w:pPr>
        <w:spacing w:before="280" w:after="80"/>
      </w:pPr>
      <w:r>
        <w:rPr>
          <w:b/>
          <w:bCs/>
          <w:color w:val="000000"/>
          <w:sz w:val="22"/>
          <w:szCs w:val="22"/>
        </w:rPr>
        <w:t>Project Page Template</w:t>
      </w:r>
    </w:p>
    <w:p w:rsidR="007558A6" w:rsidRDefault="002751FB">
      <w:pPr>
        <w:spacing w:before="60" w:after="60"/>
      </w:pPr>
      <w:r>
        <w:rPr>
          <w:color w:val="444444"/>
        </w:rPr>
        <w:t>Each project opens with a full-bleed image sequence. A 'read more' toggle or section reveals:</w:t>
      </w:r>
    </w:p>
    <w:p w:rsidR="007558A6" w:rsidRDefault="002751F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Project text — brief, approach, outcome</w:t>
      </w:r>
    </w:p>
    <w:p w:rsidR="007558A6" w:rsidRDefault="002751F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Specs — date, size (m²), location, typology, collaborators</w:t>
      </w:r>
    </w:p>
    <w:p w:rsidR="007558A6" w:rsidRDefault="002751F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Navigation to next / previous project</w:t>
      </w:r>
    </w:p>
    <w:p w:rsidR="007558A6" w:rsidRDefault="002751FB">
      <w:pPr>
        <w:spacing w:before="560" w:after="120"/>
      </w:pPr>
      <w:r>
        <w:rPr>
          <w:b/>
          <w:bCs/>
          <w:color w:val="AAAAAA"/>
          <w:sz w:val="28"/>
          <w:szCs w:val="28"/>
        </w:rPr>
        <w:t xml:space="preserve">04.  </w:t>
      </w:r>
      <w:r>
        <w:rPr>
          <w:b/>
          <w:bCs/>
          <w:color w:val="000000"/>
          <w:sz w:val="28"/>
          <w:szCs w:val="28"/>
        </w:rPr>
        <w:t>Journal</w:t>
      </w:r>
    </w:p>
    <w:p w:rsidR="007558A6" w:rsidRDefault="002751FB">
      <w:pPr>
        <w:spacing w:before="60" w:after="60"/>
      </w:pPr>
      <w:r>
        <w:rPr>
          <w:color w:val="444444"/>
        </w:rPr>
        <w:t>A curated, editorial space — not a blog or news feed. Content can be published at any cadence. Combines images, video, and text in a clean format.</w:t>
      </w:r>
    </w:p>
    <w:p w:rsidR="007558A6" w:rsidRDefault="002751FB">
      <w:pPr>
        <w:spacing w:before="280" w:after="80"/>
      </w:pPr>
      <w:r>
        <w:rPr>
          <w:b/>
          <w:bCs/>
          <w:color w:val="000000"/>
          <w:sz w:val="22"/>
          <w:szCs w:val="22"/>
        </w:rPr>
        <w:t>Entry Types</w:t>
      </w:r>
    </w:p>
    <w:p w:rsidR="007558A6" w:rsidRDefault="002751F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Project notes — process, material detail, behind the work</w:t>
      </w:r>
    </w:p>
    <w:p w:rsidR="007558A6" w:rsidRDefault="002751F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Field dispatches — from advisory assignments, workshops, site visits</w:t>
      </w:r>
    </w:p>
    <w:p w:rsidR="007558A6" w:rsidRDefault="002751F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Essays &amp; positions — ideas, reflections, spatial thinking</w:t>
      </w:r>
    </w:p>
    <w:p w:rsidR="007558A6" w:rsidRPr="002751FB" w:rsidRDefault="002751F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References — books, places, precedents that matter to the studio</w:t>
      </w:r>
    </w:p>
    <w:p w:rsidR="002751FB" w:rsidRDefault="002751F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lang w:val="en-US"/>
        </w:rPr>
        <w:t xml:space="preserve">Publications </w:t>
      </w:r>
    </w:p>
    <w:p w:rsidR="007558A6" w:rsidRDefault="002751FB">
      <w:pPr>
        <w:spacing w:before="280" w:after="80"/>
      </w:pPr>
      <w:r>
        <w:rPr>
          <w:b/>
          <w:bCs/>
          <w:color w:val="000000"/>
          <w:sz w:val="22"/>
          <w:szCs w:val="22"/>
        </w:rPr>
        <w:t>Format</w:t>
      </w:r>
    </w:p>
    <w:p w:rsidR="007558A6" w:rsidRDefault="002751FB">
      <w:pPr>
        <w:spacing w:before="60" w:after="60"/>
      </w:pPr>
      <w:r>
        <w:rPr>
          <w:color w:val="444444"/>
        </w:rPr>
        <w:t>Each entry: lead image or video, title, short intro text, date. Full entry on click. No strict categorisation required — can be filtered by tag if needed over time.</w:t>
      </w:r>
    </w:p>
    <w:p w:rsidR="007558A6" w:rsidRDefault="002751FB">
      <w:pPr>
        <w:spacing w:before="560" w:after="120"/>
      </w:pPr>
      <w:r>
        <w:rPr>
          <w:b/>
          <w:bCs/>
          <w:color w:val="AAAAAA"/>
          <w:sz w:val="28"/>
          <w:szCs w:val="28"/>
        </w:rPr>
        <w:lastRenderedPageBreak/>
        <w:t xml:space="preserve">05.  </w:t>
      </w:r>
      <w:r>
        <w:rPr>
          <w:b/>
          <w:bCs/>
          <w:color w:val="000000"/>
          <w:sz w:val="28"/>
          <w:szCs w:val="28"/>
        </w:rPr>
        <w:t>Contact</w:t>
      </w:r>
    </w:p>
    <w:p w:rsidR="007558A6" w:rsidRDefault="002751FB">
      <w:pPr>
        <w:spacing w:before="60" w:after="60"/>
      </w:pPr>
      <w:r>
        <w:rPr>
          <w:color w:val="444444"/>
        </w:rPr>
        <w:t xml:space="preserve">Contact appears as a persistent bottom banner across every page of the site — always visible, </w:t>
      </w:r>
    </w:p>
    <w:p w:rsidR="007558A6" w:rsidRDefault="002751FB">
      <w:pPr>
        <w:spacing w:before="280" w:after="80"/>
      </w:pPr>
      <w:r>
        <w:rPr>
          <w:b/>
          <w:bCs/>
          <w:color w:val="000000"/>
          <w:sz w:val="22"/>
          <w:szCs w:val="22"/>
        </w:rPr>
        <w:t>Banner Content</w:t>
      </w:r>
    </w:p>
    <w:p w:rsidR="007558A6" w:rsidRDefault="002751F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Studio email — general enquiries and new commissions</w:t>
      </w:r>
    </w:p>
    <w:p w:rsidR="007558A6" w:rsidRDefault="002751F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Athens office address</w:t>
      </w:r>
    </w:p>
    <w:p w:rsidR="007558A6" w:rsidRPr="00D517B8" w:rsidRDefault="002751F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Instagram (if active)</w:t>
      </w:r>
    </w:p>
    <w:p w:rsidR="00D517B8" w:rsidRDefault="00D517B8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  <w:lang w:val="en-US"/>
        </w:rPr>
        <w:t>Whats</w:t>
      </w:r>
      <w:proofErr w:type="spellEnd"/>
      <w:r>
        <w:rPr>
          <w:color w:val="444444"/>
          <w:lang w:val="en-US"/>
        </w:rPr>
        <w:t xml:space="preserve"> up number </w:t>
      </w:r>
    </w:p>
    <w:p w:rsidR="007558A6" w:rsidRDefault="002751FB">
      <w:pPr>
        <w:spacing w:before="280" w:after="80"/>
      </w:pPr>
      <w:r>
        <w:rPr>
          <w:b/>
          <w:bCs/>
          <w:color w:val="000000"/>
          <w:sz w:val="22"/>
          <w:szCs w:val="22"/>
        </w:rPr>
        <w:t>Contact Page (if standalone)</w:t>
      </w:r>
    </w:p>
    <w:p w:rsidR="007558A6" w:rsidRDefault="002751FB">
      <w:pPr>
        <w:spacing w:before="60" w:after="60"/>
      </w:pPr>
      <w:r>
        <w:rPr>
          <w:color w:val="444444"/>
        </w:rPr>
        <w:t>Optional dedicated page with a simple enquiry form. Subject selector: Architecture / Interiors / Advisory / Other. No lengthy fields — name, email, message, subject.</w:t>
      </w:r>
    </w:p>
    <w:p w:rsidR="007558A6" w:rsidRDefault="002751FB">
      <w:pPr>
        <w:spacing w:before="200" w:after="120"/>
      </w:pPr>
      <w:r>
        <w:rPr>
          <w:b/>
          <w:bCs/>
          <w:color w:val="000000"/>
          <w:sz w:val="24"/>
          <w:szCs w:val="24"/>
        </w:rPr>
        <w:t>Notes on Content Delivery</w:t>
      </w:r>
    </w:p>
    <w:p w:rsidR="007558A6" w:rsidRDefault="002751F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All project texts to follow template: 2–3 paragraphs — brief / approach / outcome</w:t>
      </w:r>
    </w:p>
    <w:p w:rsidR="007558A6" w:rsidRDefault="002751F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Studio and Advisory clients can share a single page or be split — decide based on overlap</w:t>
      </w:r>
    </w:p>
    <w:p w:rsidR="007558A6" w:rsidRDefault="002751F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Journal content can be seeded at launch with 3–5 back-dated entries — no pressure to be current</w:t>
      </w:r>
    </w:p>
    <w:p w:rsidR="007558A6" w:rsidRDefault="002751FB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Framer build typography, references: rpbw.com, oma.com</w:t>
      </w:r>
    </w:p>
    <w:sectPr w:rsidR="007558A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8A6E0E"/>
    <w:multiLevelType w:val="hybridMultilevel"/>
    <w:tmpl w:val="BBAC3132"/>
    <w:lvl w:ilvl="0" w:tplc="D786DD00">
      <w:start w:val="1"/>
      <w:numFmt w:val="bullet"/>
      <w:lvlText w:val="●"/>
      <w:lvlJc w:val="left"/>
      <w:pPr>
        <w:ind w:left="720" w:hanging="360"/>
      </w:pPr>
    </w:lvl>
    <w:lvl w:ilvl="1" w:tplc="E604EC32">
      <w:start w:val="1"/>
      <w:numFmt w:val="bullet"/>
      <w:lvlText w:val="○"/>
      <w:lvlJc w:val="left"/>
      <w:pPr>
        <w:ind w:left="1440" w:hanging="360"/>
      </w:pPr>
    </w:lvl>
    <w:lvl w:ilvl="2" w:tplc="EC622F84">
      <w:start w:val="1"/>
      <w:numFmt w:val="bullet"/>
      <w:lvlText w:val="■"/>
      <w:lvlJc w:val="left"/>
      <w:pPr>
        <w:ind w:left="2160" w:hanging="360"/>
      </w:pPr>
    </w:lvl>
    <w:lvl w:ilvl="3" w:tplc="26F29CAE">
      <w:start w:val="1"/>
      <w:numFmt w:val="bullet"/>
      <w:lvlText w:val="●"/>
      <w:lvlJc w:val="left"/>
      <w:pPr>
        <w:ind w:left="2880" w:hanging="360"/>
      </w:pPr>
    </w:lvl>
    <w:lvl w:ilvl="4" w:tplc="52DA0CE8">
      <w:start w:val="1"/>
      <w:numFmt w:val="bullet"/>
      <w:lvlText w:val="○"/>
      <w:lvlJc w:val="left"/>
      <w:pPr>
        <w:ind w:left="3600" w:hanging="360"/>
      </w:pPr>
    </w:lvl>
    <w:lvl w:ilvl="5" w:tplc="8280F794">
      <w:start w:val="1"/>
      <w:numFmt w:val="bullet"/>
      <w:lvlText w:val="■"/>
      <w:lvlJc w:val="left"/>
      <w:pPr>
        <w:ind w:left="4320" w:hanging="360"/>
      </w:pPr>
    </w:lvl>
    <w:lvl w:ilvl="6" w:tplc="784A3A90">
      <w:start w:val="1"/>
      <w:numFmt w:val="bullet"/>
      <w:lvlText w:val="●"/>
      <w:lvlJc w:val="left"/>
      <w:pPr>
        <w:ind w:left="5040" w:hanging="360"/>
      </w:pPr>
    </w:lvl>
    <w:lvl w:ilvl="7" w:tplc="24F421F6">
      <w:start w:val="1"/>
      <w:numFmt w:val="bullet"/>
      <w:lvlText w:val="●"/>
      <w:lvlJc w:val="left"/>
      <w:pPr>
        <w:ind w:left="5760" w:hanging="360"/>
      </w:pPr>
    </w:lvl>
    <w:lvl w:ilvl="8" w:tplc="252083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C11A82"/>
    <w:multiLevelType w:val="hybridMultilevel"/>
    <w:tmpl w:val="4F0E2CB0"/>
    <w:lvl w:ilvl="0" w:tplc="E40EB15C">
      <w:start w:val="1"/>
      <w:numFmt w:val="bullet"/>
      <w:lvlText w:val="–"/>
      <w:lvlJc w:val="left"/>
      <w:pPr>
        <w:ind w:left="480" w:hanging="240"/>
      </w:pPr>
    </w:lvl>
    <w:lvl w:ilvl="1" w:tplc="9C5C1742">
      <w:numFmt w:val="decimal"/>
      <w:lvlText w:val=""/>
      <w:lvlJc w:val="left"/>
    </w:lvl>
    <w:lvl w:ilvl="2" w:tplc="C144C110">
      <w:numFmt w:val="decimal"/>
      <w:lvlText w:val=""/>
      <w:lvlJc w:val="left"/>
    </w:lvl>
    <w:lvl w:ilvl="3" w:tplc="F8768572">
      <w:numFmt w:val="decimal"/>
      <w:lvlText w:val=""/>
      <w:lvlJc w:val="left"/>
    </w:lvl>
    <w:lvl w:ilvl="4" w:tplc="C67629D0">
      <w:numFmt w:val="decimal"/>
      <w:lvlText w:val=""/>
      <w:lvlJc w:val="left"/>
    </w:lvl>
    <w:lvl w:ilvl="5" w:tplc="834C672C">
      <w:numFmt w:val="decimal"/>
      <w:lvlText w:val=""/>
      <w:lvlJc w:val="left"/>
    </w:lvl>
    <w:lvl w:ilvl="6" w:tplc="6DDE57CE">
      <w:numFmt w:val="decimal"/>
      <w:lvlText w:val=""/>
      <w:lvlJc w:val="left"/>
    </w:lvl>
    <w:lvl w:ilvl="7" w:tplc="EA0C6712">
      <w:numFmt w:val="decimal"/>
      <w:lvlText w:val=""/>
      <w:lvlJc w:val="left"/>
    </w:lvl>
    <w:lvl w:ilvl="8" w:tplc="88AEED48">
      <w:numFmt w:val="decimal"/>
      <w:lvlText w:val=""/>
      <w:lvlJc w:val="left"/>
    </w:lvl>
  </w:abstractNum>
  <w:num w:numId="1" w16cid:durableId="1252423823">
    <w:abstractNumId w:val="0"/>
    <w:lvlOverride w:ilvl="0">
      <w:startOverride w:val="1"/>
    </w:lvlOverride>
  </w:num>
  <w:num w:numId="2" w16cid:durableId="15884620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8A6"/>
    <w:rsid w:val="002751FB"/>
    <w:rsid w:val="007558A6"/>
    <w:rsid w:val="00D51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9B6BA"/>
  <w15:docId w15:val="{2942AC9E-6029-664D-8839-7FA0F2FA7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849</Words>
  <Characters>4844</Characters>
  <Application>Microsoft Office Word</Application>
  <DocSecurity>0</DocSecurity>
  <Lines>40</Lines>
  <Paragraphs>11</Paragraphs>
  <ScaleCrop>false</ScaleCrop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Martha Giannakopoulou</cp:lastModifiedBy>
  <cp:revision>3</cp:revision>
  <dcterms:created xsi:type="dcterms:W3CDTF">2026-05-03T10:36:00Z</dcterms:created>
  <dcterms:modified xsi:type="dcterms:W3CDTF">2026-05-05T08:35:00Z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e9cc3e41-ef9b-4637-913f-cc876859103c</vt:lpwstr>
  </property>
</Properties>
</file>