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Inherent E2E Lifecycle Fixture (DOCX)</w:t>
      </w:r>
    </w:p>
    <w:p>
      <w:r>
        <w:t>The narwhal acoustics ledger ZZE2EDOCXNARWHAL catalogued eighty-seven deep dive pings from the Baffin Bay hydrophone array.</w:t>
      </w:r>
    </w:p>
    <w:p>
      <w:r>
        <w:t>This Word document exists so the compose end-to-end lane can prove that a real binary DOCX upload is extracted, chunked, embedded and made retrievable by the public search API. Inherent extracts text from DOCX files.</w:t>
      </w:r>
    </w:p>
    <w:p>
      <w:r>
        <w:t>Each ping was timestamped, depth-corrected and cross-checked against the array's calibration record before the ledger was published.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