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PROCURAÇÃO</w:t>
      </w:r>
    </w:p>
    <w:p>
      <w:pPr>
        <w:spacing w:before="100" w:after="100"/>
      </w:pPr>
      <w:r>
        <w:t>OUTORGANTE(S): &lt;&lt;Nome&gt;1&gt;, &lt;&lt;Nacionalidade&gt;&gt;, &lt;&lt;Estado Civil&gt;&gt;, &lt;&lt;Profissão&gt;&gt;, inscrito no CPF sob o nº &lt;&lt;CPF&gt;&gt;, portador do RG nº. &lt;&lt;Identidade&gt;&gt;; residente(s) e domiciliado(a)(s) no endereço &lt;&lt;Rua&gt;&gt;, Nº &lt;&lt;Número&gt;&gt;, &lt;&lt;Complemento&gt;&gt;, Bairro &lt;&lt;Bairro&gt;&gt; - &lt;&lt;Cidade&gt;&gt;/&lt;&lt;UF&gt;&gt;, CEP &lt;&lt;CEP&gt;&gt;.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OUTORGADO(A)(S): REGIANE MARIA DE JESUS REIS, OAB/MG 205.500 e LUCAS MONTEIRO MENDES, OAB/MG 207.091</w:t>
      </w:r>
      <w:r>
        <w:rPr>
          <w:rFonts w:ascii="Times" w:hAnsi="Times" w:cs="Times"/>
          <w:sz w:val="24"/>
          <w:sz-cs w:val="24"/>
        </w:rPr>
        <w:t xml:space="preserve">, endereço profissional situado no endereço Rua Santo Tirso, nº 386, Bairro Jardim das Alterosas - Betim/MG, CEP 32.670-604.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PODER(ES)</w:t>
      </w:r>
      <w:r>
        <w:rPr>
          <w:rFonts w:ascii="Times" w:hAnsi="Times" w:cs="Times"/>
          <w:sz w:val="24"/>
          <w:sz-cs w:val="24"/>
        </w:rPr>
        <w:t xml:space="preserve">: Pelo presente instrumento particular de procuração, o outorgante nomeia e constitui seus bastantes procuradores, os outorgados, para ajuizamento de ação para reparação de danos materiais e morais, execução de dívida, representação postulatória em todos os processos em que for parte, podendo, ainda, promover quaisquer atos ou ações judiciais, principalmente aqueles urgentes, a fim de defender os interesses do outorgante como transigir judicialmente ou extrajudicialmente, firmar compromisso, substabelecer, renunciar, desistir, reconhecer a procedência do pedido, receber intimações, receber e dar quitação, levantar alvarás, para o que lhe confere os poderes da cláusula </w:t>
      </w:r>
      <w:r>
        <w:rPr>
          <w:rFonts w:ascii="Times" w:hAnsi="Times" w:cs="Times"/>
          <w:sz w:val="24"/>
          <w:sz-cs w:val="24"/>
          <w:i/>
        </w:rPr>
        <w:t xml:space="preserve">ad judicia</w:t>
      </w:r>
      <w:r>
        <w:rPr>
          <w:rFonts w:ascii="Times" w:hAnsi="Times" w:cs="Times"/>
          <w:sz w:val="24"/>
          <w:sz-cs w:val="24"/>
        </w:rPr>
        <w:t xml:space="preserve"> (atos no âmbito jurídico) e </w:t>
      </w:r>
      <w:r>
        <w:rPr>
          <w:rFonts w:ascii="Times" w:hAnsi="Times" w:cs="Times"/>
          <w:sz w:val="24"/>
          <w:sz-cs w:val="24"/>
          <w:i/>
        </w:rPr>
        <w:t xml:space="preserve">ad judicia et extra</w:t>
      </w:r>
      <w:r>
        <w:rPr>
          <w:rFonts w:ascii="Times" w:hAnsi="Times" w:cs="Times"/>
          <w:sz w:val="24"/>
          <w:sz-cs w:val="24"/>
        </w:rPr>
        <w:t xml:space="preserve"> (atos no âmbito extrajudicial).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Betim/MG, 21 de maio de 2025.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__________________________________________________________</w:t>
      </w:r>
    </w:p>
    <w:p>
      <w:pPr>
        <w:jc w:val="center"/>
      </w:pPr>
      <w:r>
        <w:t>&lt;&lt;Nome2&gt;&gt;</w:t>
      </w:r>
    </w:p>
    <w:p>
      <w:pPr>
        <w:jc w:val="center"/>
      </w:pPr>
      <w:r>
        <w:t>CPF nº. &lt;&lt;CPF2&gt;&gt;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CONTRATANTE(S)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1905" w:h="16837"/>
      <w:pgMar w:top="2127" w:right="1701" w:bottom="1417" w:left="1701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Monteiro Mendes</dc:creator>
</cp:coreProperties>
</file>

<file path=docProps/meta.xml><?xml version="1.0" encoding="utf-8"?>
<meta xmlns="http://schemas.apple.com/cocoa/2006/metadata">
  <generator>CocoaOOXMLWriter/2113.65</generator>
</meta>
</file>