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DFF" w:rsidRPr="00F41F32" w:rsidRDefault="007D1DFF" w:rsidP="007D1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D1DFF" w:rsidRPr="00F41F32" w:rsidRDefault="007D1DFF" w:rsidP="007D1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810000" cy="2200275"/>
            <wp:effectExtent l="19050" t="0" r="0" b="0"/>
            <wp:docPr id="1" name="page_content_Content9_oModuleContent_2_img_Banner" descr="051012N.Oil-tanks.jpg - 051012N.Oil-tank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content_Content9_oModuleContent_2_img_Banner" descr="051012N.Oil-tanks.jpg - 051012N.Oil-tanks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6E8D" w:rsidRDefault="00216E8D"/>
    <w:sectPr w:rsidR="00216E8D" w:rsidSect="00216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characterSpacingControl w:val="doNotCompress"/>
  <w:compat/>
  <w:rsids>
    <w:rsidRoot w:val="007D1DFF"/>
    <w:rsid w:val="00216E8D"/>
    <w:rsid w:val="007D1DFF"/>
    <w:rsid w:val="00834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D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1D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D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NAFDAC-40</dc:creator>
  <cp:lastModifiedBy>NAFDAC-40</cp:lastModifiedBy>
  <cp:revision>1</cp:revision>
  <dcterms:created xsi:type="dcterms:W3CDTF">2013-05-23T13:01:00Z</dcterms:created>
  <dcterms:modified xsi:type="dcterms:W3CDTF">2013-05-23T13:02:00Z</dcterms:modified>
</cp:coreProperties>
</file>