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801" w:rsidRPr="00530801" w:rsidRDefault="00530801" w:rsidP="00530801">
      <w:pPr>
        <w:spacing w:before="100" w:beforeAutospacing="1" w:after="100" w:afterAutospacing="1" w:line="240" w:lineRule="auto"/>
        <w:jc w:val="center"/>
        <w:outlineLvl w:val="1"/>
        <w:rPr>
          <w:rFonts w:ascii="Arial Black" w:eastAsia="Times New Roman" w:hAnsi="Arial Black" w:cs="Times New Roman"/>
          <w:b/>
          <w:bCs/>
          <w:color w:val="auto"/>
          <w:sz w:val="32"/>
          <w:szCs w:val="36"/>
          <w:lang w:eastAsia="es-ES"/>
        </w:rPr>
      </w:pPr>
      <w:r w:rsidRPr="00530801">
        <w:rPr>
          <w:rFonts w:ascii="Arial Black" w:eastAsia="Times New Roman" w:hAnsi="Arial Black" w:cs="Times New Roman"/>
          <w:b/>
          <w:bCs/>
          <w:color w:val="auto"/>
          <w:sz w:val="32"/>
          <w:szCs w:val="36"/>
          <w:lang w:eastAsia="es-ES"/>
        </w:rPr>
        <w:t>Motor de almacenamiento: MyISAM, InnoDB</w:t>
      </w:r>
    </w:p>
    <w:p w:rsidR="00530801" w:rsidRPr="00530801" w:rsidRDefault="00530801" w:rsidP="00530801">
      <w:pPr>
        <w:pStyle w:val="NormalWeb"/>
        <w:rPr>
          <w:rFonts w:ascii="Arial Black" w:hAnsi="Arial Black"/>
          <w:sz w:val="22"/>
        </w:rPr>
      </w:pPr>
      <w:r w:rsidRPr="00530801">
        <w:rPr>
          <w:rFonts w:ascii="Arial Black" w:hAnsi="Arial Black"/>
          <w:sz w:val="22"/>
        </w:rPr>
        <w:t>Motores de almacenamiento de bases de datos.</w:t>
      </w:r>
    </w:p>
    <w:p w:rsidR="00530801" w:rsidRPr="00530801" w:rsidRDefault="00530801" w:rsidP="00530801">
      <w:pPr>
        <w:pStyle w:val="NormalWeb"/>
        <w:rPr>
          <w:rFonts w:ascii="Arial Black" w:hAnsi="Arial Black"/>
          <w:sz w:val="22"/>
        </w:rPr>
      </w:pPr>
      <w:r w:rsidRPr="00530801">
        <w:rPr>
          <w:rFonts w:ascii="Arial Black" w:hAnsi="Arial Black"/>
          <w:sz w:val="22"/>
        </w:rPr>
        <w:t>Características y comparación de los motores de almacenamiento InnoDB y MyISAM.</w:t>
      </w:r>
    </w:p>
    <w:p w:rsidR="00530801" w:rsidRPr="00530801" w:rsidRDefault="00530801" w:rsidP="00530801">
      <w:pPr>
        <w:pStyle w:val="NormalWeb"/>
        <w:rPr>
          <w:sz w:val="36"/>
        </w:rPr>
      </w:pPr>
      <w:r>
        <w:rPr>
          <w:sz w:val="36"/>
        </w:rPr>
        <w:t>Diferencias entre InnoDB y MyISAM en MySQL.</w:t>
      </w:r>
    </w:p>
    <w:p w:rsidR="00530801" w:rsidRDefault="00530801" w:rsidP="00530801">
      <w:pPr>
        <w:pStyle w:val="NormalWeb"/>
      </w:pPr>
      <w:r>
        <w:t>Una de las decisiones que tiene que tomar el administrador de bases de datos cuando diseña una base de datos para ser implementada en MySQL, es el tipo de motor de almacenamiento que utiliza para cada tabla. Las dos alternativas principales son InnoDB y My</w:t>
      </w:r>
      <w:r w:rsidR="00BA3EA5">
        <w:t>ISAM.</w:t>
      </w:r>
    </w:p>
    <w:p w:rsidR="00530801" w:rsidRPr="00530801" w:rsidRDefault="00530801" w:rsidP="00530801">
      <w:pPr>
        <w:pStyle w:val="Ttulo2"/>
        <w:rPr>
          <w:b w:val="0"/>
        </w:rPr>
      </w:pPr>
      <w:r w:rsidRPr="00530801">
        <w:rPr>
          <w:b w:val="0"/>
        </w:rPr>
        <w:t>Diferencias entre InnoDB y MyISAM</w:t>
      </w:r>
    </w:p>
    <w:p w:rsidR="00530801" w:rsidRDefault="00530801" w:rsidP="00530801">
      <w:pPr>
        <w:pStyle w:val="NormalWeb"/>
      </w:pPr>
      <w:r>
        <w:t>InnoDB es actualmente el motor de almacenamiento por defecto en las últimas versiones de MySQL. Las funcionalidades que ofrece son más adecuadas que las de MyISAM en general, pero en casos particulares puede ser preferible utilizar este último para aprovechar algunas de sus características.</w:t>
      </w:r>
    </w:p>
    <w:p w:rsidR="00530801" w:rsidRPr="00530801" w:rsidRDefault="00530801" w:rsidP="00530801">
      <w:pPr>
        <w:pStyle w:val="Ttulo4"/>
        <w:rPr>
          <w:rFonts w:ascii="Verdana" w:hAnsi="Verdana"/>
          <w:i w:val="0"/>
          <w:color w:val="000000" w:themeColor="text1"/>
          <w:sz w:val="24"/>
        </w:rPr>
      </w:pPr>
      <w:r w:rsidRPr="00530801">
        <w:rPr>
          <w:rFonts w:ascii="Verdana" w:hAnsi="Verdana"/>
          <w:i w:val="0"/>
          <w:color w:val="000000" w:themeColor="text1"/>
          <w:sz w:val="24"/>
        </w:rPr>
        <w:t>Funcionalidades específicas de InnoDB</w:t>
      </w:r>
    </w:p>
    <w:p w:rsidR="00530801" w:rsidRPr="00BA3EA5" w:rsidRDefault="00530801" w:rsidP="00530801">
      <w:pPr>
        <w:numPr>
          <w:ilvl w:val="0"/>
          <w:numId w:val="1"/>
        </w:numPr>
        <w:spacing w:before="100" w:beforeAutospacing="1" w:after="100" w:afterAutospacing="1" w:line="240" w:lineRule="auto"/>
        <w:rPr>
          <w:color w:val="auto"/>
        </w:rPr>
      </w:pPr>
      <w:r w:rsidRPr="00BA3EA5">
        <w:rPr>
          <w:color w:val="auto"/>
        </w:rPr>
        <w:t>Transacciones ACID</w:t>
      </w:r>
      <w:r w:rsidR="00BA3EA5" w:rsidRPr="00BA3EA5">
        <w:rPr>
          <w:color w:val="auto"/>
        </w:rPr>
        <w:t>.</w:t>
      </w:r>
    </w:p>
    <w:p w:rsidR="00530801" w:rsidRPr="00BA3EA5" w:rsidRDefault="00530801" w:rsidP="00530801">
      <w:pPr>
        <w:numPr>
          <w:ilvl w:val="0"/>
          <w:numId w:val="1"/>
        </w:numPr>
        <w:spacing w:before="100" w:beforeAutospacing="1" w:after="100" w:afterAutospacing="1" w:line="240" w:lineRule="auto"/>
        <w:rPr>
          <w:color w:val="auto"/>
        </w:rPr>
      </w:pPr>
      <w:r w:rsidRPr="00BA3EA5">
        <w:rPr>
          <w:color w:val="auto"/>
        </w:rPr>
        <w:t>Bloqueo a nivel de registro (MyISAM sólo ofrece bloqueo a nivel de tabla)</w:t>
      </w:r>
      <w:r w:rsidR="00BA3EA5" w:rsidRPr="00BA3EA5">
        <w:rPr>
          <w:color w:val="auto"/>
        </w:rPr>
        <w:t>.</w:t>
      </w:r>
    </w:p>
    <w:p w:rsidR="00530801" w:rsidRPr="00BA3EA5" w:rsidRDefault="00530801" w:rsidP="00530801">
      <w:pPr>
        <w:numPr>
          <w:ilvl w:val="0"/>
          <w:numId w:val="1"/>
        </w:numPr>
        <w:spacing w:before="100" w:beforeAutospacing="1" w:after="100" w:afterAutospacing="1" w:line="240" w:lineRule="auto"/>
        <w:rPr>
          <w:color w:val="auto"/>
        </w:rPr>
      </w:pPr>
      <w:r w:rsidRPr="00BA3EA5">
        <w:rPr>
          <w:color w:val="auto"/>
        </w:rPr>
        <w:t>Restricciones de clave externa (foreign key constraints)</w:t>
      </w:r>
      <w:r w:rsidR="00BA3EA5" w:rsidRPr="00BA3EA5">
        <w:rPr>
          <w:color w:val="auto"/>
        </w:rPr>
        <w:t>.</w:t>
      </w:r>
    </w:p>
    <w:p w:rsidR="00530801" w:rsidRPr="00BA3EA5" w:rsidRDefault="00530801" w:rsidP="00530801">
      <w:pPr>
        <w:numPr>
          <w:ilvl w:val="0"/>
          <w:numId w:val="1"/>
        </w:numPr>
        <w:spacing w:before="100" w:beforeAutospacing="1" w:after="100" w:afterAutospacing="1" w:line="240" w:lineRule="auto"/>
        <w:rPr>
          <w:color w:val="auto"/>
        </w:rPr>
      </w:pPr>
      <w:r w:rsidRPr="00BA3EA5">
        <w:rPr>
          <w:color w:val="auto"/>
        </w:rPr>
        <w:t>Recuperación automática en caso de crash</w:t>
      </w:r>
      <w:r w:rsidR="00BA3EA5" w:rsidRPr="00BA3EA5">
        <w:rPr>
          <w:color w:val="auto"/>
        </w:rPr>
        <w:t>.</w:t>
      </w:r>
    </w:p>
    <w:p w:rsidR="00530801" w:rsidRPr="00BA3EA5" w:rsidRDefault="00530801" w:rsidP="00530801">
      <w:pPr>
        <w:numPr>
          <w:ilvl w:val="0"/>
          <w:numId w:val="1"/>
        </w:numPr>
        <w:spacing w:before="100" w:beforeAutospacing="1" w:after="100" w:afterAutospacing="1" w:line="240" w:lineRule="auto"/>
        <w:rPr>
          <w:color w:val="auto"/>
        </w:rPr>
      </w:pPr>
      <w:r w:rsidRPr="00BA3EA5">
        <w:rPr>
          <w:color w:val="auto"/>
        </w:rPr>
        <w:t>Compresión de tablas con posibilidad de lectura/escritura</w:t>
      </w:r>
      <w:r w:rsidR="00BA3EA5" w:rsidRPr="00BA3EA5">
        <w:rPr>
          <w:color w:val="auto"/>
        </w:rPr>
        <w:t>.</w:t>
      </w:r>
    </w:p>
    <w:p w:rsidR="00530801" w:rsidRPr="00BA3EA5" w:rsidRDefault="00530801" w:rsidP="00530801">
      <w:pPr>
        <w:numPr>
          <w:ilvl w:val="0"/>
          <w:numId w:val="1"/>
        </w:numPr>
        <w:spacing w:before="100" w:beforeAutospacing="1" w:after="100" w:afterAutospacing="1" w:line="240" w:lineRule="auto"/>
        <w:rPr>
          <w:color w:val="auto"/>
        </w:rPr>
      </w:pPr>
      <w:r w:rsidRPr="00BA3EA5">
        <w:rPr>
          <w:color w:val="auto"/>
        </w:rPr>
        <w:t>Tipos de datos espaciales</w:t>
      </w:r>
      <w:r w:rsidR="00BA3EA5">
        <w:rPr>
          <w:color w:val="auto"/>
        </w:rPr>
        <w:t xml:space="preserve"> </w:t>
      </w:r>
      <w:r w:rsidRPr="00BA3EA5">
        <w:rPr>
          <w:color w:val="auto"/>
        </w:rPr>
        <w:t>(pero no índices espaciales)</w:t>
      </w:r>
      <w:r w:rsidR="00BA3EA5" w:rsidRPr="00BA3EA5">
        <w:rPr>
          <w:color w:val="auto"/>
        </w:rPr>
        <w:t>.</w:t>
      </w:r>
    </w:p>
    <w:p w:rsidR="00530801" w:rsidRPr="00BA3EA5" w:rsidRDefault="00530801" w:rsidP="00530801">
      <w:pPr>
        <w:numPr>
          <w:ilvl w:val="0"/>
          <w:numId w:val="1"/>
        </w:numPr>
        <w:spacing w:before="100" w:beforeAutospacing="1" w:after="100" w:afterAutospacing="1" w:line="240" w:lineRule="auto"/>
        <w:rPr>
          <w:color w:val="auto"/>
        </w:rPr>
      </w:pPr>
      <w:r w:rsidRPr="00BA3EA5">
        <w:rPr>
          <w:color w:val="auto"/>
        </w:rPr>
        <w:t>Los datos son guardados en páginas en orden de clave primaria</w:t>
      </w:r>
      <w:r w:rsidR="00BA3EA5" w:rsidRPr="00BA3EA5">
        <w:rPr>
          <w:color w:val="auto"/>
        </w:rPr>
        <w:t>.</w:t>
      </w:r>
    </w:p>
    <w:p w:rsidR="00530801" w:rsidRPr="00530801" w:rsidRDefault="00530801" w:rsidP="00530801">
      <w:pPr>
        <w:pStyle w:val="Ttulo4"/>
        <w:rPr>
          <w:rFonts w:ascii="Verdana" w:hAnsi="Verdana"/>
          <w:i w:val="0"/>
          <w:color w:val="000000" w:themeColor="text1"/>
          <w:sz w:val="24"/>
        </w:rPr>
      </w:pPr>
      <w:r w:rsidRPr="00530801">
        <w:rPr>
          <w:rFonts w:ascii="Verdana" w:hAnsi="Verdana"/>
          <w:i w:val="0"/>
          <w:color w:val="000000" w:themeColor="text1"/>
          <w:sz w:val="24"/>
        </w:rPr>
        <w:t>Funcionalidades específicas de MyISAM</w:t>
      </w:r>
    </w:p>
    <w:p w:rsidR="00530801" w:rsidRPr="00BA3EA5" w:rsidRDefault="00530801" w:rsidP="00530801">
      <w:pPr>
        <w:numPr>
          <w:ilvl w:val="0"/>
          <w:numId w:val="2"/>
        </w:numPr>
        <w:spacing w:before="100" w:beforeAutospacing="1" w:after="100" w:afterAutospacing="1" w:line="240" w:lineRule="auto"/>
        <w:rPr>
          <w:color w:val="auto"/>
        </w:rPr>
      </w:pPr>
      <w:r w:rsidRPr="00BA3EA5">
        <w:rPr>
          <w:color w:val="auto"/>
        </w:rPr>
        <w:t xml:space="preserve">Ejecución rápida de </w:t>
      </w:r>
      <w:r w:rsidR="009D283F" w:rsidRPr="00BA3EA5">
        <w:rPr>
          <w:color w:val="auto"/>
        </w:rPr>
        <w:t>COUNT (</w:t>
      </w:r>
      <w:r w:rsidRPr="00BA3EA5">
        <w:rPr>
          <w:color w:val="auto"/>
        </w:rPr>
        <w:t>*</w:t>
      </w:r>
      <w:r w:rsidR="009D283F">
        <w:rPr>
          <w:color w:val="auto"/>
        </w:rPr>
        <w:t>)</w:t>
      </w:r>
      <w:r w:rsidR="009D283F" w:rsidRPr="00BA3EA5">
        <w:rPr>
          <w:color w:val="auto"/>
        </w:rPr>
        <w:t>s</w:t>
      </w:r>
      <w:r w:rsidRPr="00BA3EA5">
        <w:rPr>
          <w:color w:val="auto"/>
        </w:rPr>
        <w:t xml:space="preserve"> (cuando no se utilizan WHERE, GROUP BY, o JOIN)</w:t>
      </w:r>
      <w:r w:rsidR="00BA3EA5" w:rsidRPr="00BA3EA5">
        <w:rPr>
          <w:color w:val="auto"/>
        </w:rPr>
        <w:t>.</w:t>
      </w:r>
    </w:p>
    <w:p w:rsidR="00530801" w:rsidRPr="00BA3EA5" w:rsidRDefault="00530801" w:rsidP="00530801">
      <w:pPr>
        <w:numPr>
          <w:ilvl w:val="0"/>
          <w:numId w:val="2"/>
        </w:numPr>
        <w:spacing w:before="100" w:beforeAutospacing="1" w:after="100" w:afterAutospacing="1" w:line="240" w:lineRule="auto"/>
        <w:rPr>
          <w:color w:val="auto"/>
        </w:rPr>
      </w:pPr>
      <w:r w:rsidRPr="00BA3EA5">
        <w:rPr>
          <w:color w:val="auto"/>
        </w:rPr>
        <w:t>Indexación “full text”</w:t>
      </w:r>
      <w:r w:rsidR="00BA3EA5" w:rsidRPr="00BA3EA5">
        <w:rPr>
          <w:color w:val="auto"/>
        </w:rPr>
        <w:t>.</w:t>
      </w:r>
    </w:p>
    <w:p w:rsidR="00530801" w:rsidRPr="00BA3EA5" w:rsidRDefault="00530801" w:rsidP="00530801">
      <w:pPr>
        <w:numPr>
          <w:ilvl w:val="0"/>
          <w:numId w:val="2"/>
        </w:numPr>
        <w:spacing w:before="100" w:beforeAutospacing="1" w:after="100" w:afterAutospacing="1" w:line="240" w:lineRule="auto"/>
        <w:rPr>
          <w:color w:val="auto"/>
        </w:rPr>
      </w:pPr>
      <w:r w:rsidRPr="00BA3EA5">
        <w:rPr>
          <w:color w:val="auto"/>
        </w:rPr>
        <w:t>Ocupan menos espacio en disco que las tablas InnoDB</w:t>
      </w:r>
      <w:r w:rsidR="00BA3EA5" w:rsidRPr="00BA3EA5">
        <w:rPr>
          <w:color w:val="auto"/>
        </w:rPr>
        <w:t>.</w:t>
      </w:r>
    </w:p>
    <w:p w:rsidR="00530801" w:rsidRPr="00BA3EA5" w:rsidRDefault="00530801" w:rsidP="00530801">
      <w:pPr>
        <w:numPr>
          <w:ilvl w:val="0"/>
          <w:numId w:val="2"/>
        </w:numPr>
        <w:spacing w:before="100" w:beforeAutospacing="1" w:after="100" w:afterAutospacing="1" w:line="240" w:lineRule="auto"/>
        <w:rPr>
          <w:color w:val="auto"/>
        </w:rPr>
      </w:pPr>
      <w:r w:rsidRPr="00BA3EA5">
        <w:rPr>
          <w:color w:val="auto"/>
        </w:rPr>
        <w:t>Compresión elevada de tablas, pero las tablas comprimidas son de sólo lectura</w:t>
      </w:r>
      <w:r w:rsidR="00BA3EA5" w:rsidRPr="00BA3EA5">
        <w:rPr>
          <w:color w:val="auto"/>
        </w:rPr>
        <w:t>.</w:t>
      </w:r>
    </w:p>
    <w:p w:rsidR="00530801" w:rsidRPr="00BA3EA5" w:rsidRDefault="00530801" w:rsidP="00530801">
      <w:pPr>
        <w:numPr>
          <w:ilvl w:val="0"/>
          <w:numId w:val="2"/>
        </w:numPr>
        <w:spacing w:before="100" w:beforeAutospacing="1" w:after="100" w:afterAutospacing="1" w:line="240" w:lineRule="auto"/>
        <w:rPr>
          <w:color w:val="auto"/>
        </w:rPr>
      </w:pPr>
      <w:r w:rsidRPr="00BA3EA5">
        <w:rPr>
          <w:color w:val="auto"/>
        </w:rPr>
        <w:t>Tipos de datos e índices espaciales (R-tree)</w:t>
      </w:r>
      <w:r w:rsidR="00BA3EA5" w:rsidRPr="00BA3EA5">
        <w:rPr>
          <w:color w:val="auto"/>
        </w:rPr>
        <w:t>.</w:t>
      </w:r>
    </w:p>
    <w:p w:rsidR="00D77984" w:rsidRDefault="009D283F"/>
    <w:sectPr w:rsidR="00D77984" w:rsidSect="008055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24C5"/>
    <w:multiLevelType w:val="multilevel"/>
    <w:tmpl w:val="BCD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4F48"/>
    <w:multiLevelType w:val="multilevel"/>
    <w:tmpl w:val="6A7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30801"/>
    <w:rsid w:val="00005351"/>
    <w:rsid w:val="00305E66"/>
    <w:rsid w:val="00530801"/>
    <w:rsid w:val="006661C8"/>
    <w:rsid w:val="006834A0"/>
    <w:rsid w:val="008055CE"/>
    <w:rsid w:val="008549EA"/>
    <w:rsid w:val="008C2120"/>
    <w:rsid w:val="008D2AA9"/>
    <w:rsid w:val="009D283F"/>
    <w:rsid w:val="00AF037E"/>
    <w:rsid w:val="00BA3EA5"/>
    <w:rsid w:val="00E204AB"/>
    <w:rsid w:val="00E374EF"/>
    <w:rsid w:val="00EC63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Sans Serif" w:eastAsiaTheme="minorHAnsi" w:hAnsi="Microsoft Sans Serif" w:cs="Microsoft Sans Serif"/>
        <w:color w:val="231F20"/>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5CE"/>
  </w:style>
  <w:style w:type="paragraph" w:styleId="Ttulo2">
    <w:name w:val="heading 2"/>
    <w:basedOn w:val="Normal"/>
    <w:link w:val="Ttulo2Car"/>
    <w:uiPriority w:val="9"/>
    <w:qFormat/>
    <w:rsid w:val="00530801"/>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s-ES"/>
    </w:rPr>
  </w:style>
  <w:style w:type="paragraph" w:styleId="Ttulo4">
    <w:name w:val="heading 4"/>
    <w:basedOn w:val="Normal"/>
    <w:next w:val="Normal"/>
    <w:link w:val="Ttulo4Car"/>
    <w:uiPriority w:val="9"/>
    <w:semiHidden/>
    <w:unhideWhenUsed/>
    <w:qFormat/>
    <w:rsid w:val="005308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30801"/>
    <w:rPr>
      <w:rFonts w:ascii="Times New Roman" w:eastAsia="Times New Roman" w:hAnsi="Times New Roman" w:cs="Times New Roman"/>
      <w:b/>
      <w:bCs/>
      <w:color w:val="auto"/>
      <w:sz w:val="36"/>
      <w:szCs w:val="36"/>
      <w:lang w:eastAsia="es-ES"/>
    </w:rPr>
  </w:style>
  <w:style w:type="paragraph" w:styleId="NormalWeb">
    <w:name w:val="Normal (Web)"/>
    <w:basedOn w:val="Normal"/>
    <w:uiPriority w:val="99"/>
    <w:semiHidden/>
    <w:unhideWhenUsed/>
    <w:rsid w:val="00530801"/>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Ttulo4Car">
    <w:name w:val="Título 4 Car"/>
    <w:basedOn w:val="Fuentedeprrafopredeter"/>
    <w:link w:val="Ttulo4"/>
    <w:uiPriority w:val="9"/>
    <w:semiHidden/>
    <w:rsid w:val="0053080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01211641">
      <w:bodyDiv w:val="1"/>
      <w:marLeft w:val="0"/>
      <w:marRight w:val="0"/>
      <w:marTop w:val="0"/>
      <w:marBottom w:val="0"/>
      <w:divBdr>
        <w:top w:val="none" w:sz="0" w:space="0" w:color="auto"/>
        <w:left w:val="none" w:sz="0" w:space="0" w:color="auto"/>
        <w:bottom w:val="none" w:sz="0" w:space="0" w:color="auto"/>
        <w:right w:val="none" w:sz="0" w:space="0" w:color="auto"/>
      </w:divBdr>
    </w:div>
    <w:div w:id="718555578">
      <w:bodyDiv w:val="1"/>
      <w:marLeft w:val="0"/>
      <w:marRight w:val="0"/>
      <w:marTop w:val="0"/>
      <w:marBottom w:val="0"/>
      <w:divBdr>
        <w:top w:val="none" w:sz="0" w:space="0" w:color="auto"/>
        <w:left w:val="none" w:sz="0" w:space="0" w:color="auto"/>
        <w:bottom w:val="none" w:sz="0" w:space="0" w:color="auto"/>
        <w:right w:val="none" w:sz="0" w:space="0" w:color="auto"/>
      </w:divBdr>
      <w:divsChild>
        <w:div w:id="1985044197">
          <w:marLeft w:val="0"/>
          <w:marRight w:val="0"/>
          <w:marTop w:val="0"/>
          <w:marBottom w:val="0"/>
          <w:divBdr>
            <w:top w:val="none" w:sz="0" w:space="0" w:color="auto"/>
            <w:left w:val="none" w:sz="0" w:space="0" w:color="auto"/>
            <w:bottom w:val="none" w:sz="0" w:space="0" w:color="auto"/>
            <w:right w:val="none" w:sz="0" w:space="0" w:color="auto"/>
          </w:divBdr>
          <w:divsChild>
            <w:div w:id="1085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1294</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IK012982I9</dc:creator>
  <cp:lastModifiedBy>IK012982I9</cp:lastModifiedBy>
  <cp:revision>3</cp:revision>
  <dcterms:created xsi:type="dcterms:W3CDTF">2017-03-14T07:14:00Z</dcterms:created>
  <dcterms:modified xsi:type="dcterms:W3CDTF">2017-03-14T07:20:00Z</dcterms:modified>
</cp:coreProperties>
</file>