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24665" w14:textId="77777777" w:rsidR="00027779" w:rsidRDefault="00027779">
      <w:pPr>
        <w:spacing w:after="600"/>
      </w:pPr>
    </w:p>
    <w:p w14:paraId="2AC24666" w14:textId="77777777" w:rsidR="00027779" w:rsidRDefault="00000000">
      <w:pPr>
        <w:spacing w:after="200"/>
        <w:jc w:val="center"/>
      </w:pPr>
      <w:r>
        <w:rPr>
          <w:b/>
          <w:bCs/>
          <w:color w:val="1A365D"/>
          <w:sz w:val="48"/>
          <w:szCs w:val="48"/>
        </w:rPr>
        <w:t>INFORME TÉCNICO</w:t>
      </w:r>
    </w:p>
    <w:p w14:paraId="2AC24667" w14:textId="77777777" w:rsidR="00027779" w:rsidRDefault="00000000">
      <w:pPr>
        <w:spacing w:after="600"/>
        <w:jc w:val="center"/>
      </w:pPr>
      <w:r>
        <w:rPr>
          <w:color w:val="2C5282"/>
          <w:sz w:val="36"/>
          <w:szCs w:val="36"/>
        </w:rPr>
        <w:t>Determinación del Calor Específico (</w:t>
      </w:r>
      <w:proofErr w:type="spellStart"/>
      <w:r>
        <w:rPr>
          <w:color w:val="2C5282"/>
          <w:sz w:val="36"/>
          <w:szCs w:val="36"/>
        </w:rPr>
        <w:t>Cp</w:t>
      </w:r>
      <w:proofErr w:type="spellEnd"/>
      <w:r>
        <w:rPr>
          <w:color w:val="2C5282"/>
          <w:sz w:val="36"/>
          <w:szCs w:val="36"/>
        </w:rPr>
        <w:t>)</w:t>
      </w:r>
    </w:p>
    <w:p w14:paraId="2AC24668" w14:textId="77777777" w:rsidR="00027779" w:rsidRDefault="00000000">
      <w:pPr>
        <w:spacing w:after="100"/>
        <w:jc w:val="center"/>
      </w:pPr>
      <w:r>
        <w:rPr>
          <w:b/>
          <w:bCs/>
          <w:color w:val="1A365D"/>
          <w:sz w:val="44"/>
          <w:szCs w:val="44"/>
        </w:rPr>
        <w:t>CALDE™ CAST LF 44</w:t>
      </w:r>
    </w:p>
    <w:p w14:paraId="2AC24669" w14:textId="77777777" w:rsidR="00027779" w:rsidRDefault="00000000">
      <w:pPr>
        <w:spacing w:after="600"/>
        <w:jc w:val="center"/>
      </w:pPr>
      <w:r>
        <w:rPr>
          <w:i/>
          <w:iCs/>
          <w:sz w:val="24"/>
          <w:szCs w:val="24"/>
        </w:rPr>
        <w:t xml:space="preserve">Hormigón Refractario de </w:t>
      </w:r>
      <w:proofErr w:type="spellStart"/>
      <w:r>
        <w:rPr>
          <w:i/>
          <w:iCs/>
          <w:sz w:val="24"/>
          <w:szCs w:val="24"/>
        </w:rPr>
        <w:t>Chamota</w:t>
      </w:r>
      <w:proofErr w:type="spellEnd"/>
      <w:r>
        <w:rPr>
          <w:i/>
          <w:iCs/>
          <w:sz w:val="24"/>
          <w:szCs w:val="24"/>
        </w:rPr>
        <w:t xml:space="preserve"> - Baja Tenencia en Cemento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6"/>
        <w:gridCol w:w="5632"/>
      </w:tblGrid>
      <w:tr w:rsidR="00027779" w14:paraId="2AC2466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6A" w14:textId="77777777" w:rsidR="00027779" w:rsidRDefault="00000000">
            <w:r>
              <w:rPr>
                <w:b/>
                <w:bCs/>
              </w:rPr>
              <w:t>Proyecto:</w:t>
            </w:r>
          </w:p>
        </w:tc>
        <w:tc>
          <w:tcPr>
            <w:tcW w:w="56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6B" w14:textId="77777777" w:rsidR="00027779" w:rsidRDefault="00000000">
            <w:r>
              <w:t>Puerta COSTELLUM - Secado Controlado</w:t>
            </w:r>
          </w:p>
        </w:tc>
      </w:tr>
      <w:tr w:rsidR="00027779" w14:paraId="2AC246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6D" w14:textId="77777777" w:rsidR="00027779" w:rsidRDefault="00000000">
            <w:r>
              <w:rPr>
                <w:b/>
                <w:bCs/>
              </w:rPr>
              <w:t>Plano de referencia:</w:t>
            </w:r>
          </w:p>
        </w:tc>
        <w:tc>
          <w:tcPr>
            <w:tcW w:w="56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6E" w14:textId="77777777" w:rsidR="00027779" w:rsidRDefault="00000000">
            <w:r>
              <w:t>10653-H01-PGG-0220-008</w:t>
            </w:r>
          </w:p>
        </w:tc>
      </w:tr>
      <w:tr w:rsidR="00027779" w14:paraId="2AC2467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70" w14:textId="77777777" w:rsidR="00027779" w:rsidRDefault="00000000">
            <w:r>
              <w:rPr>
                <w:b/>
                <w:bCs/>
              </w:rPr>
              <w:t>Material:</w:t>
            </w:r>
          </w:p>
        </w:tc>
        <w:tc>
          <w:tcPr>
            <w:tcW w:w="56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71" w14:textId="77777777" w:rsidR="00027779" w:rsidRDefault="00000000">
            <w:r>
              <w:t>CALDE CAST LF 44 (Marca 5 - Capa exterior)</w:t>
            </w:r>
          </w:p>
        </w:tc>
      </w:tr>
      <w:tr w:rsidR="00027779" w14:paraId="2AC246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7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73" w14:textId="77777777" w:rsidR="00027779" w:rsidRDefault="00000000">
            <w:r>
              <w:rPr>
                <w:b/>
                <w:bCs/>
              </w:rPr>
              <w:t>Fecha:</w:t>
            </w:r>
          </w:p>
        </w:tc>
        <w:tc>
          <w:tcPr>
            <w:tcW w:w="56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74" w14:textId="77777777" w:rsidR="00027779" w:rsidRDefault="00000000">
            <w:r>
              <w:t>Enero 2026</w:t>
            </w:r>
          </w:p>
        </w:tc>
      </w:tr>
    </w:tbl>
    <w:p w14:paraId="2AC24676" w14:textId="77777777" w:rsidR="00027779" w:rsidRDefault="00000000">
      <w:r>
        <w:br w:type="page"/>
      </w:r>
    </w:p>
    <w:p w14:paraId="2AC24677" w14:textId="424D9F08" w:rsidR="00027779" w:rsidRDefault="00000000">
      <w:pPr>
        <w:pStyle w:val="Ttulo1"/>
      </w:pPr>
      <w:r>
        <w:lastRenderedPageBreak/>
        <w:t>1. OBJET</w:t>
      </w:r>
      <w:r w:rsidR="002C274D">
        <w:t>IV</w:t>
      </w:r>
      <w:r>
        <w:t>O DEL INFORME</w:t>
      </w:r>
    </w:p>
    <w:p w14:paraId="2AC24678" w14:textId="77777777" w:rsidR="00027779" w:rsidRDefault="00000000">
      <w:pPr>
        <w:spacing w:after="200"/>
      </w:pPr>
      <w:r>
        <w:t>El presente informe tiene como objetivo documentar los valores de calor específico (</w:t>
      </w:r>
      <w:proofErr w:type="spellStart"/>
      <w:r>
        <w:t>Cp</w:t>
      </w:r>
      <w:proofErr w:type="spellEnd"/>
      <w:r>
        <w:t xml:space="preserve">) del hormigón refractario </w:t>
      </w:r>
      <w:r>
        <w:rPr>
          <w:b/>
          <w:bCs/>
        </w:rPr>
        <w:t>CALDE™ CAST LF 44</w:t>
      </w:r>
      <w:r>
        <w:t xml:space="preserve"> de CALDERYS, empleado en la capa exterior (Marca 5) de la puerta COSTELLUM, justificando las fuentes bibliográficas utilizadas para su determinación.</w:t>
      </w:r>
    </w:p>
    <w:p w14:paraId="2AC24679" w14:textId="77777777" w:rsidR="00027779" w:rsidRDefault="00000000">
      <w:pPr>
        <w:spacing w:after="200"/>
      </w:pPr>
      <w:r>
        <w:t>Estos valores son necesarios para el cálculo del coeficiente de conductividad térmica (K) mediante el método calorimétrico, a partir de los datos de secado registrados en las mesetas de temperatura.</w:t>
      </w:r>
    </w:p>
    <w:p w14:paraId="2AC2467A" w14:textId="77777777" w:rsidR="00027779" w:rsidRDefault="00000000">
      <w:pPr>
        <w:pStyle w:val="Ttulo1"/>
      </w:pPr>
      <w:r>
        <w:t>2. CARACTERÍSTICAS DEL MATERIAL</w:t>
      </w:r>
    </w:p>
    <w:p w14:paraId="2AC2467B" w14:textId="77777777" w:rsidR="00027779" w:rsidRDefault="00000000">
      <w:pPr>
        <w:spacing w:after="200"/>
      </w:pPr>
      <w:r>
        <w:t>Según la ficha técnica del fabricante CALDERYS (Código comercial: MAL40025, Versión 3, 17/06/2008), el CALDE CAST LF 44 presenta las siguientes características:</w:t>
      </w:r>
    </w:p>
    <w:p w14:paraId="2AC2467C" w14:textId="77777777" w:rsidR="00027779" w:rsidRDefault="00000000">
      <w:pPr>
        <w:pStyle w:val="Ttulo2"/>
      </w:pPr>
      <w:r>
        <w:t>2.1 Identificación del producto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6"/>
        <w:gridCol w:w="5132"/>
      </w:tblGrid>
      <w:tr w:rsidR="00027779" w14:paraId="2AC246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67D" w14:textId="77777777" w:rsidR="000277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51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67E" w14:textId="77777777" w:rsidR="000277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027779" w14:paraId="2AC246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80" w14:textId="77777777" w:rsidR="00027779" w:rsidRDefault="00000000">
            <w:r>
              <w:rPr>
                <w:sz w:val="21"/>
                <w:szCs w:val="21"/>
              </w:rPr>
              <w:t>Tipo de producto</w:t>
            </w:r>
          </w:p>
        </w:tc>
        <w:tc>
          <w:tcPr>
            <w:tcW w:w="51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81" w14:textId="77777777" w:rsidR="00027779" w:rsidRDefault="00000000">
            <w:r>
              <w:rPr>
                <w:sz w:val="21"/>
                <w:szCs w:val="21"/>
              </w:rPr>
              <w:t>Producto Sílice-Alúmina</w:t>
            </w:r>
          </w:p>
        </w:tc>
      </w:tr>
      <w:tr w:rsidR="00027779" w14:paraId="2AC2468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83" w14:textId="77777777" w:rsidR="00027779" w:rsidRDefault="00000000">
            <w:r>
              <w:rPr>
                <w:sz w:val="21"/>
                <w:szCs w:val="21"/>
              </w:rPr>
              <w:t>Clasificación</w:t>
            </w:r>
          </w:p>
        </w:tc>
        <w:tc>
          <w:tcPr>
            <w:tcW w:w="51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84" w14:textId="77777777" w:rsidR="00027779" w:rsidRDefault="00000000">
            <w:r>
              <w:rPr>
                <w:sz w:val="21"/>
                <w:szCs w:val="21"/>
              </w:rPr>
              <w:t>Betón baja tenencia en cemento</w:t>
            </w:r>
          </w:p>
        </w:tc>
      </w:tr>
      <w:tr w:rsidR="00027779" w14:paraId="2AC2468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86" w14:textId="77777777" w:rsidR="00027779" w:rsidRDefault="00000000">
            <w:r>
              <w:rPr>
                <w:sz w:val="21"/>
                <w:szCs w:val="21"/>
              </w:rPr>
              <w:t>Clase PRE y grupo</w:t>
            </w:r>
          </w:p>
        </w:tc>
        <w:tc>
          <w:tcPr>
            <w:tcW w:w="51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87" w14:textId="77777777" w:rsidR="00027779" w:rsidRDefault="00000000">
            <w:r>
              <w:rPr>
                <w:sz w:val="21"/>
                <w:szCs w:val="21"/>
              </w:rPr>
              <w:t>Clase II - Grupo 140</w:t>
            </w:r>
          </w:p>
        </w:tc>
      </w:tr>
      <w:tr w:rsidR="00027779" w14:paraId="2AC246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89" w14:textId="77777777" w:rsidR="00027779" w:rsidRDefault="00000000">
            <w:r>
              <w:rPr>
                <w:sz w:val="21"/>
                <w:szCs w:val="21"/>
              </w:rPr>
              <w:t>Constituyente de base</w:t>
            </w:r>
          </w:p>
        </w:tc>
        <w:tc>
          <w:tcPr>
            <w:tcW w:w="51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8A" w14:textId="77777777" w:rsidR="00027779" w:rsidRDefault="00000000">
            <w:proofErr w:type="spellStart"/>
            <w:r>
              <w:rPr>
                <w:b/>
                <w:bCs/>
                <w:sz w:val="21"/>
                <w:szCs w:val="21"/>
              </w:rPr>
              <w:t>Chamota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Fireclay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027779" w14:paraId="2AC246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8C" w14:textId="77777777" w:rsidR="00027779" w:rsidRDefault="00000000">
            <w:r>
              <w:rPr>
                <w:sz w:val="21"/>
                <w:szCs w:val="21"/>
              </w:rPr>
              <w:t>Temperatura límite de empleo</w:t>
            </w:r>
          </w:p>
        </w:tc>
        <w:tc>
          <w:tcPr>
            <w:tcW w:w="51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8D" w14:textId="77777777" w:rsidR="00027779" w:rsidRDefault="00000000">
            <w:r>
              <w:rPr>
                <w:sz w:val="21"/>
                <w:szCs w:val="21"/>
              </w:rPr>
              <w:t>1500°C</w:t>
            </w:r>
          </w:p>
        </w:tc>
      </w:tr>
      <w:tr w:rsidR="00027779" w14:paraId="2AC246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8F" w14:textId="77777777" w:rsidR="00027779" w:rsidRDefault="00000000">
            <w:r>
              <w:rPr>
                <w:sz w:val="21"/>
                <w:szCs w:val="21"/>
              </w:rPr>
              <w:t>Naturaleza de la unión</w:t>
            </w:r>
          </w:p>
        </w:tc>
        <w:tc>
          <w:tcPr>
            <w:tcW w:w="51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90" w14:textId="77777777" w:rsidR="00027779" w:rsidRDefault="00000000">
            <w:r>
              <w:rPr>
                <w:sz w:val="21"/>
                <w:szCs w:val="21"/>
              </w:rPr>
              <w:t>Hidráulica</w:t>
            </w:r>
          </w:p>
        </w:tc>
      </w:tr>
    </w:tbl>
    <w:p w14:paraId="2AC24692" w14:textId="77777777" w:rsidR="00027779" w:rsidRDefault="00027779">
      <w:pPr>
        <w:spacing w:after="200"/>
      </w:pPr>
    </w:p>
    <w:p w14:paraId="2AC24693" w14:textId="77777777" w:rsidR="00027779" w:rsidRDefault="00000000">
      <w:pPr>
        <w:pStyle w:val="Ttulo2"/>
      </w:pPr>
      <w:r>
        <w:t>2.2 Análisis químico (tras calcinación)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8"/>
        <w:gridCol w:w="3196"/>
        <w:gridCol w:w="3234"/>
      </w:tblGrid>
      <w:tr w:rsidR="00027779" w14:paraId="2AC246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694" w14:textId="77777777" w:rsidR="000277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695" w14:textId="77777777" w:rsidR="000277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Norma</w:t>
            </w:r>
          </w:p>
        </w:tc>
        <w:tc>
          <w:tcPr>
            <w:tcW w:w="32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696" w14:textId="77777777" w:rsidR="000277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 medio</w:t>
            </w:r>
          </w:p>
        </w:tc>
      </w:tr>
      <w:tr w:rsidR="00027779" w14:paraId="2AC246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98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SiO₂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99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EN 1402-3</w:t>
            </w:r>
          </w:p>
        </w:tc>
        <w:tc>
          <w:tcPr>
            <w:tcW w:w="32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9A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50.3%</w:t>
            </w:r>
          </w:p>
        </w:tc>
      </w:tr>
      <w:tr w:rsidR="00027779" w14:paraId="2AC246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9C" w14:textId="77777777" w:rsidR="0002777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Al₂O</w:t>
            </w:r>
            <w:proofErr w:type="spellEnd"/>
            <w:r>
              <w:rPr>
                <w:sz w:val="21"/>
                <w:szCs w:val="21"/>
              </w:rPr>
              <w:t>₃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9D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EN 1402-3</w:t>
            </w:r>
          </w:p>
        </w:tc>
        <w:tc>
          <w:tcPr>
            <w:tcW w:w="32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9E" w14:textId="77777777" w:rsidR="0002777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43.0%</w:t>
            </w:r>
          </w:p>
        </w:tc>
      </w:tr>
      <w:tr w:rsidR="00027779" w14:paraId="2AC246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A0" w14:textId="77777777" w:rsidR="0002777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A1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EN 1402-3</w:t>
            </w:r>
          </w:p>
        </w:tc>
        <w:tc>
          <w:tcPr>
            <w:tcW w:w="32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A2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2.5%</w:t>
            </w:r>
          </w:p>
        </w:tc>
      </w:tr>
      <w:tr w:rsidR="00027779" w14:paraId="2AC246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A4" w14:textId="77777777" w:rsidR="00027779" w:rsidRDefault="00000000">
            <w:pPr>
              <w:jc w:val="center"/>
            </w:pPr>
            <w:proofErr w:type="spellStart"/>
            <w:r>
              <w:rPr>
                <w:sz w:val="21"/>
                <w:szCs w:val="21"/>
              </w:rPr>
              <w:t>Fe₂O</w:t>
            </w:r>
            <w:proofErr w:type="spellEnd"/>
            <w:r>
              <w:rPr>
                <w:sz w:val="21"/>
                <w:szCs w:val="21"/>
              </w:rPr>
              <w:t>₃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A5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EN 1402-3</w:t>
            </w:r>
          </w:p>
        </w:tc>
        <w:tc>
          <w:tcPr>
            <w:tcW w:w="32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A6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1.4%</w:t>
            </w:r>
          </w:p>
        </w:tc>
      </w:tr>
    </w:tbl>
    <w:p w14:paraId="2AC246A8" w14:textId="77777777" w:rsidR="00027779" w:rsidRDefault="00027779">
      <w:pPr>
        <w:spacing w:after="200"/>
      </w:pPr>
    </w:p>
    <w:p w14:paraId="2AC246A9" w14:textId="77777777" w:rsidR="00027779" w:rsidRDefault="00000000">
      <w:pPr>
        <w:pStyle w:val="Ttulo2"/>
      </w:pPr>
      <w:r>
        <w:t>2.3 Características físicas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95"/>
        <w:gridCol w:w="2198"/>
        <w:gridCol w:w="2635"/>
      </w:tblGrid>
      <w:tr w:rsidR="00027779" w14:paraId="2AC246A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6AA" w14:textId="77777777" w:rsidR="000277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Propiedad</w:t>
            </w:r>
          </w:p>
        </w:tc>
        <w:tc>
          <w:tcPr>
            <w:tcW w:w="2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6AB" w14:textId="77777777" w:rsidR="000277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Norma</w:t>
            </w:r>
          </w:p>
        </w:tc>
        <w:tc>
          <w:tcPr>
            <w:tcW w:w="26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6AC" w14:textId="77777777" w:rsidR="000277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027779" w14:paraId="2AC246B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AE" w14:textId="77777777" w:rsidR="00027779" w:rsidRDefault="00000000">
            <w:r>
              <w:rPr>
                <w:sz w:val="21"/>
                <w:szCs w:val="21"/>
              </w:rPr>
              <w:t>Masa volumétrica aparente (110°C)</w:t>
            </w:r>
          </w:p>
        </w:tc>
        <w:tc>
          <w:tcPr>
            <w:tcW w:w="2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AF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EN 1402-6</w:t>
            </w:r>
          </w:p>
        </w:tc>
        <w:tc>
          <w:tcPr>
            <w:tcW w:w="26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B0" w14:textId="77777777" w:rsidR="0002777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2.21 g/cm³</w:t>
            </w:r>
          </w:p>
        </w:tc>
      </w:tr>
      <w:tr w:rsidR="00027779" w14:paraId="2AC246B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B2" w14:textId="77777777" w:rsidR="00027779" w:rsidRDefault="00000000">
            <w:r>
              <w:rPr>
                <w:sz w:val="21"/>
                <w:szCs w:val="21"/>
              </w:rPr>
              <w:t>Masa volumétrica aparente (800°C)</w:t>
            </w:r>
          </w:p>
        </w:tc>
        <w:tc>
          <w:tcPr>
            <w:tcW w:w="2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B3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EN 1402-6</w:t>
            </w:r>
          </w:p>
        </w:tc>
        <w:tc>
          <w:tcPr>
            <w:tcW w:w="26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B4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2.16 g/cm³</w:t>
            </w:r>
          </w:p>
        </w:tc>
      </w:tr>
      <w:tr w:rsidR="00027779" w14:paraId="2AC246B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B6" w14:textId="77777777" w:rsidR="00027779" w:rsidRDefault="00000000">
            <w:r>
              <w:rPr>
                <w:sz w:val="21"/>
                <w:szCs w:val="21"/>
              </w:rPr>
              <w:t>Conductividad térmica (800°C)</w:t>
            </w:r>
          </w:p>
        </w:tc>
        <w:tc>
          <w:tcPr>
            <w:tcW w:w="2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B7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CALD 016</w:t>
            </w:r>
          </w:p>
        </w:tc>
        <w:tc>
          <w:tcPr>
            <w:tcW w:w="26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B8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1.21 W/</w:t>
            </w:r>
            <w:proofErr w:type="spellStart"/>
            <w:r>
              <w:rPr>
                <w:sz w:val="21"/>
                <w:szCs w:val="21"/>
              </w:rPr>
              <w:t>m·K</w:t>
            </w:r>
            <w:proofErr w:type="spellEnd"/>
          </w:p>
        </w:tc>
      </w:tr>
      <w:tr w:rsidR="00027779" w14:paraId="2AC246B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BA" w14:textId="77777777" w:rsidR="00027779" w:rsidRDefault="00000000">
            <w:r>
              <w:rPr>
                <w:sz w:val="21"/>
                <w:szCs w:val="21"/>
              </w:rPr>
              <w:lastRenderedPageBreak/>
              <w:t>Conductividad térmica (1000°C)</w:t>
            </w:r>
          </w:p>
        </w:tc>
        <w:tc>
          <w:tcPr>
            <w:tcW w:w="2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BB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CALD 016</w:t>
            </w:r>
          </w:p>
        </w:tc>
        <w:tc>
          <w:tcPr>
            <w:tcW w:w="26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BC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1.25 W/</w:t>
            </w:r>
            <w:proofErr w:type="spellStart"/>
            <w:r>
              <w:rPr>
                <w:sz w:val="21"/>
                <w:szCs w:val="21"/>
              </w:rPr>
              <w:t>m·K</w:t>
            </w:r>
            <w:proofErr w:type="spellEnd"/>
          </w:p>
        </w:tc>
      </w:tr>
      <w:tr w:rsidR="00027779" w14:paraId="2AC246C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BE" w14:textId="77777777" w:rsidR="00027779" w:rsidRDefault="00000000">
            <w:r>
              <w:rPr>
                <w:sz w:val="21"/>
                <w:szCs w:val="21"/>
              </w:rPr>
              <w:t>Conductividad térmica (1200°C)</w:t>
            </w:r>
          </w:p>
        </w:tc>
        <w:tc>
          <w:tcPr>
            <w:tcW w:w="2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BF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CALD 016</w:t>
            </w:r>
          </w:p>
        </w:tc>
        <w:tc>
          <w:tcPr>
            <w:tcW w:w="26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C0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1.40 W/</w:t>
            </w:r>
            <w:proofErr w:type="spellStart"/>
            <w:r>
              <w:rPr>
                <w:sz w:val="21"/>
                <w:szCs w:val="21"/>
              </w:rPr>
              <w:t>m·K</w:t>
            </w:r>
            <w:proofErr w:type="spellEnd"/>
          </w:p>
        </w:tc>
      </w:tr>
    </w:tbl>
    <w:p w14:paraId="2AC246C2" w14:textId="77777777" w:rsidR="00027779" w:rsidRDefault="00027779">
      <w:pPr>
        <w:spacing w:after="200"/>
      </w:pPr>
    </w:p>
    <w:p w14:paraId="2AC246C3" w14:textId="77777777" w:rsidR="00027779" w:rsidRDefault="00000000">
      <w:pPr>
        <w:pBdr>
          <w:left w:val="single" w:sz="24" w:space="0" w:color="F59E0B"/>
        </w:pBdr>
        <w:shd w:val="clear" w:color="auto" w:fill="FEF3C7"/>
        <w:spacing w:after="200"/>
        <w:ind w:left="200"/>
      </w:pPr>
      <w:r>
        <w:rPr>
          <w:b/>
          <w:bCs/>
        </w:rPr>
        <w:t xml:space="preserve">NOTA IMPORTANTE: </w:t>
      </w:r>
      <w:r>
        <w:t>La ficha técnica del fabricante no proporciona valores de calor específico (</w:t>
      </w:r>
      <w:proofErr w:type="spellStart"/>
      <w:r>
        <w:t>Cp</w:t>
      </w:r>
      <w:proofErr w:type="spellEnd"/>
      <w:r>
        <w:t xml:space="preserve">). Por tanto, es necesario recurrir a bibliografía técnica de referencia para materiales de </w:t>
      </w:r>
      <w:proofErr w:type="spellStart"/>
      <w:r>
        <w:t>chamota</w:t>
      </w:r>
      <w:proofErr w:type="spellEnd"/>
      <w:r>
        <w:t xml:space="preserve"> (</w:t>
      </w:r>
      <w:proofErr w:type="spellStart"/>
      <w:r>
        <w:t>fireclay</w:t>
      </w:r>
      <w:proofErr w:type="spellEnd"/>
      <w:r>
        <w:t xml:space="preserve">) con composición similar (43% </w:t>
      </w:r>
      <w:proofErr w:type="spellStart"/>
      <w:r>
        <w:t>Al₂O</w:t>
      </w:r>
      <w:proofErr w:type="spellEnd"/>
      <w:r>
        <w:t>₃).</w:t>
      </w:r>
    </w:p>
    <w:p w14:paraId="2AC246C4" w14:textId="77777777" w:rsidR="00027779" w:rsidRDefault="00000000">
      <w:r>
        <w:br w:type="page"/>
      </w:r>
    </w:p>
    <w:p w14:paraId="2AC246C5" w14:textId="77777777" w:rsidR="00027779" w:rsidRDefault="00000000">
      <w:pPr>
        <w:pStyle w:val="Ttulo1"/>
      </w:pPr>
      <w:r>
        <w:lastRenderedPageBreak/>
        <w:t>3. FUENTES BIBLIOGRÁFICAS PARA EL CALOR ESPECÍFICO</w:t>
      </w:r>
    </w:p>
    <w:p w14:paraId="2AC246C6" w14:textId="77777777" w:rsidR="00027779" w:rsidRDefault="00000000">
      <w:pPr>
        <w:spacing w:after="200"/>
      </w:pPr>
      <w:r>
        <w:t>Se han consultado las siguientes fuentes de referencia reconocidas internacionalmente en el campo de la transferencia de calor y propiedades de materiales:</w:t>
      </w:r>
    </w:p>
    <w:p w14:paraId="2AC246C7" w14:textId="77777777" w:rsidR="00027779" w:rsidRDefault="00000000">
      <w:pPr>
        <w:pStyle w:val="Ttulo2"/>
      </w:pPr>
      <w:r>
        <w:t xml:space="preserve">3.1 Fuente Principal - </w:t>
      </w:r>
      <w:proofErr w:type="spellStart"/>
      <w:r>
        <w:t>Çengel</w:t>
      </w:r>
      <w:proofErr w:type="spellEnd"/>
      <w:r>
        <w:t xml:space="preserve"> &amp; </w:t>
      </w:r>
      <w:proofErr w:type="spellStart"/>
      <w:r>
        <w:t>Ghajar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6834"/>
      </w:tblGrid>
      <w:tr w:rsidR="00027779" w:rsidRPr="00B7672E" w14:paraId="2AC246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DBEA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C8" w14:textId="77777777" w:rsidR="00027779" w:rsidRDefault="00000000">
            <w:r>
              <w:rPr>
                <w:b/>
                <w:bCs/>
              </w:rPr>
              <w:t>Título:</w:t>
            </w:r>
          </w:p>
        </w:tc>
        <w:tc>
          <w:tcPr>
            <w:tcW w:w="68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C9" w14:textId="77777777" w:rsidR="00027779" w:rsidRPr="00B7672E" w:rsidRDefault="00000000">
            <w:pPr>
              <w:rPr>
                <w:lang w:val="en-GB"/>
              </w:rPr>
            </w:pPr>
            <w:r w:rsidRPr="00B7672E">
              <w:rPr>
                <w:i/>
                <w:iCs/>
                <w:lang w:val="en-GB"/>
              </w:rPr>
              <w:t>Heat and Mass Transfer: Fundamentals and Applications</w:t>
            </w:r>
          </w:p>
        </w:tc>
      </w:tr>
      <w:tr w:rsidR="00027779" w14:paraId="2AC246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DBEA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CB" w14:textId="77777777" w:rsidR="00027779" w:rsidRDefault="00000000">
            <w:r>
              <w:rPr>
                <w:b/>
                <w:bCs/>
              </w:rPr>
              <w:t>Autores:</w:t>
            </w:r>
          </w:p>
        </w:tc>
        <w:tc>
          <w:tcPr>
            <w:tcW w:w="68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CC" w14:textId="77777777" w:rsidR="00027779" w:rsidRDefault="00000000">
            <w:r>
              <w:t xml:space="preserve">Yunus A. </w:t>
            </w:r>
            <w:proofErr w:type="spellStart"/>
            <w:r>
              <w:t>Çengel</w:t>
            </w:r>
            <w:proofErr w:type="spellEnd"/>
            <w:r>
              <w:t xml:space="preserve"> &amp; Afshin J. </w:t>
            </w:r>
            <w:proofErr w:type="spellStart"/>
            <w:r>
              <w:t>Ghajar</w:t>
            </w:r>
            <w:proofErr w:type="spellEnd"/>
          </w:p>
        </w:tc>
      </w:tr>
      <w:tr w:rsidR="00027779" w:rsidRPr="00B7672E" w14:paraId="2AC246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DBEA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CE" w14:textId="77777777" w:rsidR="00027779" w:rsidRDefault="00000000">
            <w:r>
              <w:rPr>
                <w:b/>
                <w:bCs/>
              </w:rPr>
              <w:t>Editorial:</w:t>
            </w:r>
          </w:p>
        </w:tc>
        <w:tc>
          <w:tcPr>
            <w:tcW w:w="68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CF" w14:textId="77777777" w:rsidR="00027779" w:rsidRPr="00B7672E" w:rsidRDefault="00000000">
            <w:pPr>
              <w:rPr>
                <w:lang w:val="en-GB"/>
              </w:rPr>
            </w:pPr>
            <w:r w:rsidRPr="00B7672E">
              <w:rPr>
                <w:lang w:val="en-GB"/>
              </w:rPr>
              <w:t>McGraw-Hill Education, New York</w:t>
            </w:r>
          </w:p>
        </w:tc>
      </w:tr>
      <w:tr w:rsidR="00027779" w14:paraId="2AC246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DBEA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D1" w14:textId="77777777" w:rsidR="00027779" w:rsidRDefault="00000000">
            <w:r>
              <w:rPr>
                <w:b/>
                <w:bCs/>
              </w:rPr>
              <w:t>Ediciones:</w:t>
            </w:r>
          </w:p>
        </w:tc>
        <w:tc>
          <w:tcPr>
            <w:tcW w:w="68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D2" w14:textId="77777777" w:rsidR="00027779" w:rsidRDefault="00000000">
            <w:r>
              <w:t xml:space="preserve">5th </w:t>
            </w:r>
            <w:proofErr w:type="spellStart"/>
            <w:r>
              <w:t>Edition</w:t>
            </w:r>
            <w:proofErr w:type="spellEnd"/>
            <w:r>
              <w:t xml:space="preserve"> (2015), 6th </w:t>
            </w:r>
            <w:proofErr w:type="spellStart"/>
            <w:r>
              <w:t>Edition</w:t>
            </w:r>
            <w:proofErr w:type="spellEnd"/>
            <w:r>
              <w:t xml:space="preserve"> (2020)</w:t>
            </w:r>
          </w:p>
        </w:tc>
      </w:tr>
      <w:tr w:rsidR="00027779" w:rsidRPr="00B7672E" w14:paraId="2AC246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EF3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D4" w14:textId="77777777" w:rsidR="00027779" w:rsidRDefault="00000000">
            <w:r>
              <w:rPr>
                <w:b/>
                <w:bCs/>
              </w:rPr>
              <w:t>Tabla:</w:t>
            </w:r>
          </w:p>
        </w:tc>
        <w:tc>
          <w:tcPr>
            <w:tcW w:w="68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EF3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D5" w14:textId="77777777" w:rsidR="00027779" w:rsidRPr="00B7672E" w:rsidRDefault="00000000">
            <w:pPr>
              <w:rPr>
                <w:lang w:val="en-GB"/>
              </w:rPr>
            </w:pPr>
            <w:r w:rsidRPr="00B7672E">
              <w:rPr>
                <w:b/>
                <w:bCs/>
                <w:lang w:val="en-GB"/>
              </w:rPr>
              <w:t>Table A-8: Properties of miscellaneous materials</w:t>
            </w:r>
          </w:p>
        </w:tc>
      </w:tr>
      <w:tr w:rsidR="00027779" w14:paraId="2AC246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EF3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D7" w14:textId="77777777" w:rsidR="00027779" w:rsidRDefault="00000000">
            <w:r>
              <w:rPr>
                <w:b/>
                <w:bCs/>
              </w:rPr>
              <w:t>Página:</w:t>
            </w:r>
          </w:p>
        </w:tc>
        <w:tc>
          <w:tcPr>
            <w:tcW w:w="68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EF3C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D8" w14:textId="77777777" w:rsidR="00027779" w:rsidRDefault="00000000">
            <w:r>
              <w:rPr>
                <w:b/>
                <w:bCs/>
              </w:rPr>
              <w:t>877 (</w:t>
            </w:r>
            <w:proofErr w:type="spellStart"/>
            <w:r>
              <w:rPr>
                <w:b/>
                <w:bCs/>
              </w:rPr>
              <w:t>Appendix</w:t>
            </w:r>
            <w:proofErr w:type="spellEnd"/>
            <w:r>
              <w:rPr>
                <w:b/>
                <w:bCs/>
              </w:rPr>
              <w:t xml:space="preserve"> 1)</w:t>
            </w:r>
          </w:p>
        </w:tc>
      </w:tr>
      <w:tr w:rsidR="00027779" w14:paraId="2AC246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DBEA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DA" w14:textId="77777777" w:rsidR="00027779" w:rsidRDefault="00000000">
            <w:r>
              <w:rPr>
                <w:b/>
                <w:bCs/>
              </w:rPr>
              <w:t>Acceso online:</w:t>
            </w:r>
          </w:p>
        </w:tc>
        <w:tc>
          <w:tcPr>
            <w:tcW w:w="68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DB" w14:textId="77777777" w:rsidR="00027779" w:rsidRDefault="00000000">
            <w:r>
              <w:rPr>
                <w:color w:val="2563EB"/>
                <w:sz w:val="20"/>
                <w:szCs w:val="20"/>
              </w:rPr>
              <w:t>http://cecs.wright.edu/people/faculty/sthomas/htappendix01.pdf</w:t>
            </w:r>
          </w:p>
        </w:tc>
      </w:tr>
    </w:tbl>
    <w:p w14:paraId="2AC246DD" w14:textId="77777777" w:rsidR="00027779" w:rsidRDefault="00027779">
      <w:pPr>
        <w:spacing w:after="200"/>
      </w:pPr>
    </w:p>
    <w:p w14:paraId="2AC246DE" w14:textId="77777777" w:rsidR="00027779" w:rsidRDefault="00000000">
      <w:pPr>
        <w:spacing w:after="100"/>
      </w:pPr>
      <w:r>
        <w:t xml:space="preserve">Datos extraídos de la Tabla A-8 para </w:t>
      </w:r>
      <w:r>
        <w:rPr>
          <w:b/>
          <w:bCs/>
          <w:i/>
          <w:iCs/>
        </w:rPr>
        <w:t>"</w:t>
      </w:r>
      <w:proofErr w:type="spellStart"/>
      <w:r>
        <w:rPr>
          <w:b/>
          <w:bCs/>
          <w:i/>
          <w:iCs/>
        </w:rPr>
        <w:t>Fire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clay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brick</w:t>
      </w:r>
      <w:proofErr w:type="spellEnd"/>
      <w:r>
        <w:rPr>
          <w:b/>
          <w:bCs/>
          <w:i/>
          <w:iCs/>
        </w:rPr>
        <w:t>"</w:t>
      </w:r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0"/>
        <w:gridCol w:w="3209"/>
        <w:gridCol w:w="3209"/>
      </w:tblGrid>
      <w:tr w:rsidR="00027779" w14:paraId="2AC246E2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6DF" w14:textId="77777777" w:rsidR="000277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Temperatura</w:t>
            </w:r>
          </w:p>
        </w:tc>
        <w:tc>
          <w:tcPr>
            <w:tcW w:w="3213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6E0" w14:textId="77777777" w:rsidR="000277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Cp</w:t>
            </w:r>
            <w:proofErr w:type="spellEnd"/>
            <w:r>
              <w:rPr>
                <w:b/>
                <w:bCs/>
                <w:color w:val="FFFFFF"/>
              </w:rPr>
              <w:t xml:space="preserve"> [J/(</w:t>
            </w:r>
            <w:proofErr w:type="spellStart"/>
            <w:r>
              <w:rPr>
                <w:b/>
                <w:bCs/>
                <w:color w:val="FFFFFF"/>
              </w:rPr>
              <w:t>kg·K</w:t>
            </w:r>
            <w:proofErr w:type="spellEnd"/>
            <w:r>
              <w:rPr>
                <w:b/>
                <w:bCs/>
                <w:color w:val="FFFFFF"/>
              </w:rPr>
              <w:t>)]</w:t>
            </w:r>
          </w:p>
        </w:tc>
        <w:tc>
          <w:tcPr>
            <w:tcW w:w="3212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6E1" w14:textId="77777777" w:rsidR="000277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Observación</w:t>
            </w:r>
          </w:p>
        </w:tc>
      </w:tr>
      <w:tr w:rsidR="00027779" w14:paraId="2AC246E6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E3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478 K (205°C)</w:t>
            </w:r>
          </w:p>
        </w:tc>
        <w:tc>
          <w:tcPr>
            <w:tcW w:w="3213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E4" w14:textId="77777777" w:rsidR="0002777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960</w:t>
            </w:r>
          </w:p>
        </w:tc>
        <w:tc>
          <w:tcPr>
            <w:tcW w:w="3212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E5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Dato directo</w:t>
            </w:r>
          </w:p>
        </w:tc>
      </w:tr>
      <w:tr w:rsidR="00027779" w14:paraId="2AC246EA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E7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922 K (649°C)</w:t>
            </w:r>
          </w:p>
        </w:tc>
        <w:tc>
          <w:tcPr>
            <w:tcW w:w="3213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E8" w14:textId="77777777" w:rsidR="0002777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960</w:t>
            </w:r>
          </w:p>
        </w:tc>
        <w:tc>
          <w:tcPr>
            <w:tcW w:w="3212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E9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Dato directo</w:t>
            </w:r>
          </w:p>
        </w:tc>
      </w:tr>
      <w:tr w:rsidR="00027779" w14:paraId="2AC246EE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EB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1478 K (1205°C)</w:t>
            </w:r>
          </w:p>
        </w:tc>
        <w:tc>
          <w:tcPr>
            <w:tcW w:w="3213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EC" w14:textId="77777777" w:rsidR="0002777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960</w:t>
            </w:r>
          </w:p>
        </w:tc>
        <w:tc>
          <w:tcPr>
            <w:tcW w:w="3212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6ED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Dato directo</w:t>
            </w:r>
          </w:p>
        </w:tc>
      </w:tr>
    </w:tbl>
    <w:p w14:paraId="2AC246EF" w14:textId="77777777" w:rsidR="00027779" w:rsidRDefault="00027779">
      <w:pPr>
        <w:spacing w:after="300"/>
      </w:pPr>
    </w:p>
    <w:p w14:paraId="2AC246F0" w14:textId="77777777" w:rsidR="00027779" w:rsidRDefault="00000000">
      <w:pPr>
        <w:pStyle w:val="Ttulo2"/>
      </w:pPr>
      <w:r>
        <w:t>3.2 Fuente Secundaria - Cardarelli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8"/>
        <w:gridCol w:w="6830"/>
      </w:tblGrid>
      <w:tr w:rsidR="00027779" w:rsidRPr="00B7672E" w14:paraId="2AC246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DCFC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F1" w14:textId="77777777" w:rsidR="00027779" w:rsidRDefault="00000000">
            <w:r>
              <w:rPr>
                <w:b/>
                <w:bCs/>
              </w:rPr>
              <w:t>Título:</w:t>
            </w:r>
          </w:p>
        </w:tc>
        <w:tc>
          <w:tcPr>
            <w:tcW w:w="68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F2" w14:textId="77777777" w:rsidR="00027779" w:rsidRPr="00B7672E" w:rsidRDefault="00000000">
            <w:pPr>
              <w:rPr>
                <w:lang w:val="en-GB"/>
              </w:rPr>
            </w:pPr>
            <w:r w:rsidRPr="00B7672E">
              <w:rPr>
                <w:i/>
                <w:iCs/>
                <w:lang w:val="en-GB"/>
              </w:rPr>
              <w:t>Materials Handbook: A Concise Desktop Reference</w:t>
            </w:r>
          </w:p>
        </w:tc>
      </w:tr>
      <w:tr w:rsidR="00027779" w14:paraId="2AC246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DCFC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F4" w14:textId="77777777" w:rsidR="00027779" w:rsidRDefault="00000000">
            <w:r>
              <w:rPr>
                <w:b/>
                <w:bCs/>
              </w:rPr>
              <w:t>Autor:</w:t>
            </w:r>
          </w:p>
        </w:tc>
        <w:tc>
          <w:tcPr>
            <w:tcW w:w="68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F5" w14:textId="77777777" w:rsidR="00027779" w:rsidRDefault="00000000">
            <w:r>
              <w:t>François Cardarelli</w:t>
            </w:r>
          </w:p>
        </w:tc>
      </w:tr>
      <w:tr w:rsidR="00027779" w14:paraId="2AC24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DCFC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F7" w14:textId="77777777" w:rsidR="00027779" w:rsidRDefault="00000000">
            <w:r>
              <w:rPr>
                <w:b/>
                <w:bCs/>
              </w:rPr>
              <w:t>Editorial:</w:t>
            </w:r>
          </w:p>
        </w:tc>
        <w:tc>
          <w:tcPr>
            <w:tcW w:w="68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F8" w14:textId="77777777" w:rsidR="00027779" w:rsidRDefault="00000000">
            <w:r>
              <w:t xml:space="preserve">Springer International Publishing, </w:t>
            </w:r>
            <w:proofErr w:type="spellStart"/>
            <w:r>
              <w:t>Switzerland</w:t>
            </w:r>
            <w:proofErr w:type="spellEnd"/>
          </w:p>
        </w:tc>
      </w:tr>
      <w:tr w:rsidR="00027779" w14:paraId="2AC246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DCFC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FA" w14:textId="77777777" w:rsidR="00027779" w:rsidRDefault="00000000">
            <w:r>
              <w:rPr>
                <w:b/>
                <w:bCs/>
              </w:rPr>
              <w:t>Edición:</w:t>
            </w:r>
          </w:p>
        </w:tc>
        <w:tc>
          <w:tcPr>
            <w:tcW w:w="68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FB" w14:textId="77777777" w:rsidR="00027779" w:rsidRDefault="00000000">
            <w:r>
              <w:t xml:space="preserve">3rd </w:t>
            </w:r>
            <w:proofErr w:type="spellStart"/>
            <w:r>
              <w:t>Edition</w:t>
            </w:r>
            <w:proofErr w:type="spellEnd"/>
            <w:r>
              <w:t xml:space="preserve"> (2018)</w:t>
            </w:r>
          </w:p>
        </w:tc>
      </w:tr>
      <w:tr w:rsidR="00027779" w14:paraId="2AC24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DCFC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FD" w14:textId="77777777" w:rsidR="00027779" w:rsidRDefault="00000000">
            <w:r>
              <w:rPr>
                <w:b/>
                <w:bCs/>
              </w:rPr>
              <w:t>ISBN:</w:t>
            </w:r>
          </w:p>
        </w:tc>
        <w:tc>
          <w:tcPr>
            <w:tcW w:w="68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6FE" w14:textId="77777777" w:rsidR="00027779" w:rsidRDefault="00000000">
            <w:r>
              <w:t>978-3-319-38925-7</w:t>
            </w:r>
          </w:p>
        </w:tc>
      </w:tr>
      <w:tr w:rsidR="00027779" w:rsidRPr="00B7672E" w14:paraId="2AC24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DCFCE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700" w14:textId="77777777" w:rsidR="00027779" w:rsidRDefault="00000000">
            <w:r>
              <w:rPr>
                <w:b/>
                <w:bCs/>
              </w:rPr>
              <w:t>Dato:</w:t>
            </w:r>
          </w:p>
        </w:tc>
        <w:tc>
          <w:tcPr>
            <w:tcW w:w="68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24701" w14:textId="77777777" w:rsidR="00027779" w:rsidRPr="00B7672E" w:rsidRDefault="00000000">
            <w:pPr>
              <w:rPr>
                <w:lang w:val="en-GB"/>
              </w:rPr>
            </w:pPr>
            <w:r w:rsidRPr="00B7672E">
              <w:rPr>
                <w:b/>
                <w:bCs/>
                <w:lang w:val="en-GB"/>
              </w:rPr>
              <w:t>Brick fireclay @ 20°C: Cp = 753 J/(</w:t>
            </w:r>
            <w:proofErr w:type="spellStart"/>
            <w:r w:rsidRPr="00B7672E">
              <w:rPr>
                <w:b/>
                <w:bCs/>
                <w:lang w:val="en-GB"/>
              </w:rPr>
              <w:t>kg·K</w:t>
            </w:r>
            <w:proofErr w:type="spellEnd"/>
            <w:r w:rsidRPr="00B7672E">
              <w:rPr>
                <w:b/>
                <w:bCs/>
                <w:lang w:val="en-GB"/>
              </w:rPr>
              <w:t>)</w:t>
            </w:r>
          </w:p>
        </w:tc>
      </w:tr>
    </w:tbl>
    <w:p w14:paraId="2AC24703" w14:textId="77777777" w:rsidR="00027779" w:rsidRPr="00B7672E" w:rsidRDefault="00027779">
      <w:pPr>
        <w:spacing w:after="300"/>
        <w:rPr>
          <w:lang w:val="en-GB"/>
        </w:rPr>
      </w:pPr>
    </w:p>
    <w:p w14:paraId="2AC24704" w14:textId="77777777" w:rsidR="00027779" w:rsidRPr="00B7672E" w:rsidRDefault="00000000">
      <w:pPr>
        <w:rPr>
          <w:lang w:val="en-GB"/>
        </w:rPr>
      </w:pPr>
      <w:r w:rsidRPr="00B7672E">
        <w:rPr>
          <w:lang w:val="en-GB"/>
        </w:rPr>
        <w:br w:type="page"/>
      </w:r>
    </w:p>
    <w:p w14:paraId="2AC24705" w14:textId="77777777" w:rsidR="00027779" w:rsidRDefault="00000000">
      <w:pPr>
        <w:pStyle w:val="Ttulo1"/>
      </w:pPr>
      <w:r>
        <w:lastRenderedPageBreak/>
        <w:t xml:space="preserve">4. VALOR DE </w:t>
      </w:r>
      <w:proofErr w:type="spellStart"/>
      <w:r>
        <w:t>Cp</w:t>
      </w:r>
      <w:proofErr w:type="spellEnd"/>
      <w:r>
        <w:t xml:space="preserve"> RECOMENDADO</w:t>
      </w:r>
    </w:p>
    <w:p w14:paraId="2AC24706" w14:textId="77777777" w:rsidR="00027779" w:rsidRDefault="00000000">
      <w:pPr>
        <w:spacing w:after="200"/>
      </w:pPr>
      <w:r>
        <w:t>Basándose en la fuente principal (</w:t>
      </w:r>
      <w:proofErr w:type="spellStart"/>
      <w:r>
        <w:t>Çengel</w:t>
      </w:r>
      <w:proofErr w:type="spellEnd"/>
      <w:r>
        <w:t xml:space="preserve"> &amp; </w:t>
      </w:r>
      <w:proofErr w:type="spellStart"/>
      <w:r>
        <w:t>Ghajar</w:t>
      </w:r>
      <w:proofErr w:type="spellEnd"/>
      <w:r>
        <w:t xml:space="preserve">), el valor de calor específico para el CALDE CAST LF 44 (material tipo </w:t>
      </w:r>
      <w:proofErr w:type="spellStart"/>
      <w:r>
        <w:t>fireclay</w:t>
      </w:r>
      <w:proofErr w:type="spellEnd"/>
      <w:r>
        <w:t>/</w:t>
      </w:r>
      <w:proofErr w:type="spellStart"/>
      <w:r>
        <w:t>chamota</w:t>
      </w:r>
      <w:proofErr w:type="spellEnd"/>
      <w:r>
        <w:t>) 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8"/>
      </w:tblGrid>
      <w:tr w:rsidR="00027779" w14:paraId="2AC2470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2" w:space="0" w:color="059669"/>
              <w:left w:val="single" w:sz="12" w:space="0" w:color="059669"/>
              <w:bottom w:val="single" w:sz="12" w:space="0" w:color="059669"/>
              <w:right w:val="single" w:sz="12" w:space="0" w:color="059669"/>
            </w:tcBorders>
            <w:shd w:val="clear" w:color="auto" w:fill="D1FAE5"/>
            <w:tcMar>
              <w:top w:w="200" w:type="dxa"/>
              <w:left w:w="150" w:type="dxa"/>
              <w:bottom w:w="200" w:type="dxa"/>
              <w:right w:w="150" w:type="dxa"/>
            </w:tcMar>
          </w:tcPr>
          <w:p w14:paraId="2AC24707" w14:textId="77777777" w:rsidR="00027779" w:rsidRDefault="00000000">
            <w:pPr>
              <w:jc w:val="center"/>
            </w:pPr>
            <w:r>
              <w:rPr>
                <w:b/>
                <w:bCs/>
                <w:color w:val="065F46"/>
                <w:sz w:val="28"/>
                <w:szCs w:val="28"/>
              </w:rPr>
              <w:t>VALOR RECOMENDADO</w:t>
            </w:r>
          </w:p>
          <w:p w14:paraId="2AC24708" w14:textId="77777777" w:rsidR="00027779" w:rsidRDefault="00000000">
            <w:pPr>
              <w:spacing w:before="100"/>
              <w:jc w:val="center"/>
            </w:pPr>
            <w:proofErr w:type="spellStart"/>
            <w:r>
              <w:rPr>
                <w:b/>
                <w:bCs/>
                <w:color w:val="047857"/>
                <w:sz w:val="48"/>
                <w:szCs w:val="48"/>
              </w:rPr>
              <w:t>Cp</w:t>
            </w:r>
            <w:proofErr w:type="spellEnd"/>
            <w:r>
              <w:rPr>
                <w:b/>
                <w:bCs/>
                <w:color w:val="047857"/>
                <w:sz w:val="48"/>
                <w:szCs w:val="48"/>
              </w:rPr>
              <w:t xml:space="preserve"> = 960 J/(</w:t>
            </w:r>
            <w:proofErr w:type="spellStart"/>
            <w:r>
              <w:rPr>
                <w:b/>
                <w:bCs/>
                <w:color w:val="047857"/>
                <w:sz w:val="48"/>
                <w:szCs w:val="48"/>
              </w:rPr>
              <w:t>kg·K</w:t>
            </w:r>
            <w:proofErr w:type="spellEnd"/>
            <w:r>
              <w:rPr>
                <w:b/>
                <w:bCs/>
                <w:color w:val="047857"/>
                <w:sz w:val="48"/>
                <w:szCs w:val="48"/>
              </w:rPr>
              <w:t>)</w:t>
            </w:r>
          </w:p>
          <w:p w14:paraId="2AC24709" w14:textId="059359A0" w:rsidR="00027779" w:rsidRDefault="00000000">
            <w:pPr>
              <w:spacing w:before="100"/>
              <w:jc w:val="center"/>
            </w:pPr>
            <w:r>
              <w:t xml:space="preserve">Válido para el rango de temperaturas </w:t>
            </w:r>
            <w:r w:rsidR="00135B9A">
              <w:t>1</w:t>
            </w:r>
            <w:r>
              <w:t>00°C - 1200°C</w:t>
            </w:r>
          </w:p>
        </w:tc>
      </w:tr>
    </w:tbl>
    <w:p w14:paraId="2AC2470B" w14:textId="77777777" w:rsidR="00027779" w:rsidRDefault="00027779">
      <w:pPr>
        <w:spacing w:after="300"/>
      </w:pPr>
    </w:p>
    <w:p w14:paraId="2AC2470C" w14:textId="77777777" w:rsidR="00027779" w:rsidRDefault="00000000">
      <w:pPr>
        <w:pStyle w:val="Ttulo2"/>
      </w:pPr>
      <w:r>
        <w:t>4.1 Justificación técnica</w:t>
      </w:r>
    </w:p>
    <w:p w14:paraId="2AC2470D" w14:textId="77777777" w:rsidR="00027779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Correspondencia de material: </w:t>
      </w:r>
      <w:r>
        <w:t xml:space="preserve">El CALDE CAST LF 44 es un hormigón refractario de base </w:t>
      </w:r>
      <w:proofErr w:type="spellStart"/>
      <w:r>
        <w:t>chamota</w:t>
      </w:r>
      <w:proofErr w:type="spellEnd"/>
      <w:r>
        <w:t xml:space="preserve"> (</w:t>
      </w:r>
      <w:proofErr w:type="spellStart"/>
      <w:r>
        <w:t>fireclay</w:t>
      </w:r>
      <w:proofErr w:type="spellEnd"/>
      <w:r>
        <w:t xml:space="preserve">) con 43% </w:t>
      </w:r>
      <w:proofErr w:type="spellStart"/>
      <w:r>
        <w:t>Al₂O</w:t>
      </w:r>
      <w:proofErr w:type="spellEnd"/>
      <w:r>
        <w:t>₃, que corresponde exactamente con la categoría "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clay</w:t>
      </w:r>
      <w:proofErr w:type="spellEnd"/>
      <w:r>
        <w:t xml:space="preserve"> </w:t>
      </w:r>
      <w:proofErr w:type="spellStart"/>
      <w:r>
        <w:t>brick</w:t>
      </w:r>
      <w:proofErr w:type="spellEnd"/>
      <w:r>
        <w:t xml:space="preserve">" de la Tabla A-8 de </w:t>
      </w:r>
      <w:proofErr w:type="spellStart"/>
      <w:r>
        <w:t>Çengel</w:t>
      </w:r>
      <w:proofErr w:type="spellEnd"/>
      <w:r>
        <w:t xml:space="preserve"> &amp; </w:t>
      </w:r>
      <w:proofErr w:type="spellStart"/>
      <w:r>
        <w:t>Ghajar</w:t>
      </w:r>
      <w:proofErr w:type="spellEnd"/>
      <w:r>
        <w:t>.</w:t>
      </w:r>
    </w:p>
    <w:p w14:paraId="2AC2470E" w14:textId="77777777" w:rsidR="00027779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Valor constante en rango amplio: </w:t>
      </w:r>
      <w:r>
        <w:t xml:space="preserve">La tabla muestra que el </w:t>
      </w:r>
      <w:proofErr w:type="spellStart"/>
      <w:r>
        <w:t>Cp</w:t>
      </w:r>
      <w:proofErr w:type="spellEnd"/>
      <w:r>
        <w:t xml:space="preserve"> permanece constante (960 J/</w:t>
      </w:r>
      <w:proofErr w:type="spellStart"/>
      <w:r>
        <w:t>kg·K</w:t>
      </w:r>
      <w:proofErr w:type="spellEnd"/>
      <w:r>
        <w:t>) para las tres temperaturas documentadas (478K, 922K, 1478K), lo que simplifica los cálculos.</w:t>
      </w:r>
    </w:p>
    <w:p w14:paraId="2AC2470F" w14:textId="77777777" w:rsidR="00027779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</w:rPr>
        <w:t xml:space="preserve">Consistencia con otras fuentes: </w:t>
      </w:r>
      <w:r>
        <w:t>El valor de Cardarelli (753 J/</w:t>
      </w:r>
      <w:proofErr w:type="spellStart"/>
      <w:r>
        <w:t>kg·K</w:t>
      </w:r>
      <w:proofErr w:type="spellEnd"/>
      <w:r>
        <w:t xml:space="preserve"> @ 20°C) es coherente, ya que el </w:t>
      </w:r>
      <w:proofErr w:type="spellStart"/>
      <w:r>
        <w:t>Cp</w:t>
      </w:r>
      <w:proofErr w:type="spellEnd"/>
      <w:r>
        <w:t xml:space="preserve"> aumenta con la temperatura hasta estabilizarse en ~960 J/</w:t>
      </w:r>
      <w:proofErr w:type="spellStart"/>
      <w:r>
        <w:t>kg·K</w:t>
      </w:r>
      <w:proofErr w:type="spellEnd"/>
      <w:r>
        <w:t>.</w:t>
      </w:r>
    </w:p>
    <w:p w14:paraId="2AC24710" w14:textId="77777777" w:rsidR="00027779" w:rsidRDefault="00000000">
      <w:pPr>
        <w:pStyle w:val="Prrafodelista"/>
        <w:numPr>
          <w:ilvl w:val="0"/>
          <w:numId w:val="2"/>
        </w:numPr>
        <w:spacing w:after="200"/>
      </w:pPr>
      <w:r>
        <w:rPr>
          <w:b/>
          <w:bCs/>
        </w:rPr>
        <w:t xml:space="preserve">Fuente de máxima autoridad: </w:t>
      </w:r>
      <w:proofErr w:type="spellStart"/>
      <w:r>
        <w:t>Çengel</w:t>
      </w:r>
      <w:proofErr w:type="spellEnd"/>
      <w:r>
        <w:t xml:space="preserve"> &amp; </w:t>
      </w:r>
      <w:proofErr w:type="spellStart"/>
      <w:r>
        <w:t>Ghajar</w:t>
      </w:r>
      <w:proofErr w:type="spellEnd"/>
      <w:r>
        <w:t xml:space="preserve"> es el libro de texto estándar de transferencia de calor en universidades de ingeniería a nivel mundial, con más de 20 años de uso académico.</w:t>
      </w:r>
    </w:p>
    <w:p w14:paraId="2AC24711" w14:textId="77777777" w:rsidR="00027779" w:rsidRDefault="00000000">
      <w:pPr>
        <w:pStyle w:val="Ttulo2"/>
      </w:pPr>
      <w:r>
        <w:t>4.2 Aplicación a las mesetas de secado</w:t>
      </w:r>
    </w:p>
    <w:p w14:paraId="2AC24712" w14:textId="77777777" w:rsidR="00027779" w:rsidRDefault="00000000">
      <w:pPr>
        <w:spacing w:after="100"/>
      </w:pPr>
      <w:r>
        <w:t>Para el cálculo de la conductividad térmica K mediante el método calorimétrico en las mesetas registradas: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8"/>
        <w:gridCol w:w="3197"/>
        <w:gridCol w:w="4033"/>
      </w:tblGrid>
      <w:tr w:rsidR="00027779" w14:paraId="2AC247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713" w14:textId="77777777" w:rsidR="000277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Meseta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714" w14:textId="77777777" w:rsidR="000277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Temperatura trasdós</w:t>
            </w:r>
          </w:p>
        </w:tc>
        <w:tc>
          <w:tcPr>
            <w:tcW w:w="40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24715" w14:textId="77777777" w:rsidR="0002777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Cp</w:t>
            </w:r>
            <w:proofErr w:type="spellEnd"/>
            <w:r>
              <w:rPr>
                <w:b/>
                <w:bCs/>
                <w:color w:val="FFFFFF"/>
              </w:rPr>
              <w:t xml:space="preserve"> a utilizar [J/(</w:t>
            </w:r>
            <w:proofErr w:type="spellStart"/>
            <w:r>
              <w:rPr>
                <w:b/>
                <w:bCs/>
                <w:color w:val="FFFFFF"/>
              </w:rPr>
              <w:t>kg·K</w:t>
            </w:r>
            <w:proofErr w:type="spellEnd"/>
            <w:r>
              <w:rPr>
                <w:b/>
                <w:bCs/>
                <w:color w:val="FFFFFF"/>
              </w:rPr>
              <w:t>)]</w:t>
            </w:r>
          </w:p>
        </w:tc>
      </w:tr>
      <w:tr w:rsidR="00027779" w14:paraId="2AC247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717" w14:textId="77777777" w:rsidR="0002777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Meseta 1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718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~150°C</w:t>
            </w:r>
          </w:p>
        </w:tc>
        <w:tc>
          <w:tcPr>
            <w:tcW w:w="40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719" w14:textId="77777777" w:rsidR="0002777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960</w:t>
            </w:r>
          </w:p>
        </w:tc>
      </w:tr>
      <w:tr w:rsidR="00027779" w14:paraId="2AC247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71B" w14:textId="77777777" w:rsidR="0002777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Meseta 2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71C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~350°C</w:t>
            </w:r>
          </w:p>
        </w:tc>
        <w:tc>
          <w:tcPr>
            <w:tcW w:w="40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71D" w14:textId="77777777" w:rsidR="0002777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960</w:t>
            </w:r>
          </w:p>
        </w:tc>
      </w:tr>
      <w:tr w:rsidR="00027779" w14:paraId="2AC247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71F" w14:textId="77777777" w:rsidR="0002777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Meseta 3</w:t>
            </w:r>
          </w:p>
        </w:tc>
        <w:tc>
          <w:tcPr>
            <w:tcW w:w="3200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720" w14:textId="77777777" w:rsidR="00027779" w:rsidRDefault="00000000">
            <w:pPr>
              <w:jc w:val="center"/>
            </w:pPr>
            <w:r>
              <w:rPr>
                <w:sz w:val="21"/>
                <w:szCs w:val="21"/>
              </w:rPr>
              <w:t>~500°C</w:t>
            </w:r>
          </w:p>
        </w:tc>
        <w:tc>
          <w:tcPr>
            <w:tcW w:w="4038" w:type="dxa"/>
            <w:tcBorders>
              <w:top w:val="single" w:sz="4" w:space="0" w:color="718096"/>
              <w:left w:val="single" w:sz="4" w:space="0" w:color="718096"/>
              <w:bottom w:val="single" w:sz="4" w:space="0" w:color="718096"/>
              <w:right w:val="single" w:sz="4" w:space="0" w:color="718096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4721" w14:textId="77777777" w:rsidR="00027779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960</w:t>
            </w:r>
          </w:p>
        </w:tc>
      </w:tr>
    </w:tbl>
    <w:p w14:paraId="2AC24723" w14:textId="77777777" w:rsidR="00027779" w:rsidRDefault="00027779">
      <w:pPr>
        <w:spacing w:after="300"/>
      </w:pPr>
    </w:p>
    <w:p w14:paraId="2AC24724" w14:textId="77777777" w:rsidR="00027779" w:rsidRDefault="00000000">
      <w:r>
        <w:br w:type="page"/>
      </w:r>
    </w:p>
    <w:p w14:paraId="2AC24735" w14:textId="77777777" w:rsidR="00027779" w:rsidRDefault="00000000">
      <w:pPr>
        <w:pStyle w:val="Ttulo1"/>
      </w:pPr>
      <w:r>
        <w:lastRenderedPageBreak/>
        <w:t>6. REFERENCIAS BIBLIOGRÁFICAS</w:t>
      </w:r>
    </w:p>
    <w:p w14:paraId="2AC24736" w14:textId="77777777" w:rsidR="00027779" w:rsidRDefault="00000000">
      <w:pPr>
        <w:pStyle w:val="Prrafodelista"/>
        <w:numPr>
          <w:ilvl w:val="0"/>
          <w:numId w:val="2"/>
        </w:numPr>
        <w:spacing w:after="120"/>
      </w:pPr>
      <w:proofErr w:type="spellStart"/>
      <w:r>
        <w:t>Çengel</w:t>
      </w:r>
      <w:proofErr w:type="spellEnd"/>
      <w:r>
        <w:t xml:space="preserve">, Y.A. &amp; </w:t>
      </w:r>
      <w:proofErr w:type="spellStart"/>
      <w:r>
        <w:t>Ghajar</w:t>
      </w:r>
      <w:proofErr w:type="spellEnd"/>
      <w:r>
        <w:t xml:space="preserve">, A.J. (2015). </w:t>
      </w:r>
      <w:r w:rsidRPr="00B7672E">
        <w:rPr>
          <w:i/>
          <w:iCs/>
          <w:lang w:val="en-GB"/>
        </w:rPr>
        <w:t>Heat and Mass Transfer: Fundamentals and Applications</w:t>
      </w:r>
      <w:r w:rsidRPr="00B7672E">
        <w:rPr>
          <w:lang w:val="en-GB"/>
        </w:rPr>
        <w:t xml:space="preserve">, 5th Edition. </w:t>
      </w:r>
      <w:r>
        <w:t xml:space="preserve">McGraw-Hill </w:t>
      </w:r>
      <w:proofErr w:type="spellStart"/>
      <w:r>
        <w:t>Education</w:t>
      </w:r>
      <w:proofErr w:type="spellEnd"/>
      <w:r>
        <w:t>, New York. Table A-8, p. 877.</w:t>
      </w:r>
    </w:p>
    <w:p w14:paraId="2AC24737" w14:textId="77777777" w:rsidR="00027779" w:rsidRDefault="00000000">
      <w:pPr>
        <w:pStyle w:val="Prrafodelista"/>
        <w:numPr>
          <w:ilvl w:val="0"/>
          <w:numId w:val="2"/>
        </w:numPr>
        <w:spacing w:after="120"/>
      </w:pPr>
      <w:r w:rsidRPr="00B7672E">
        <w:rPr>
          <w:lang w:val="en-GB"/>
        </w:rPr>
        <w:t xml:space="preserve">Cardarelli, F. (2018). </w:t>
      </w:r>
      <w:r w:rsidRPr="00B7672E">
        <w:rPr>
          <w:i/>
          <w:iCs/>
          <w:lang w:val="en-GB"/>
        </w:rPr>
        <w:t>Materials Handbook: A Concise Desktop Reference</w:t>
      </w:r>
      <w:r w:rsidRPr="00B7672E">
        <w:rPr>
          <w:lang w:val="en-GB"/>
        </w:rPr>
        <w:t xml:space="preserve">, 3rd Edition. </w:t>
      </w:r>
      <w:r>
        <w:t xml:space="preserve">Springer International Publishing, </w:t>
      </w:r>
      <w:proofErr w:type="spellStart"/>
      <w:r>
        <w:t>Switzerland</w:t>
      </w:r>
      <w:proofErr w:type="spellEnd"/>
      <w:r>
        <w:t>. ISBN 978-3-319-38925-7.</w:t>
      </w:r>
    </w:p>
    <w:p w14:paraId="2AC24738" w14:textId="77777777" w:rsidR="00027779" w:rsidRDefault="00000000">
      <w:pPr>
        <w:pStyle w:val="Prrafodelista"/>
        <w:numPr>
          <w:ilvl w:val="0"/>
          <w:numId w:val="2"/>
        </w:numPr>
        <w:spacing w:after="120"/>
      </w:pPr>
      <w:r w:rsidRPr="00B7672E">
        <w:rPr>
          <w:lang w:val="en-GB"/>
        </w:rPr>
        <w:t xml:space="preserve">CALDERYS (2008). </w:t>
      </w:r>
      <w:r w:rsidRPr="00B7672E">
        <w:rPr>
          <w:i/>
          <w:iCs/>
          <w:lang w:val="en-GB"/>
        </w:rPr>
        <w:t>Fiche Technique CALDE™ CAST LF 44</w:t>
      </w:r>
      <w:r w:rsidRPr="00B7672E">
        <w:rPr>
          <w:lang w:val="en-GB"/>
        </w:rPr>
        <w:t xml:space="preserve">. </w:t>
      </w:r>
      <w:r>
        <w:t xml:space="preserve">Code </w:t>
      </w:r>
      <w:proofErr w:type="spellStart"/>
      <w:r>
        <w:t>Commercial</w:t>
      </w:r>
      <w:proofErr w:type="spellEnd"/>
      <w:r>
        <w:t xml:space="preserve"> MAL40025, </w:t>
      </w:r>
      <w:proofErr w:type="spellStart"/>
      <w:r>
        <w:t>Version</w:t>
      </w:r>
      <w:proofErr w:type="spellEnd"/>
      <w:r>
        <w:t xml:space="preserve"> 3, 17/06/2008.</w:t>
      </w:r>
    </w:p>
    <w:p w14:paraId="2AC24739" w14:textId="77777777" w:rsidR="00027779" w:rsidRDefault="00027779">
      <w:pPr>
        <w:spacing w:after="300"/>
      </w:pPr>
    </w:p>
    <w:p w14:paraId="2AC2473A" w14:textId="77777777" w:rsidR="00027779" w:rsidRDefault="00000000">
      <w:pPr>
        <w:pStyle w:val="Ttulo2"/>
      </w:pPr>
      <w:r>
        <w:t>6.1 Enlaces de acceso verificables</w:t>
      </w:r>
    </w:p>
    <w:p w14:paraId="2AC2473B" w14:textId="77777777" w:rsidR="00027779" w:rsidRDefault="00000000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Apéndice </w:t>
      </w:r>
      <w:proofErr w:type="spellStart"/>
      <w:r>
        <w:rPr>
          <w:b/>
          <w:bCs/>
        </w:rPr>
        <w:t>Çengel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Ghajar</w:t>
      </w:r>
      <w:proofErr w:type="spellEnd"/>
      <w:r>
        <w:rPr>
          <w:b/>
          <w:bCs/>
        </w:rPr>
        <w:t xml:space="preserve"> (PDF): </w:t>
      </w:r>
      <w:r>
        <w:rPr>
          <w:color w:val="2563EB"/>
          <w:sz w:val="20"/>
          <w:szCs w:val="20"/>
        </w:rPr>
        <w:t>http://cecs.wright.edu/people/faculty/sthomas/htappendix01.pdf</w:t>
      </w:r>
    </w:p>
    <w:p w14:paraId="2AC2473C" w14:textId="77777777" w:rsidR="00027779" w:rsidRPr="00B7672E" w:rsidRDefault="00000000">
      <w:pPr>
        <w:pStyle w:val="Prrafodelista"/>
        <w:numPr>
          <w:ilvl w:val="0"/>
          <w:numId w:val="3"/>
        </w:numPr>
        <w:spacing w:after="80"/>
        <w:rPr>
          <w:lang w:val="en-GB"/>
        </w:rPr>
      </w:pPr>
      <w:r w:rsidRPr="00B7672E">
        <w:rPr>
          <w:b/>
          <w:bCs/>
          <w:lang w:val="en-GB"/>
        </w:rPr>
        <w:t xml:space="preserve">Editorial McGraw-Hill: </w:t>
      </w:r>
      <w:r w:rsidRPr="00B7672E">
        <w:rPr>
          <w:color w:val="2563EB"/>
          <w:sz w:val="18"/>
          <w:szCs w:val="18"/>
          <w:lang w:val="en-GB"/>
        </w:rPr>
        <w:t>https://www.mheducation.com/highered/product/Heat-and-Mass-Transfer-Fundamentals-and-Applications-Cengel.html</w:t>
      </w:r>
    </w:p>
    <w:p w14:paraId="2AC2473D" w14:textId="77777777" w:rsidR="00027779" w:rsidRPr="00B7672E" w:rsidRDefault="00000000">
      <w:pPr>
        <w:pStyle w:val="Prrafodelista"/>
        <w:numPr>
          <w:ilvl w:val="0"/>
          <w:numId w:val="3"/>
        </w:numPr>
        <w:spacing w:after="80"/>
        <w:rPr>
          <w:lang w:val="en-GB"/>
        </w:rPr>
      </w:pPr>
      <w:r w:rsidRPr="00B7672E">
        <w:rPr>
          <w:b/>
          <w:bCs/>
          <w:lang w:val="en-GB"/>
        </w:rPr>
        <w:t xml:space="preserve">Springer (Cardarelli): </w:t>
      </w:r>
      <w:r w:rsidRPr="00B7672E">
        <w:rPr>
          <w:color w:val="2563EB"/>
          <w:sz w:val="20"/>
          <w:szCs w:val="20"/>
          <w:lang w:val="en-GB"/>
        </w:rPr>
        <w:t>https://link.springer.com/book/10.1007/978-3-319-38925-7</w:t>
      </w:r>
    </w:p>
    <w:p w14:paraId="2AC2473E" w14:textId="77777777" w:rsidR="00027779" w:rsidRPr="00B7672E" w:rsidRDefault="00027779">
      <w:pPr>
        <w:spacing w:after="400"/>
        <w:rPr>
          <w:lang w:val="en-GB"/>
        </w:rPr>
      </w:pPr>
    </w:p>
    <w:p w14:paraId="2AC2473F" w14:textId="77777777" w:rsidR="00027779" w:rsidRDefault="00000000">
      <w:pPr>
        <w:pBdr>
          <w:top w:val="single" w:sz="6" w:space="0" w:color="CBD5E1"/>
        </w:pBdr>
        <w:spacing w:before="400"/>
        <w:jc w:val="center"/>
      </w:pPr>
      <w:r>
        <w:rPr>
          <w:i/>
          <w:iCs/>
          <w:color w:val="64748B"/>
          <w:sz w:val="20"/>
          <w:szCs w:val="20"/>
        </w:rPr>
        <w:t>— Fin del Informe —</w:t>
      </w:r>
    </w:p>
    <w:sectPr w:rsidR="00027779">
      <w:headerReference w:type="default" r:id="rId7"/>
      <w:footerReference w:type="default" r:id="rId8"/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3BAD1" w14:textId="77777777" w:rsidR="006814C2" w:rsidRDefault="006814C2">
      <w:r>
        <w:separator/>
      </w:r>
    </w:p>
  </w:endnote>
  <w:endnote w:type="continuationSeparator" w:id="0">
    <w:p w14:paraId="11911A23" w14:textId="77777777" w:rsidR="006814C2" w:rsidRDefault="00681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4741" w14:textId="163D1E2F" w:rsidR="00027779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7672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7672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260DD" w14:textId="77777777" w:rsidR="006814C2" w:rsidRDefault="006814C2">
      <w:r>
        <w:separator/>
      </w:r>
    </w:p>
  </w:footnote>
  <w:footnote w:type="continuationSeparator" w:id="0">
    <w:p w14:paraId="37606E93" w14:textId="77777777" w:rsidR="006814C2" w:rsidRDefault="00681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4740" w14:textId="77777777" w:rsidR="00027779" w:rsidRDefault="00000000">
    <w:pPr>
      <w:jc w:val="right"/>
    </w:pPr>
    <w:r>
      <w:rPr>
        <w:i/>
        <w:iCs/>
        <w:color w:val="718096"/>
        <w:sz w:val="18"/>
        <w:szCs w:val="18"/>
      </w:rPr>
      <w:t>Informe Técnico - Calor Específico CALDE CAST LF 44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32122"/>
    <w:multiLevelType w:val="hybridMultilevel"/>
    <w:tmpl w:val="9F0069EC"/>
    <w:lvl w:ilvl="0" w:tplc="1CA8A3C4">
      <w:start w:val="1"/>
      <w:numFmt w:val="decimal"/>
      <w:lvlText w:val="%1."/>
      <w:lvlJc w:val="left"/>
      <w:pPr>
        <w:ind w:left="720" w:hanging="360"/>
      </w:pPr>
    </w:lvl>
    <w:lvl w:ilvl="1" w:tplc="046C12A0">
      <w:numFmt w:val="decimal"/>
      <w:lvlText w:val=""/>
      <w:lvlJc w:val="left"/>
    </w:lvl>
    <w:lvl w:ilvl="2" w:tplc="FD52F918">
      <w:numFmt w:val="decimal"/>
      <w:lvlText w:val=""/>
      <w:lvlJc w:val="left"/>
    </w:lvl>
    <w:lvl w:ilvl="3" w:tplc="C8FC24F8">
      <w:numFmt w:val="decimal"/>
      <w:lvlText w:val=""/>
      <w:lvlJc w:val="left"/>
    </w:lvl>
    <w:lvl w:ilvl="4" w:tplc="8CA869E2">
      <w:numFmt w:val="decimal"/>
      <w:lvlText w:val=""/>
      <w:lvlJc w:val="left"/>
    </w:lvl>
    <w:lvl w:ilvl="5" w:tplc="80EA0892">
      <w:numFmt w:val="decimal"/>
      <w:lvlText w:val=""/>
      <w:lvlJc w:val="left"/>
    </w:lvl>
    <w:lvl w:ilvl="6" w:tplc="1A52FC5E">
      <w:numFmt w:val="decimal"/>
      <w:lvlText w:val=""/>
      <w:lvlJc w:val="left"/>
    </w:lvl>
    <w:lvl w:ilvl="7" w:tplc="4C6E6FC8">
      <w:numFmt w:val="decimal"/>
      <w:lvlText w:val=""/>
      <w:lvlJc w:val="left"/>
    </w:lvl>
    <w:lvl w:ilvl="8" w:tplc="DE145932">
      <w:numFmt w:val="decimal"/>
      <w:lvlText w:val=""/>
      <w:lvlJc w:val="left"/>
    </w:lvl>
  </w:abstractNum>
  <w:abstractNum w:abstractNumId="1" w15:restartNumberingAfterBreak="0">
    <w:nsid w:val="513B1AF1"/>
    <w:multiLevelType w:val="hybridMultilevel"/>
    <w:tmpl w:val="948A0CFC"/>
    <w:lvl w:ilvl="0" w:tplc="951E22AC">
      <w:start w:val="1"/>
      <w:numFmt w:val="bullet"/>
      <w:lvlText w:val="•"/>
      <w:lvlJc w:val="left"/>
      <w:pPr>
        <w:ind w:left="720" w:hanging="360"/>
      </w:pPr>
    </w:lvl>
    <w:lvl w:ilvl="1" w:tplc="92322620">
      <w:numFmt w:val="decimal"/>
      <w:lvlText w:val=""/>
      <w:lvlJc w:val="left"/>
    </w:lvl>
    <w:lvl w:ilvl="2" w:tplc="FA7851E8">
      <w:numFmt w:val="decimal"/>
      <w:lvlText w:val=""/>
      <w:lvlJc w:val="left"/>
    </w:lvl>
    <w:lvl w:ilvl="3" w:tplc="CBBA1B00">
      <w:numFmt w:val="decimal"/>
      <w:lvlText w:val=""/>
      <w:lvlJc w:val="left"/>
    </w:lvl>
    <w:lvl w:ilvl="4" w:tplc="1FB81D88">
      <w:numFmt w:val="decimal"/>
      <w:lvlText w:val=""/>
      <w:lvlJc w:val="left"/>
    </w:lvl>
    <w:lvl w:ilvl="5" w:tplc="46F47A5C">
      <w:numFmt w:val="decimal"/>
      <w:lvlText w:val=""/>
      <w:lvlJc w:val="left"/>
    </w:lvl>
    <w:lvl w:ilvl="6" w:tplc="9864A7C0">
      <w:numFmt w:val="decimal"/>
      <w:lvlText w:val=""/>
      <w:lvlJc w:val="left"/>
    </w:lvl>
    <w:lvl w:ilvl="7" w:tplc="F204298A">
      <w:numFmt w:val="decimal"/>
      <w:lvlText w:val=""/>
      <w:lvlJc w:val="left"/>
    </w:lvl>
    <w:lvl w:ilvl="8" w:tplc="DFB0FE06">
      <w:numFmt w:val="decimal"/>
      <w:lvlText w:val=""/>
      <w:lvlJc w:val="left"/>
    </w:lvl>
  </w:abstractNum>
  <w:abstractNum w:abstractNumId="2" w15:restartNumberingAfterBreak="0">
    <w:nsid w:val="7A12536E"/>
    <w:multiLevelType w:val="hybridMultilevel"/>
    <w:tmpl w:val="48EE2E0A"/>
    <w:lvl w:ilvl="0" w:tplc="B94AC68A">
      <w:start w:val="1"/>
      <w:numFmt w:val="bullet"/>
      <w:lvlText w:val="●"/>
      <w:lvlJc w:val="left"/>
      <w:pPr>
        <w:ind w:left="720" w:hanging="360"/>
      </w:pPr>
    </w:lvl>
    <w:lvl w:ilvl="1" w:tplc="149AD202">
      <w:start w:val="1"/>
      <w:numFmt w:val="bullet"/>
      <w:lvlText w:val="○"/>
      <w:lvlJc w:val="left"/>
      <w:pPr>
        <w:ind w:left="1440" w:hanging="360"/>
      </w:pPr>
    </w:lvl>
    <w:lvl w:ilvl="2" w:tplc="2D02335A">
      <w:start w:val="1"/>
      <w:numFmt w:val="bullet"/>
      <w:lvlText w:val="■"/>
      <w:lvlJc w:val="left"/>
      <w:pPr>
        <w:ind w:left="2160" w:hanging="360"/>
      </w:pPr>
    </w:lvl>
    <w:lvl w:ilvl="3" w:tplc="93360D02">
      <w:start w:val="1"/>
      <w:numFmt w:val="bullet"/>
      <w:lvlText w:val="●"/>
      <w:lvlJc w:val="left"/>
      <w:pPr>
        <w:ind w:left="2880" w:hanging="360"/>
      </w:pPr>
    </w:lvl>
    <w:lvl w:ilvl="4" w:tplc="6AA6CEFC">
      <w:start w:val="1"/>
      <w:numFmt w:val="bullet"/>
      <w:lvlText w:val="○"/>
      <w:lvlJc w:val="left"/>
      <w:pPr>
        <w:ind w:left="3600" w:hanging="360"/>
      </w:pPr>
    </w:lvl>
    <w:lvl w:ilvl="5" w:tplc="2F2AE3D2">
      <w:start w:val="1"/>
      <w:numFmt w:val="bullet"/>
      <w:lvlText w:val="■"/>
      <w:lvlJc w:val="left"/>
      <w:pPr>
        <w:ind w:left="4320" w:hanging="360"/>
      </w:pPr>
    </w:lvl>
    <w:lvl w:ilvl="6" w:tplc="899E12BC">
      <w:start w:val="1"/>
      <w:numFmt w:val="bullet"/>
      <w:lvlText w:val="●"/>
      <w:lvlJc w:val="left"/>
      <w:pPr>
        <w:ind w:left="5040" w:hanging="360"/>
      </w:pPr>
    </w:lvl>
    <w:lvl w:ilvl="7" w:tplc="2084F2E8">
      <w:start w:val="1"/>
      <w:numFmt w:val="bullet"/>
      <w:lvlText w:val="●"/>
      <w:lvlJc w:val="left"/>
      <w:pPr>
        <w:ind w:left="5760" w:hanging="360"/>
      </w:pPr>
    </w:lvl>
    <w:lvl w:ilvl="8" w:tplc="2E5CD53E">
      <w:start w:val="1"/>
      <w:numFmt w:val="bullet"/>
      <w:lvlText w:val="●"/>
      <w:lvlJc w:val="left"/>
      <w:pPr>
        <w:ind w:left="6480" w:hanging="360"/>
      </w:pPr>
    </w:lvl>
  </w:abstractNum>
  <w:num w:numId="1" w16cid:durableId="1869177377">
    <w:abstractNumId w:val="2"/>
    <w:lvlOverride w:ilvl="0">
      <w:startOverride w:val="1"/>
    </w:lvlOverride>
  </w:num>
  <w:num w:numId="2" w16cid:durableId="163280686">
    <w:abstractNumId w:val="0"/>
    <w:lvlOverride w:ilvl="0">
      <w:startOverride w:val="1"/>
    </w:lvlOverride>
  </w:num>
  <w:num w:numId="3" w16cid:durableId="6537983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779"/>
    <w:rsid w:val="00027779"/>
    <w:rsid w:val="00135B9A"/>
    <w:rsid w:val="0023348B"/>
    <w:rsid w:val="00286613"/>
    <w:rsid w:val="002C274D"/>
    <w:rsid w:val="006814C2"/>
    <w:rsid w:val="00B7672E"/>
    <w:rsid w:val="00DD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24665"/>
  <w15:docId w15:val="{3BB0A425-EDC9-405D-B2E8-8595E3AF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365D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C5282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C5282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802</Words>
  <Characters>4414</Characters>
  <Application>Microsoft Office Word</Application>
  <DocSecurity>0</DocSecurity>
  <Lines>36</Lines>
  <Paragraphs>10</Paragraphs>
  <ScaleCrop>false</ScaleCrop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Iñigo Alonso - GHI Smart Furnaces</cp:lastModifiedBy>
  <cp:revision>4</cp:revision>
  <dcterms:created xsi:type="dcterms:W3CDTF">2026-01-29T12:41:00Z</dcterms:created>
  <dcterms:modified xsi:type="dcterms:W3CDTF">2026-01-29T13:20:00Z</dcterms:modified>
</cp:coreProperties>
</file>