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Lecturas: cinco paradojas del tiempo</w:t>
      </w:r>
    </w:p>
    <w:p>
      <w:pPr>
        <w:spacing w:after="200" w:before="0" w:line="340"/>
      </w:pPr>
      <w:r>
        <w:rPr>
          <w:rFonts w:ascii="Garamond" w:cs="Garamond" w:eastAsia="Garamond" w:hAnsi="Garamond"/>
          <w:b w:val="false"/>
          <w:bCs w:val="false"/>
          <w:i w:val="false"/>
          <w:iCs w:val="false"/>
          <w:sz w:val="24"/>
          <w:szCs w:val="24"/>
        </w:rPr>
        <w:t>Cinco relatos ajenos, sometidos a la misma pregunta que el resto de este libro: qué le pasa al horizonte interior cuando alguien negocia con el tiempo, ya sea cruzándolo hacia atrás, ya sea aterrizando en un cuerpo que no es el suyo, ya sea perdiendo el orden en que le ocurre, ya sea creyendo que puede editar el de los demás sin pagar nada a cambio, ya sea dejándolo pasar de un cuerpo a otro.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200" w:before="0" w:line="340"/>
      </w:pPr>
      <w:r>
        <w:rPr>
          <w:rFonts w:ascii="Garamond" w:cs="Garamond" w:eastAsia="Garamond" w:hAnsi="Garamond"/>
          <w:b w:val="false"/>
          <w:bCs w:val="false"/>
          <w:i w:val="false"/>
          <w:iCs w:val="false"/>
          <w:sz w:val="24"/>
          <w:szCs w:val="24"/>
        </w:rPr>
        <w:t xml:space="preserve">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Todos nuestros presentes equivocados — el horizonte injertado</w:t>
      </w:r>
    </w:p>
    <w:p>
      <w:pPr>
        <w:spacing w:after="200" w:before="0" w:line="340"/>
      </w:pPr>
      <w:r>
        <w:rPr>
          <w:rFonts w:ascii="Garamond" w:cs="Garamond" w:eastAsia="Garamond" w:hAnsi="Garamond"/>
          <w:b w:val="false"/>
          <w:bCs w:val="false"/>
          <w:i w:val="false"/>
          <w:iCs w:val="false"/>
          <w:sz w:val="24"/>
          <w:szCs w:val="24"/>
        </w:rPr>
        <w:t xml:space="preserve">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200" w:before="0" w:line="340"/>
      </w:pPr>
      <w:r>
        <w:rPr>
          <w:rFonts w:ascii="Garamond" w:cs="Garamond" w:eastAsia="Garamond" w:hAnsi="Garamond"/>
          <w:b w:val="false"/>
          <w:bCs w:val="false"/>
          <w:i w:val="false"/>
          <w:iCs w:val="false"/>
          <w:sz w:val="24"/>
          <w:szCs w:val="24"/>
        </w:rPr>
        <w:t xml:space="preserve">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200" w:before="0" w:line="340"/>
      </w:pPr>
      <w:r>
        <w:rPr>
          <w:rFonts w:ascii="Garamond" w:cs="Garamond" w:eastAsia="Garamond" w:hAnsi="Garamond"/>
          <w:b w:val="false"/>
          <w:bCs w:val="false"/>
          <w:i w:val="false"/>
          <w:iCs w:val="false"/>
          <w:sz w:val="24"/>
          <w:szCs w:val="24"/>
        </w:rPr>
        <w:t xml:space="preserve">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200" w:before="0" w:line="340"/>
      </w:pPr>
      <w:r>
        <w:rPr>
          <w:rFonts w:ascii="Garamond" w:cs="Garamond" w:eastAsia="Garamond" w:hAnsi="Garamond"/>
          <w:b w:val="false"/>
          <w:bCs w:val="false"/>
          <w:i w:val="false"/>
          <w:iCs w:val="false"/>
          <w:sz w:val="24"/>
          <w:szCs w:val="24"/>
        </w:rPr>
        <w:t xml:space="preserve">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pStyle w:val="Heading3"/>
        <w:spacing w:after="240" w:before="320"/>
      </w:pPr>
      <w:r>
        <w:rPr>
          <w:rFonts w:ascii="Garamond" w:cs="Garamond" w:eastAsia="Garamond" w:hAnsi="Garamond"/>
          <w:b/>
          <w:bCs/>
        </w:rPr>
        <w:t xml:space="preserve">Matadero Cinco — el horizonte que ve todo su tiempo a la vez</w:t>
      </w:r>
    </w:p>
    <w:p>
      <w:pPr>
        <w:spacing w:after="200" w:before="0" w:line="340"/>
      </w:pPr>
      <w:r>
        <w:rPr>
          <w:rFonts w:ascii="Garamond" w:cs="Garamond" w:eastAsia="Garamond" w:hAnsi="Garamond"/>
          <w:b w:val="false"/>
          <w:bCs w:val="false"/>
          <w:i w:val="false"/>
          <w:iCs w:val="false"/>
          <w:sz w:val="24"/>
          <w:szCs w:val="24"/>
        </w:rPr>
        <w:t xml:space="preserve">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200" w:before="0" w:line="340"/>
      </w:pPr>
      <w:r>
        <w:rPr>
          <w:rFonts w:ascii="Garamond" w:cs="Garamond" w:eastAsia="Garamond" w:hAnsi="Garamond"/>
          <w:b w:val="false"/>
          <w:bCs w:val="false"/>
          <w:i w:val="false"/>
          <w:iCs w:val="false"/>
          <w:sz w:val="24"/>
          <w:szCs w:val="24"/>
        </w:rPr>
        <w:t xml:space="preserve">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200" w:before="0" w:line="340"/>
      </w:pPr>
      <w:r>
        <w:rPr>
          <w:rFonts w:ascii="Garamond" w:cs="Garamond" w:eastAsia="Garamond" w:hAnsi="Garamond"/>
          <w:b w:val="false"/>
          <w:bCs w:val="false"/>
          <w:i w:val="false"/>
          <w:iCs w:val="false"/>
          <w:sz w:val="24"/>
          <w:szCs w:val="24"/>
        </w:rPr>
        <w:t xml:space="preserve">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200" w:before="0" w:line="340"/>
      </w:pPr>
      <w:r>
        <w:rPr>
          <w:rFonts w:ascii="Garamond" w:cs="Garamond" w:eastAsia="Garamond" w:hAnsi="Garamond"/>
          <w:b w:val="false"/>
          <w:bCs w:val="false"/>
          <w:i w:val="false"/>
          <w:iCs w:val="false"/>
          <w:sz w:val="24"/>
          <w:szCs w:val="24"/>
        </w:rPr>
        <w:t xml:space="preserve">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pStyle w:val="Heading3"/>
        <w:spacing w:after="240" w:before="320"/>
      </w:pPr>
      <w:r>
        <w:rPr>
          <w:rFonts w:ascii="Garamond" w:cs="Garamond" w:eastAsia="Garamond" w:hAnsi="Garamond"/>
          <w:b/>
          <w:bCs/>
        </w:rPr>
        <w:t xml:space="preserve">El fin de la eternidad — el horizonte que se cree fuera del tiempo</w:t>
      </w:r>
    </w:p>
    <w:p>
      <w:pPr>
        <w:spacing w:after="200" w:before="0" w:line="340"/>
      </w:pPr>
      <w:r>
        <w:rPr>
          <w:rFonts w:ascii="Garamond" w:cs="Garamond" w:eastAsia="Garamond" w:hAnsi="Garamond"/>
          <w:b w:val="false"/>
          <w:bCs w:val="false"/>
          <w:i w:val="false"/>
          <w:iCs w:val="false"/>
          <w:sz w:val="24"/>
          <w:szCs w:val="24"/>
        </w:rPr>
        <w:t xml:space="preserve">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200" w:before="0" w:line="340"/>
      </w:pPr>
      <w:r>
        <w:rPr>
          <w:rFonts w:ascii="Garamond" w:cs="Garamond" w:eastAsia="Garamond" w:hAnsi="Garamond"/>
          <w:b w:val="false"/>
          <w:bCs w:val="false"/>
          <w:i w:val="false"/>
          <w:iCs w:val="false"/>
          <w:sz w:val="24"/>
          <w:szCs w:val="24"/>
        </w:rPr>
        <w:t xml:space="preserve">La Eternidad no niega la condición de frontera de la que habla el resto de este capítulo: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este libro ha descrito antes en el dolor crónico: un horizonte protegido de toda novedad deja de generar la que necesita para seguir teniendo, de verdad, un futuro.</w:t>
      </w:r>
    </w:p>
    <w:p>
      <w:pPr>
        <w:spacing w:after="200" w:before="0" w:line="340"/>
      </w:pPr>
      <w:r>
        <w:rPr>
          <w:rFonts w:ascii="Garamond" w:cs="Garamond" w:eastAsia="Garamond" w:hAnsi="Garamond"/>
          <w:b w:val="false"/>
          <w:bCs w:val="false"/>
          <w:i w:val="false"/>
          <w:iCs w:val="false"/>
          <w:sz w:val="24"/>
          <w:szCs w:val="24"/>
        </w:rPr>
        <w:t xml:space="preserve">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pStyle w:val="Heading3"/>
        <w:spacing w:after="240" w:before="320"/>
      </w:pPr>
      <w:r>
        <w:rPr>
          <w:rFonts w:ascii="Garamond" w:cs="Garamond" w:eastAsia="Garamond" w:hAnsi="Garamond"/>
          <w:b/>
          <w:bCs/>
        </w:rPr>
        <w:t xml:space="preserve">Historia de un relevo</w:t>
      </w:r>
    </w:p>
    <w:p>
      <w:pPr>
        <w:spacing w:after="200" w:before="0" w:line="340"/>
      </w:pPr>
      <w:r>
        <w:rPr>
          <w:rFonts w:ascii="Garamond" w:cs="Garamond" w:eastAsia="Garamond" w:hAnsi="Garamond"/>
          <w:b w:val="false"/>
          <w:bCs w:val="false"/>
          <w:i w:val="false"/>
          <w:iCs w:val="false"/>
          <w:sz w:val="24"/>
          <w:szCs w:val="24"/>
        </w:rPr>
        <w:t xml:space="preserve">Una idea no pesa nada. No ocupa lugar. Y sin embargo, cuando está bien integrada —cuando cada una de sus partes remite a todas las demás y ninguna puede extraerse sin que el conjunto se derrumbe— se comporta como si tuviera masa. Atrae. Curva a su alrededor las trayectorias de quienes se le acercan.</w:t>
      </w:r>
    </w:p>
    <w:p>
      <w:pPr>
        <w:spacing w:after="200" w:before="0" w:line="340"/>
      </w:pPr>
      <w:r>
        <w:rPr>
          <w:rFonts w:ascii="Garamond" w:cs="Garamond" w:eastAsia="Garamond" w:hAnsi="Garamond"/>
          <w:b w:val="false"/>
          <w:bCs w:val="false"/>
          <w:i w:val="false"/>
          <w:iCs w:val="false"/>
          <w:sz w:val="24"/>
          <w:szCs w:val="24"/>
        </w:rPr>
        <w:t xml:space="preserve">El 19 de julio de 2026, España ganó su segundo Mundial: un gol en la prórroga, minuto 106, uno a cero. Dieciséis años antes, en Johannesburgo, había ganado el primero: un gol en la prórroga, minuto 116, uno a cero. La simetría no es casual ni es magia. Es lo que ocurre cuando el mismo patrón atraviesa dos cuerpos distintos.</w:t>
      </w:r>
    </w:p>
    <w:p>
      <w:pPr>
        <w:spacing w:after="200" w:before="0" w:line="340"/>
      </w:pPr>
      <w:r>
        <w:rPr>
          <w:rFonts w:ascii="Garamond" w:cs="Garamond" w:eastAsia="Garamond" w:hAnsi="Garamond"/>
          <w:b w:val="false"/>
          <w:bCs w:val="false"/>
          <w:i w:val="false"/>
          <w:iCs w:val="false"/>
          <w:sz w:val="24"/>
          <w:szCs w:val="24"/>
        </w:rPr>
        <w:t xml:space="preserve">Conviene fechar el origen. Johan Cruyff llegó a Barcelona en 1973 y, al volver como entrenador en 1988, hizo algo que casi nadie hace: convirtió su intuición en estructura. La Masia dejó de ser una residencia de niños con talento para convertirse en un dispositivo de transmisión, un lugar donde el patrón podía replicarse en cuerpos nuevos antes de que el cuerpo original se apagara. El estilo de Cruyff cumple, con una exactitud incómoda, la definición de un sistema con información integrada: no es una lista de instrucciones que se pueda desmontar pieza a pieza, sino una totalidad donde la presión explica la posesión, la posesión explica la posición. Quítale un elemento y no obtienes el estilo menos ese elemento: obtienes ruido.</w:t>
      </w:r>
    </w:p>
    <w:p>
      <w:pPr>
        <w:spacing w:after="200" w:before="0" w:line="340"/>
      </w:pPr>
      <w:r>
        <w:rPr>
          <w:rFonts w:ascii="Garamond" w:cs="Garamond" w:eastAsia="Garamond" w:hAnsi="Garamond"/>
          <w:b w:val="false"/>
          <w:bCs w:val="false"/>
          <w:i w:val="false"/>
          <w:iCs w:val="false"/>
          <w:sz w:val="24"/>
          <w:szCs w:val="24"/>
        </w:rPr>
        <w:t xml:space="preserve">Y como todo sistema con horizonte, plantea la pregunta de una estrella que colapsa: ¿qué sale de ahí? La respuesta física es radiación —información degradada pero no nula, que escapa mientras el sistema se evapora—. La respuesta futbolística es discípulos. Pep Guardiola, formado dentro del horizonte, salió llevando el patrón consigo y, al volver al banquillo en 2008, no inventó: amplificó. El patrón cruzó después un horizonte que no era el suyo —la selección española, colonizada por la idea bajo Vicente del Bosque, ganó Sudáfrica 2010 con la columna vertebral del Barça—. Luis Enrique lo llevó a un triplete en 2015 y a dos Champions con el París Saint-Germain. Xavi, de vuelta al Camp Nou, demostró el reverso de la teoría: Φ no se instala una vez y para siempre, se sostiene, y basta con que quien lo sostiene baje la guardia para que el ruido vuelva a entrar —él mismo lo explicó así tras marcharse en 2024—. Hansi Flick, que no había pisado La Masia en su vida, lo devolvió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con ella la Eurocopa de 2024 y el Mundial de 2026.</w:t>
      </w:r>
    </w:p>
    <w:p>
      <w:pPr>
        <w:spacing w:after="200" w:before="0" w:line="340"/>
      </w:pPr>
      <w:r>
        <w:rPr>
          <w:rFonts w:ascii="Garamond" w:cs="Garamond" w:eastAsia="Garamond" w:hAnsi="Garamond"/>
          <w:b w:val="false"/>
          <w:bCs w:val="false"/>
          <w:i w:val="false"/>
          <w:iCs w:val="false"/>
          <w:sz w:val="24"/>
          <w:szCs w:val="24"/>
        </w:rPr>
        <w:t xml:space="preserve">Hay una segunda vía de transmisión, más directa, que no necesita institución ni intermediario. En 2007, para un calendario benéfico, un jugador del Barça de veinte años posó bañando a un bebé de meses. El jugador era Lionel Messi. El bebé era Lamine Yamal. Diecinueve años después, esos dos cuerpos volvieron a tocarse: en el césped del MetLife Stadium, minutos después del pitido final,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diecinueve años. Messi perdió contra la idea que él mismo había ayudado a transmitir, jugada por un niño al que había bañado. La información no siente lealtad por los cuerpos que atraviesa. Los usa, los agradece a su manera, y sigue.</w:t>
      </w:r>
    </w:p>
    <w:p>
      <w:pPr>
        <w:spacing w:after="200" w:before="0" w:line="340"/>
      </w:pPr>
      <w:r>
        <w:rPr>
          <w:rFonts w:ascii="Garamond" w:cs="Garamond" w:eastAsia="Garamond" w:hAnsi="Garamond"/>
          <w:b w:val="false"/>
          <w:bCs w:val="false"/>
          <w:i w:val="false"/>
          <w:iCs w:val="false"/>
          <w:sz w:val="24"/>
          <w:szCs w:val="24"/>
        </w:rPr>
        <w:t xml:space="preserve">Un sistema y un jugador no transmiten la información de la misma manera, y la física, también aquí, ofrece dos mecanismos complementarios: uno lento e institucional, que necesita de alguien dispuesto a diseñar la estructura una y otra vez; otro directo, que basta un contacto para dejar una correlación que ninguna distancia deshace después. Eso es un horizonte interior: aquello que persiste cuando todo lo que lo sostenía se ha evaporado. Lo que de verdad importa de alguien —su manera de mirar, de pensar, de estar en el mundo— no muere con su cuerpo. Se transmite, salta a otros cuerpos, cruza fronteras que no le corresponden. No somos nuestro cuerpo. Somos el patrón que dejamos pasar a través de él.</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Hay incluso libros que se lo explican mejor a los niños que a los adultos: uno, con dibujos, enseña que un reloj de pared y un astronauta miden el tiempo de manera distinta, sin necesitar ni una fórmula. Debería haber empezado por ahí.</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Caos determinista. Lo que ocurre cuando un sistema obedece leyes exactas y aun así se vuelve impredecible, porque nadie puede medir sus condiciones iniciales con precisión infinita.</w:t>
      </w:r>
    </w:p>
    <w:p>
      <w:pPr>
        <w:spacing w:after="200" w:before="0" w:line="340"/>
      </w:pPr>
      <w:r>
        <w:rPr>
          <w:rFonts w:ascii="Garamond" w:cs="Garamond" w:eastAsia="Garamond" w:hAnsi="Garamond"/>
          <w:b w:val="false"/>
          <w:bCs w:val="false"/>
          <w:i w:val="false"/>
          <w:iCs w:val="false"/>
          <w:sz w:val="24"/>
          <w:szCs w:val="24"/>
        </w:rPr>
        <w:t xml:space="preserve">Bloque de universo (block universe). La idea de que pasado, presente y futuro son igualmente reales; lo que cambia no es lo que existe, sino cuánto de ello un horizonte concreto puede visitar.</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spacing w:after="200" w:before="0" w:line="340"/>
      </w:pPr>
      <w:r>
        <w:rPr>
          <w:rFonts w:ascii="Garamond" w:cs="Garamond" w:eastAsia="Garamond" w:hAnsi="Garamond"/>
          <w:b w:val="false"/>
          <w:bCs w:val="false"/>
          <w:i w:val="false"/>
          <w:iCs w:val="false"/>
          <w:sz w:val="24"/>
          <w:szCs w:val="24"/>
        </w:rPr>
        <w:t xml:space="preserve">Prueba del reloj. Pedirle a alguien que dibuje una esfera con una hora concreta; el trazo que resulta es, con una fidelidad incómoda, un mapa de cuánto horizonte le queda a quien lo dibuja.</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200" w:before="0" w:line="340"/>
      </w:pPr>
      <w:r>
        <w:rPr>
          <w:rFonts w:ascii="Garamond" w:cs="Garamond" w:eastAsia="Garamond" w:hAnsi="Garamond"/>
          <w:b w:val="false"/>
          <w:bCs w:val="false"/>
          <w:i w:val="false"/>
          <w:iCs w:val="false"/>
          <w:sz w:val="24"/>
          <w:szCs w:val="24"/>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