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el-faro-hoy"/>
    <w:p>
      <w:pPr>
        <w:pStyle w:val="Heading3"/>
      </w:pPr>
      <w:r>
        <w:t xml:space="preserve">Ada · El faro, hoy</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4"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1" w:name="maruxa-la-primera-noche"/>
    <w:p>
      <w:pPr>
        <w:pStyle w:val="Heading2"/>
      </w:pPr>
      <w:r>
        <w:t xml:space="preserve">Maruxa · La primera noche</w:t>
      </w:r>
    </w:p>
    <w:p>
      <w:pPr>
        <w:pStyle w:val="FirstParagraph"/>
      </w:pPr>
      <w:r>
        <w:t xml:space="preserve">Klaus se murió un martes de marzo, a las cuatro y diez de la tarde, en el hospital de Cee, con la radio puesta porque quería oír el parte de la mar.</w:t>
      </w:r>
    </w:p>
    <w:p>
      <w:pPr>
        <w:pStyle w:val="BodyText"/>
      </w:pPr>
      <w:r>
        <w:t xml:space="preserve">De eso no voy a hablar. Eso es suyo.</w:t>
      </w:r>
    </w:p>
    <w:p>
      <w:pPr>
        <w:pStyle w:val="BodyText"/>
      </w:pPr>
      <w:r>
        <w:t xml:space="preserve">Voy a hablar de la primera noche.</w:t>
      </w:r>
    </w:p>
    <w:p>
      <w:pPr>
        <w:pStyle w:val="BodyText"/>
      </w:pPr>
      <w:r>
        <w:t xml:space="preserve">Volví a casa con mi hija. Mi hija quería quedarse conmigo en la cama. Le dije que no, que me apañaba. Le hice una tortilla que no se comió y la mandé a dormir a la habitación de arriba. Yo me fui a la nuestra.</w:t>
      </w:r>
    </w:p>
    <w:p>
      <w:pPr>
        <w:pStyle w:val="BodyText"/>
      </w:pPr>
      <w:r>
        <w:t xml:space="preserve">La cama estaba hecha. La había hecho yo esa mañana, antes de ir al hospital, porque Klaus decía que una cama sin hacer es una casa que se ha rendido. Su almohada tenía todavía la forma de su cabeza. No la toqué.</w:t>
      </w:r>
    </w:p>
    <w:p>
      <w:pPr>
        <w:pStyle w:val="BodyText"/>
      </w:pPr>
      <w:r>
        <w:t xml:space="preserve">Me acosté en mi lado, de cara a la pared, como siempre. Y cerré los ojos.</w:t>
      </w:r>
    </w:p>
    <w:p>
      <w:pPr>
        <w:pStyle w:val="BodyText"/>
      </w:pPr>
      <w:r>
        <w:t xml:space="preserve">Hay una cosa que no le he contado nunca a nadie. Ni a mi hija. Ni a Ada.</w:t>
      </w:r>
    </w:p>
    <w:p>
      <w:pPr>
        <w:pStyle w:val="BodyText"/>
      </w:pPr>
      <w:r>
        <w:t xml:space="preserve">Durante cincuenta y tres años, Klaus se despertó antes que yo. Siempre. A las cinco, a las cinco y media, la hora de los barcos. Y no se levantaba. Se quedaba mirándome dormir. Lo sé porque la primera vez que lo pillé, en Stuttgart, le pregunté qué miraba, y me dijo que miraba que yo existía.</w:t>
      </w:r>
    </w:p>
    <w:p>
      <w:pPr>
        <w:pStyle w:val="BodyText"/>
      </w:pPr>
      <w:r>
        <w:t xml:space="preserve">Y yo, desde entonces, cada mañana, cuando notaba que se despertaba, cerraba los ojos más fuerte y respiraba hondo y me hacía la dormida. Para que pudiera seguir mirando. Cincuenta y tres años. Nunca se lo dije. Creo que él lo sabía. Creo que hacía como que no lo sabía, para que yo pudiera seguir haciéndome la dormida.</w:t>
      </w:r>
    </w:p>
    <w:p>
      <w:pPr>
        <w:pStyle w:val="BodyText"/>
      </w:pPr>
      <w:r>
        <w:t xml:space="preserve">Así nos quisimos. Fingiendo los dos a la vez.</w:t>
      </w:r>
    </w:p>
    <w:p>
      <w:pPr>
        <w:pStyle w:val="BodyText"/>
      </w:pPr>
      <w:r>
        <w:t xml:space="preserve">Esa primera noche me desperté a las cinco. La hora de los barcos.</w:t>
      </w:r>
    </w:p>
    <w:p>
      <w:pPr>
        <w:pStyle w:val="BodyText"/>
      </w:pPr>
      <w:r>
        <w:t xml:space="preserve">Y no había nadie mirándome.</w:t>
      </w:r>
    </w:p>
    <w:p>
      <w:pPr>
        <w:pStyle w:val="BodyText"/>
      </w:pPr>
      <w:r>
        <w:t xml:space="preserve">Lo noté antes de abrir los ojos. El aire de la habitación estaba quieto de otra manera. Nadie respiraba al otro lado. Nadie esperaba.</w:t>
      </w:r>
    </w:p>
    <w:p>
      <w:pPr>
        <w:pStyle w:val="BodyText"/>
      </w:pPr>
      <w:r>
        <w:t xml:space="preserve">Me quedé con los ojos cerrados mucho rato, haciéndome la dormida. Por costumbre. Por si acaso.</w:t>
      </w:r>
    </w:p>
    <w:p>
      <w:pPr>
        <w:pStyle w:val="BodyText"/>
      </w:pPr>
      <w:r>
        <w:t xml:space="preserve">Luego los abrí.</w:t>
      </w:r>
    </w:p>
    <w:p>
      <w:pPr>
        <w:pStyle w:val="BodyText"/>
      </w:pPr>
      <w:r>
        <w:t xml:space="preserve">Y lloré. No por él. Él estaba donde estaba. Lloré por mí. Porque me había pasado la vida fingiendo estar dormida para que alguien pudiera mirarme, y ahora ya no hacía falta fingir, y no sabía qué hacer con los ojos abiertos.</w:t>
      </w:r>
    </w:p>
    <w:p>
      <w:pPr>
        <w:pStyle w:val="BodyText"/>
      </w:pPr>
      <w:r>
        <w:t xml:space="preserve">Me levanté. Hice café. Dos tazas, sin pensar. Me bebí las dos.</w:t>
      </w:r>
    </w:p>
    <w:p>
      <w:pPr>
        <w:pStyle w:val="BodyText"/>
      </w:pPr>
      <w:r>
        <w:t xml:space="preserve">Seis años llevo así. Despertándome a las cinco, abriendo los ojos en una habitación donde nadie me mira.</w:t>
      </w:r>
    </w:p>
    <w:p>
      <w:pPr>
        <w:pStyle w:val="BodyText"/>
      </w:pPr>
      <w:r>
        <w:t xml:space="preserve">Y seis años sin cantar. Porque cantar también era una manera de dejar que me mirara.</w:t>
      </w:r>
    </w:p>
    <w:bookmarkEnd w:id="81"/>
    <w:bookmarkStart w:id="83"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arriba, en la linterna, debajo de la lámpara. El mismo donde Ada había encerrado el cuaderno con candado. Ya no tenía candado.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Creo que ya entonces sabía que algún día iba a querer hacer esto.</w:t>
      </w:r>
    </w:p>
    <w:p>
      <w:r>
        <w:pict>
          <v:rect style="width:0;height:1.5pt" o:hralign="center" o:hrstd="t" o:hr="t"/>
        </w:pict>
      </w:r>
    </w:p>
    <w:p>
      <w:pPr>
        <w:pStyle w:val="FirstParagraph"/>
      </w:pPr>
      <w:r>
        <w:t xml:space="preserve">El grupo auxiliar de la lámpara estaba en la caseta de atrás. No el pequeño de la casa, el que Ada enciende cada vez que se va la luz: el otro, el grande, el que nadie había arrancado desde el ochenta y siete.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le había quitado la funda la semana anterior, para enseñármela.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Lo miré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2"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Seguí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2026-10-10T14:18:46Z</dcterms:created>
  <dcterms:modified xsi:type="dcterms:W3CDTF">2026-10-10T14:18:46Z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