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La noche antes de que empezara todo,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 Y no sabía quién me lo había puesto en el sueño.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Lo miré de reojo. Sentado en la arena con los antebrazos sobre las rodillas, ancho, quieto, oliendo a sal y a gasoil. En el bolsillo yo llevaba el mensaje de otro hombre,</w:t>
      </w:r>
      <w:r>
        <w:t xml:space="preserve"> </w:t>
      </w:r>
      <w:r>
        <w:rPr>
          <w:iCs/>
          <w:i/>
        </w:rPr>
        <w:t xml:space="preserve">Es importante</w:t>
      </w:r>
      <w:r>
        <w:t xml:space="preserve">, y me dio asco: de su prisa, de su colonia cara, de la boca que me había besado mil veces para callarme. Y en el mismo sitio del asco, sin permiso, me nacieron unas ganas que no supe dónde meter. De acercarme ese metro. De apoyar la frente en aquel pecho y quedarme ahí.</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sabían exactamente dónde apretar para que pareciera una caricia.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Me lo dijo mirándome a la cara, y fue entonces cuando me di cuenta de que debajo del jersey de su padre no llevaba nada, y de que me ardía la piel, toda a la vez, debajo de la lana.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Él vino detrás,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2026-10-11T04:25:22Z</dcterms:created>
  <dcterms:modified xsi:type="dcterms:W3CDTF">2026-10-11T04:25:22Z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