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ectPr>
      <w:pgSz w:w="12240" w:h="15840" w:orient="portrait"/>
      <w:pgMar w:top="1440" w:right="1440" w:bottom="1440" w:left="1440" w:header="708" w:footer="708" w:gutter="0"/>
      <w:pgNumType/>
      <w:docGrid w:linePitch="360"/>
    </w:sectPr>
    <w:p>
      <w:pPr>
        <w:spacing w:before="2400"/>
      </w:pPr>
    </w:p>
    <w:p>
      <w:pPr>
        <w:spacing w:after="200"/>
        <w:jc w:val="center"/>
      </w:pPr>
      <w:r>
        <w:rPr>
          <w:rFonts w:ascii="Garamond" w:cs="Garamond" w:eastAsia="Garamond" w:hAnsi="Garamond"/>
          <w:b/>
          <w:bCs/>
          <w:sz w:val="40"/>
          <w:szCs w:val="40"/>
        </w:rPr>
        <w:t xml:space="preserve">EL HORIZONTE INTERIOR</w:t>
      </w:r>
    </w:p>
    <w:p>
      <w:pPr>
        <w:spacing w:after="800"/>
        <w:jc w:val="center"/>
      </w:pPr>
      <w:r>
        <w:rPr>
          <w:rFonts w:ascii="Garamond" w:cs="Garamond" w:eastAsia="Garamond" w:hAnsi="Garamond"/>
          <w:i/>
          <w:iCs/>
          <w:sz w:val="26"/>
          <w:szCs w:val="26"/>
        </w:rPr>
        <w:t xml:space="preserve">Variación de cámara</w:t>
      </w:r>
    </w:p>
    <w:p>
      <w:pPr>
        <w:spacing w:after="1600"/>
        <w:jc w:val="center"/>
      </w:pPr>
      <w:r>
        <w:rPr>
          <w:rFonts w:ascii="Garamond" w:cs="Garamond" w:eastAsia="Garamond" w:hAnsi="Garamond"/>
          <w:b/>
          <w:bCs/>
          <w:sz w:val="30"/>
          <w:szCs w:val="30"/>
        </w:rPr>
        <w:t xml:space="preserve">EL TIEMPO QUE NO PASA</w:t>
      </w:r>
    </w:p>
    <w:p>
      <w:pPr>
        <w:spacing w:after="3600"/>
        <w:jc w:val="center"/>
      </w:pPr>
      <w:r>
        <w:rPr>
          <w:rFonts w:ascii="Garamond" w:cs="Garamond" w:eastAsia="Garamond" w:hAnsi="Garamond"/>
          <w:sz w:val="24"/>
          <w:szCs w:val="24"/>
        </w:rPr>
        <w:t xml:space="preserve">Íñigo Barrera Barceló</w:t>
      </w:r>
    </w:p>
    <w:p>
      <w:pPr>
        <w:spacing w:after="0"/>
        <w:jc w:val="center"/>
      </w:pPr>
      <w:r>
        <w:rPr>
          <w:rFonts w:ascii="Garamond" w:cs="Garamond" w:eastAsia="Garamond" w:hAnsi="Garamond"/>
          <w:i/>
          <w:iCs/>
          <w:sz w:val="20"/>
          <w:szCs w:val="20"/>
        </w:rPr>
        <w:t xml:space="preserve">Un solo movimiento sobre la densidad del tiempo,</w:t>
      </w:r>
    </w:p>
    <w:p>
      <w:pPr>
        <w:spacing w:after="0"/>
        <w:jc w:val="center"/>
      </w:pPr>
      <w:r>
        <w:rPr>
          <w:rFonts w:ascii="Garamond" w:cs="Garamond" w:eastAsia="Garamond" w:hAnsi="Garamond"/>
          <w:i/>
          <w:iCs/>
          <w:sz w:val="20"/>
          <w:szCs w:val="20"/>
        </w:rPr>
        <w:t xml:space="preserve">desprendido de El horizonte interior</w:t>
      </w:r>
    </w:p>
    <w:p>
      <w:pPr>
        <w:pStyle w:val="Heading2"/>
        <w:spacing w:after="240" w:before="480"/>
      </w:pPr>
      <w:r>
        <w:rPr>
          <w:rFonts w:ascii="Garamond" w:cs="Garamond" w:eastAsia="Garamond" w:hAnsi="Garamond"/>
          <w:b/>
          <w:bCs/>
        </w:rPr>
        <w:t xml:space="preserve">OBERTURA — El niño que aprendió a medir el tiempo</w:t>
      </w:r>
    </w:p>
    <w:p>
      <w:pPr>
        <w:spacing w:after="200" w:before="0" w:line="340"/>
      </w:pPr>
      <w:r>
        <w:rPr>
          <w:rFonts w:ascii="Garamond" w:cs="Garamond" w:eastAsia="Garamond" w:hAnsi="Garamond"/>
          <w:b w:val="false"/>
          <w:bCs w:val="false"/>
          <w:i w:val="false"/>
          <w:iCs w:val="false"/>
          <w:sz w:val="24"/>
          <w:szCs w:val="24"/>
        </w:rPr>
        <w:t xml:space="preserve">El verano de los once años duraba más que los demás.</w:t>
      </w:r>
    </w:p>
    <w:p>
      <w:pPr>
        <w:spacing w:after="200" w:before="0" w:line="340"/>
      </w:pPr>
      <w:r>
        <w:rPr>
          <w:rFonts w:ascii="Garamond" w:cs="Garamond" w:eastAsia="Garamond" w:hAnsi="Garamond"/>
          <w:b w:val="false"/>
          <w:bCs w:val="false"/>
          <w:i w:val="false"/>
          <w:iCs w:val="false"/>
          <w:sz w:val="24"/>
          <w:szCs w:val="24"/>
        </w:rPr>
        <w:t xml:space="preserve">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200" w:before="0" w:line="340"/>
      </w:pPr>
      <w:r>
        <w:rPr>
          <w:rFonts w:ascii="Garamond" w:cs="Garamond" w:eastAsia="Garamond" w:hAnsi="Garamond"/>
          <w:b w:val="false"/>
          <w:bCs w:val="false"/>
          <w:i w:val="false"/>
          <w:iCs w:val="false"/>
          <w:sz w:val="24"/>
          <w:szCs w:val="24"/>
        </w:rPr>
        <w:t xml:space="preserve">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200" w:before="0" w:line="340"/>
      </w:pPr>
      <w:r>
        <w:rPr>
          <w:rFonts w:ascii="Garamond" w:cs="Garamond" w:eastAsia="Garamond" w:hAnsi="Garamond"/>
          <w:b w:val="false"/>
          <w:bCs w:val="false"/>
          <w:i w:val="false"/>
          <w:iCs w:val="false"/>
          <w:sz w:val="24"/>
          <w:szCs w:val="24"/>
        </w:rPr>
        <w:t xml:space="preserve">—Noventa días —dijo.</w:t>
      </w:r>
    </w:p>
    <w:p>
      <w:pPr>
        <w:spacing w:after="200" w:before="0" w:line="340"/>
      </w:pPr>
      <w:r>
        <w:rPr>
          <w:rFonts w:ascii="Garamond" w:cs="Garamond" w:eastAsia="Garamond" w:hAnsi="Garamond"/>
          <w:b w:val="false"/>
          <w:bCs w:val="false"/>
          <w:i w:val="false"/>
          <w:iCs w:val="false"/>
          <w:sz w:val="24"/>
          <w:szCs w:val="24"/>
        </w:rPr>
        <w:t xml:space="preserve">—No. Cuánto dura.</w:t>
      </w:r>
    </w:p>
    <w:p>
      <w:pPr>
        <w:spacing w:after="200" w:before="0" w:line="340"/>
      </w:pPr>
      <w:r>
        <w:rPr>
          <w:rFonts w:ascii="Garamond" w:cs="Garamond" w:eastAsia="Garamond" w:hAnsi="Garamond"/>
          <w:b w:val="false"/>
          <w:bCs w:val="false"/>
          <w:i w:val="false"/>
          <w:iCs w:val="false"/>
          <w:sz w:val="24"/>
          <w:szCs w:val="24"/>
        </w:rPr>
        <w:t xml:space="preserve">Me miró un rato.</w:t>
      </w:r>
    </w:p>
    <w:p>
      <w:pPr>
        <w:spacing w:after="200" w:before="0" w:line="340"/>
      </w:pPr>
      <w:r>
        <w:rPr>
          <w:rFonts w:ascii="Garamond" w:cs="Garamond" w:eastAsia="Garamond" w:hAnsi="Garamond"/>
          <w:b w:val="false"/>
          <w:bCs w:val="false"/>
          <w:i w:val="false"/>
          <w:iCs w:val="false"/>
          <w:sz w:val="24"/>
          <w:szCs w:val="24"/>
        </w:rPr>
        <w:t xml:space="preserve">—Para mí, menos que antes.</w:t>
      </w:r>
    </w:p>
    <w:p>
      <w:pPr>
        <w:spacing w:after="200" w:before="0" w:line="340"/>
      </w:pPr>
      <w:r>
        <w:rPr>
          <w:rFonts w:ascii="Garamond" w:cs="Garamond" w:eastAsia="Garamond" w:hAnsi="Garamond"/>
          <w:b w:val="false"/>
          <w:bCs w:val="false"/>
          <w:i w:val="false"/>
          <w:iCs w:val="false"/>
          <w:sz w:val="24"/>
          <w:szCs w:val="24"/>
        </w:rPr>
        <w:t xml:space="preserve">No era lo que yo quería saber, pero era la respuesta correcta. Lo entendí después.</w:t>
      </w:r>
    </w:p>
    <w:p>
      <w:pPr>
        <w:spacing w:after="200" w:before="0" w:line="340"/>
      </w:pPr>
      <w:r>
        <w:rPr>
          <w:rFonts w:ascii="Garamond" w:cs="Garamond" w:eastAsia="Garamond" w:hAnsi="Garamond"/>
          <w:b w:val="false"/>
          <w:bCs w:val="false"/>
          <w:i w:val="false"/>
          <w:iCs w:val="false"/>
          <w:sz w:val="24"/>
          <w:szCs w:val="24"/>
        </w:rPr>
        <w:t xml:space="preserve">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200" w:before="0" w:line="340"/>
      </w:pPr>
      <w:r>
        <w:rPr>
          <w:rFonts w:ascii="Garamond" w:cs="Garamond" w:eastAsia="Garamond" w:hAnsi="Garamond"/>
          <w:b w:val="false"/>
          <w:bCs w:val="false"/>
          <w:i w:val="false"/>
          <w:iCs w:val="false"/>
          <w:sz w:val="24"/>
          <w:szCs w:val="24"/>
        </w:rPr>
        <w:t xml:space="preserve">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200" w:before="0" w:line="340"/>
      </w:pPr>
      <w:r>
        <w:rPr>
          <w:rFonts w:ascii="Garamond" w:cs="Garamond" w:eastAsia="Garamond" w:hAnsi="Garamond"/>
          <w:b w:val="false"/>
          <w:bCs w:val="false"/>
          <w:i w:val="false"/>
          <w:iCs w:val="false"/>
          <w:sz w:val="24"/>
          <w:szCs w:val="24"/>
        </w:rPr>
        <w:t xml:space="preserve">El señor Montserrat me enseñó un juego sin nombre: sentarse bajo el olivo con los ojos cerrados y esperar a que algo pasara. Nada en particular.</w:t>
      </w:r>
    </w:p>
    <w:p>
      <w:pPr>
        <w:spacing w:after="200" w:before="0" w:line="340"/>
      </w:pPr>
      <w:r>
        <w:rPr>
          <w:rFonts w:ascii="Garamond" w:cs="Garamond" w:eastAsia="Garamond" w:hAnsi="Garamond"/>
          <w:b w:val="false"/>
          <w:bCs w:val="false"/>
          <w:i w:val="false"/>
          <w:iCs w:val="false"/>
          <w:sz w:val="24"/>
          <w:szCs w:val="24"/>
        </w:rPr>
        <w:t xml:space="preserve">—¿Cuánto tiempo esperamos?</w:t>
      </w:r>
    </w:p>
    <w:p>
      <w:pPr>
        <w:spacing w:after="200" w:before="0" w:line="340"/>
      </w:pPr>
      <w:r>
        <w:rPr>
          <w:rFonts w:ascii="Garamond" w:cs="Garamond" w:eastAsia="Garamond" w:hAnsi="Garamond"/>
          <w:b w:val="false"/>
          <w:bCs w:val="false"/>
          <w:i w:val="false"/>
          <w:iCs w:val="false"/>
          <w:sz w:val="24"/>
          <w:szCs w:val="24"/>
        </w:rPr>
        <w:t xml:space="preserve">—El que haga falta.</w:t>
      </w:r>
    </w:p>
    <w:p>
      <w:pPr>
        <w:spacing w:after="200" w:before="0" w:line="340"/>
      </w:pPr>
      <w:r>
        <w:rPr>
          <w:rFonts w:ascii="Garamond" w:cs="Garamond" w:eastAsia="Garamond" w:hAnsi="Garamond"/>
          <w:b w:val="false"/>
          <w:bCs w:val="false"/>
          <w:i w:val="false"/>
          <w:iCs w:val="false"/>
          <w:sz w:val="24"/>
          <w:szCs w:val="24"/>
        </w:rPr>
        <w:t xml:space="preserve">La primera vez, un pájaro aterrizó en la rama más baja. Lo oí moverse durante lo que me pareció mucho tiempo, y luego lo oí irse, y luego hubo silencio, y el silencio también duró.</w:t>
      </w:r>
    </w:p>
    <w:p>
      <w:pPr>
        <w:spacing w:after="200" w:before="0" w:line="340"/>
      </w:pPr>
      <w:r>
        <w:rPr>
          <w:rFonts w:ascii="Garamond" w:cs="Garamond" w:eastAsia="Garamond" w:hAnsi="Garamond"/>
          <w:b w:val="false"/>
          <w:bCs w:val="false"/>
          <w:i w:val="false"/>
          <w:iCs w:val="false"/>
          <w:sz w:val="24"/>
          <w:szCs w:val="24"/>
        </w:rPr>
        <w:t xml:space="preserve">—¿Cuánto duró?</w:t>
      </w:r>
    </w:p>
    <w:p>
      <w:pPr>
        <w:spacing w:after="200" w:before="0" w:line="340"/>
      </w:pPr>
      <w:r>
        <w:rPr>
          <w:rFonts w:ascii="Garamond" w:cs="Garamond" w:eastAsia="Garamond" w:hAnsi="Garamond"/>
          <w:b w:val="false"/>
          <w:bCs w:val="false"/>
          <w:i w:val="false"/>
          <w:iCs w:val="false"/>
          <w:sz w:val="24"/>
          <w:szCs w:val="24"/>
        </w:rPr>
        <w:t xml:space="preserve">—¿Cuánto te pareció?</w:t>
      </w:r>
    </w:p>
    <w:p>
      <w:pPr>
        <w:spacing w:after="200" w:before="0" w:line="340"/>
      </w:pPr>
      <w:r>
        <w:rPr>
          <w:rFonts w:ascii="Garamond" w:cs="Garamond" w:eastAsia="Garamond" w:hAnsi="Garamond"/>
          <w:b w:val="false"/>
          <w:bCs w:val="false"/>
          <w:i w:val="false"/>
          <w:iCs w:val="false"/>
          <w:sz w:val="24"/>
          <w:szCs w:val="24"/>
        </w:rPr>
        <w:t xml:space="preserve">—Mucho.</w:t>
      </w:r>
    </w:p>
    <w:p>
      <w:pPr>
        <w:spacing w:after="200" w:before="0" w:line="340"/>
      </w:pPr>
      <w:r>
        <w:rPr>
          <w:rFonts w:ascii="Garamond" w:cs="Garamond" w:eastAsia="Garamond" w:hAnsi="Garamond"/>
          <w:b w:val="false"/>
          <w:bCs w:val="false"/>
          <w:i w:val="false"/>
          <w:iCs w:val="false"/>
          <w:sz w:val="24"/>
          <w:szCs w:val="24"/>
        </w:rPr>
        <w:t xml:space="preserve">—Entonces duró mucho.</w:t>
      </w:r>
    </w:p>
    <w:p>
      <w:pPr>
        <w:spacing w:after="200" w:before="0" w:line="340"/>
      </w:pPr>
      <w:r>
        <w:rPr>
          <w:rFonts w:ascii="Garamond" w:cs="Garamond" w:eastAsia="Garamond" w:hAnsi="Garamond"/>
          <w:b w:val="false"/>
          <w:bCs w:val="false"/>
          <w:i w:val="false"/>
          <w:iCs w:val="false"/>
          <w:sz w:val="24"/>
          <w:szCs w:val="24"/>
        </w:rPr>
        <w:t xml:space="preserve">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200" w:before="0" w:line="340"/>
      </w:pPr>
      <w:r>
        <w:rPr>
          <w:rFonts w:ascii="Garamond" w:cs="Garamond" w:eastAsia="Garamond" w:hAnsi="Garamond"/>
          <w:b w:val="false"/>
          <w:bCs w:val="false"/>
          <w:i w:val="false"/>
          <w:iCs w:val="false"/>
          <w:sz w:val="24"/>
          <w:szCs w:val="24"/>
        </w:rPr>
        <w:t xml:space="preserve">No encontré la razón. O la encontré una vez y ya no pude recuperarla.</w:t>
      </w:r>
    </w:p>
    <w:p>
      <w:pPr>
        <w:spacing w:after="200" w:before="0" w:line="340"/>
      </w:pPr>
      <w:r>
        <w:rPr>
          <w:rFonts w:ascii="Garamond" w:cs="Garamond" w:eastAsia="Garamond" w:hAnsi="Garamond"/>
          <w:b w:val="false"/>
          <w:bCs w:val="false"/>
          <w:i w:val="false"/>
          <w:iCs w:val="false"/>
          <w:sz w:val="24"/>
          <w:szCs w:val="24"/>
        </w:rPr>
        <w:t xml:space="preserve">El señor Montserrat murió en noviembre de ese año. El olivo siguió ahí. Pasa con los olivos.</w:t>
      </w:r>
    </w:p>
    <w:p>
      <w:pPr>
        <w:spacing w:after="200" w:before="0" w:line="340"/>
      </w:pPr>
      <w:r>
        <w:rPr>
          <w:rFonts w:ascii="Garamond" w:cs="Garamond" w:eastAsia="Garamond" w:hAnsi="Garamond"/>
          <w:b w:val="false"/>
          <w:bCs w:val="false"/>
          <w:i w:val="false"/>
          <w:iCs w:val="false"/>
          <w:sz w:val="24"/>
          <w:szCs w:val="24"/>
        </w:rPr>
        <w:t xml:space="preserve">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200" w:before="0" w:line="340"/>
      </w:pPr>
      <w:r>
        <w:rPr>
          <w:rFonts w:ascii="Garamond" w:cs="Garamond" w:eastAsia="Garamond" w:hAnsi="Garamond"/>
          <w:b w:val="false"/>
          <w:bCs w:val="false"/>
          <w:i w:val="false"/>
          <w:iCs w:val="false"/>
          <w:sz w:val="24"/>
          <w:szCs w:val="24"/>
        </w:rPr>
        <w:t xml:space="preserve">Y que los dos, mientras duró, duramos mucho.</w:t>
      </w:r>
    </w:p>
    <w:p>
      <w:pPr>
        <w:spacing w:after="200" w:before="0" w:line="340"/>
      </w:pPr>
      <w:r>
        <w:rPr>
          <w:rFonts w:ascii="Garamond" w:cs="Garamond" w:eastAsia="Garamond" w:hAnsi="Garamond"/>
          <w:b w:val="false"/>
          <w:bCs w:val="false"/>
          <w:i w:val="false"/>
          <w:iCs w:val="false"/>
          <w:sz w:val="24"/>
          <w:szCs w:val="24"/>
        </w:rPr>
        <w:t xml:space="preserve">Ahora tengo cuarenta y muchos y los veranos duran lo que duran. A veces busco una sombra y cierro los ojos un momento. No siempre pasa algo. Cuando pasa, dura lo que me parece que dura —a veces poco, a veces más de lo que esperaba—.</w:t>
      </w:r>
    </w:p>
    <w:p>
      <w:pPr>
        <w:spacing w:after="200" w:before="0" w:line="340"/>
      </w:pPr>
      <w:r>
        <w:rPr>
          <w:rFonts w:ascii="Garamond" w:cs="Garamond" w:eastAsia="Garamond" w:hAnsi="Garamond"/>
          <w:b w:val="false"/>
          <w:bCs w:val="false"/>
          <w:i w:val="false"/>
          <w:iCs w:val="false"/>
          <w:sz w:val="24"/>
          <w:szCs w:val="24"/>
        </w:rPr>
        <w:t xml:space="preserve">No le pongo nombre. No lo mido. No llevo el cuaderno encima. Pero en algún cajón de la cabeza sigue el sistema aquel, esperando: un tiempo-de-sombra más, sin apuntar.</w:t>
      </w:r>
    </w:p>
    <w:p>
      <w:pPr>
        <w:pStyle w:val="Heading2"/>
        <w:spacing w:after="240" w:before="480"/>
      </w:pPr>
      <w:r>
        <w:rPr>
          <w:rFonts w:ascii="Garamond" w:cs="Garamond" w:eastAsia="Garamond" w:hAnsi="Garamond"/>
          <w:b/>
          <w:bCs/>
        </w:rPr>
        <w:t xml:space="preserve">Ensayo: La densidad del tiempo</w:t>
      </w:r>
    </w:p>
    <w:p>
      <w:pPr>
        <w:spacing w:after="200" w:before="0" w:line="340"/>
      </w:pPr>
      <w:r>
        <w:rPr>
          <w:rFonts w:ascii="Garamond" w:cs="Garamond" w:eastAsia="Garamond" w:hAnsi="Garamond"/>
          <w:b w:val="false"/>
          <w:bCs w:val="false"/>
          <w:i w:val="false"/>
          <w:iCs w:val="false"/>
          <w:sz w:val="24"/>
          <w:szCs w:val="24"/>
        </w:rPr>
        <w:t xml:space="preserve">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200" w:before="0" w:line="340"/>
      </w:pPr>
      <w:r>
        <w:rPr>
          <w:rFonts w:ascii="Garamond" w:cs="Garamond" w:eastAsia="Garamond" w:hAnsi="Garamond"/>
          <w:b w:val="false"/>
          <w:bCs w:val="false"/>
          <w:i w:val="false"/>
          <w:iCs w:val="false"/>
          <w:sz w:val="24"/>
          <w:szCs w:val="24"/>
        </w:rPr>
        <w:t xml:space="preserve">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200" w:before="0" w:line="340"/>
      </w:pPr>
      <w:r>
        <w:rPr>
          <w:rFonts w:ascii="Garamond" w:cs="Garamond" w:eastAsia="Garamond" w:hAnsi="Garamond"/>
          <w:b w:val="false"/>
          <w:bCs w:val="false"/>
          <w:i w:val="false"/>
          <w:iCs w:val="false"/>
          <w:sz w:val="24"/>
          <w:szCs w:val="24"/>
        </w:rPr>
        <w:t xml:space="preserve">Pero que la densidad del tiempo varíe tanto no significa que todo en él sea negociable. Hay algo que ninguna densidad, por alta o baja que sea, invierte jamás: el orden causal. David Hume observó hace tres siglos que nunca vemos la causalidad en sí —solo vemos una bola golpear a otra y, después, la segunda moverse; inferimos la causa, no la percibimos—. Y sin embargo ningún horizonte, por más que distorsione la duración, confunde jamás qué bola se movió primero. La física confirma la intuición de Hume por un camino inesperado: la relatividad especial destruye la simultaneidad absoluta —dos observadores en movimiento relativo pueden discrepar sobre qué evento ocurrió antes, si los eventos no están causalmente conectados— pero deja intacto el orden causal. Si un evento puede, en principio, influir sobre otro, todos los observadores, sin excepción, coinciden en cuál fue antes. Lo único que la relatividad protege de la relatividad es la causa. Integrar información, para un horizonte, no es solo recibirla: es incorporarla en el lugar correcto de una cadena de causas, y esa cadena —a diferencia de la duración que produce, de la densidad que genera— no se comprime ni se dilata nunca. Puedes vivir tres horas de conversación como si fueran diez minutos. No puedes vivir el efecto antes que la causa.</w:t>
      </w:r>
    </w:p>
    <w:p>
      <w:pPr>
        <w:spacing w:after="200" w:before="0" w:line="340"/>
      </w:pPr>
      <w:r>
        <w:rPr>
          <w:rFonts w:ascii="Garamond" w:cs="Garamond" w:eastAsia="Garamond" w:hAnsi="Garamond"/>
          <w:b w:val="false"/>
          <w:bCs w:val="false"/>
          <w:i w:val="false"/>
          <w:iCs w:val="false"/>
          <w:sz w:val="24"/>
          <w:szCs w:val="24"/>
        </w:rPr>
        <w:t xml:space="preserve">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200" w:before="0" w:line="340"/>
      </w:pPr>
      <w:r>
        <w:rPr>
          <w:rFonts w:ascii="Garamond" w:cs="Garamond" w:eastAsia="Garamond" w:hAnsi="Garamond"/>
          <w:b w:val="false"/>
          <w:bCs w:val="false"/>
          <w:i w:val="false"/>
          <w:iCs w:val="false"/>
          <w:sz w:val="24"/>
          <w:szCs w:val="24"/>
        </w:rPr>
        <w:t xml:space="preserve">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200" w:before="0" w:line="340"/>
      </w:pPr>
      <w:r>
        <w:rPr>
          <w:rFonts w:ascii="Garamond" w:cs="Garamond" w:eastAsia="Garamond" w:hAnsi="Garamond"/>
          <w:b w:val="false"/>
          <w:bCs w:val="false"/>
          <w:i w:val="false"/>
          <w:iCs w:val="false"/>
          <w:sz w:val="24"/>
          <w:szCs w:val="24"/>
        </w:rPr>
        <w:t>No recordamos el tiempo como lo vivimos: lo reconstruimos. «A la selección natural no le importa si tu memoria es fiable», escribió el psicólogo Thomas Suddendorf. «La memoria es para el futuro» —no para archivar el pasado con precisión, sino para simular, con ese material impreciso, lo que todavía no ha ocurrido—.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200" w:before="0" w:line="340"/>
      </w:pPr>
      <w:r>
        <w:rPr>
          <w:rFonts w:ascii="Garamond" w:cs="Garamond" w:eastAsia="Garamond" w:hAnsi="Garamond"/>
          <w:b w:val="false"/>
          <w:bCs w:val="false"/>
          <w:i w:val="false"/>
          <w:iCs w:val="false"/>
          <w:sz w:val="24"/>
          <w:szCs w:val="24"/>
        </w:rPr>
        <w:t xml:space="preserve">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200" w:before="0" w:line="340"/>
      </w:pPr>
      <w:r>
        <w:rPr>
          <w:rFonts w:ascii="Garamond" w:cs="Garamond" w:eastAsia="Garamond" w:hAnsi="Garamond"/>
          <w:b w:val="false"/>
          <w:bCs w:val="false"/>
          <w:i w:val="false"/>
          <w:iCs w:val="false"/>
          <w:sz w:val="24"/>
          <w:szCs w:val="24"/>
        </w:rPr>
        <w:t xml:space="preserve">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200" w:before="0" w:line="340"/>
      </w:pPr>
      <w:r>
        <w:rPr>
          <w:rFonts w:ascii="Garamond" w:cs="Garamond" w:eastAsia="Garamond" w:hAnsi="Garamond"/>
          <w:b w:val="false"/>
          <w:bCs w:val="false"/>
          <w:i w:val="false"/>
          <w:iCs w:val="false"/>
          <w:sz w:val="24"/>
          <w:szCs w:val="24"/>
        </w:rPr>
        <w:t xml:space="preserve">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200" w:before="0" w:line="340"/>
      </w:pPr>
      <w:r>
        <w:rPr>
          <w:rFonts w:ascii="Garamond" w:cs="Garamond" w:eastAsia="Garamond" w:hAnsi="Garamond"/>
          <w:b w:val="false"/>
          <w:bCs w:val="false"/>
          <w:i w:val="false"/>
          <w:iCs w:val="false"/>
          <w:sz w:val="24"/>
          <w:szCs w:val="24"/>
        </w:rPr>
        <w:t>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El calendario maya, por su parte, nunca asumió que el tiempo fuera una sola línea que se recorre una vez: lo mide con tres ciclos entrelazados a la vez —el Tzolk'in ritual de 260 días, el Haab solar de 365, y la Cuenta Larga que sitúa cualquier fecha dentro de un ciclo de miles de años—, de modo que una fecha no es un punto en una recta, sino la coincidencia particular de varios ritmos que vuelven a repetirse. Ninguna de las tres culturas necesitó la neurociencia para llegar a esta misma conclusión: que el tiempo no es una magnitud universal que todos gastamos igual, sino algo que cada sistema —biológico o cultural— organiza a su manera.</w:t>
      </w:r>
    </w:p>
    <w:p>
      <w:pPr>
        <w:spacing w:after="200" w:before="0" w:line="340"/>
      </w:pPr>
      <w:r>
        <w:rPr>
          <w:rFonts w:ascii="Garamond" w:cs="Garamond" w:eastAsia="Garamond" w:hAnsi="Garamond"/>
          <w:b w:val="false"/>
          <w:bCs w:val="false"/>
          <w:i w:val="false"/>
          <w:iCs w:val="false"/>
          <w:sz w:val="24"/>
          <w:szCs w:val="24"/>
        </w:rPr>
        <w:t xml:space="preserve">Conviene decir algo que las páginas anteriores no han dicho: la densidad no se reparte igual. Un repartidor que pedalea nueve horas persiguiendo notificaciones no vive un tiempo lento: vive, casi siempre, el reverso exacto de la integración —alerta constante, atención fragmentada entre pedidos, un reloj externo que corta cada tarea antes de que la anterior termine de asentarse—, y ese régimen puede ser denso en estímulos y, aun así, pobre en la clase de novedad que este modelo llama integración. La densidad temporal no depende solo de neuroquímica: depende también de tener el tiempo, literalmente, disponible para prestarle a algo la atención sostenida que la integración exige. Un horizonte puede llegar con toda su maquinaria biológica intacta y no encontrar nunca el margen —la ausencia de urgencia, el rato que nadie le reclama— que esa maquinaria necesita para funcionar. Quien escribe esto lo hace, conviene decirlo, desde la clase de horizonte que puede permitirse sentarse bajo un olivo a medir sombras.</w:t>
      </w:r>
    </w:p>
    <w:p>
      <w:pPr>
        <w:spacing w:after="200" w:before="0" w:line="340"/>
      </w:pPr>
      <w:r>
        <w:rPr>
          <w:rFonts w:ascii="Garamond" w:cs="Garamond" w:eastAsia="Garamond" w:hAnsi="Garamond"/>
          <w:b w:val="false"/>
          <w:bCs w:val="false"/>
          <w:i w:val="false"/>
          <w:iCs w:val="false"/>
          <w:sz w:val="24"/>
          <w:szCs w:val="24"/>
        </w:rPr>
        <w:t xml:space="preserve">El tiempo no pasa. Se integra. Y con alguien que resuena contigo, se integra más por minuto.</w:t>
      </w:r>
    </w:p>
    <w:p>
      <w:pPr>
        <w:pStyle w:val="Heading2"/>
        <w:spacing w:after="240" w:before="480"/>
      </w:pPr>
      <w:r>
        <w:rPr>
          <w:rFonts w:ascii="Garamond" w:cs="Garamond" w:eastAsia="Garamond" w:hAnsi="Garamond"/>
          <w:b/>
          <w:bCs/>
        </w:rPr>
        <w:t xml:space="preserve">Lo que no cabe en un reloj</w:t>
      </w:r>
    </w:p>
    <w:p>
      <w:pPr>
        <w:spacing w:after="200" w:before="0" w:line="340"/>
      </w:pPr>
      <w:r>
        <w:rPr>
          <w:rFonts w:ascii="Garamond" w:cs="Garamond" w:eastAsia="Garamond" w:hAnsi="Garamond"/>
          <w:b w:val="false"/>
          <w:bCs w:val="false"/>
          <w:i w:val="false"/>
          <w:iCs w:val="false"/>
          <w:sz w:val="24"/>
          <w:szCs w:val="24"/>
        </w:rPr>
        <w:t xml:space="preserve">Puedo medir la sombra cruzando el patio,</w:t>
      </w:r>
    </w:p>
    <w:p>
      <w:pPr>
        <w:spacing w:after="200" w:before="0" w:line="340"/>
      </w:pPr>
      <w:r>
        <w:rPr>
          <w:rFonts w:ascii="Garamond" w:cs="Garamond" w:eastAsia="Garamond" w:hAnsi="Garamond"/>
          <w:b w:val="false"/>
          <w:bCs w:val="false"/>
          <w:i w:val="false"/>
          <w:iCs w:val="false"/>
          <w:sz w:val="24"/>
          <w:szCs w:val="24"/>
        </w:rPr>
        <w:t xml:space="preserve">la hormiga cargada camino del bordillo,</w:t>
      </w:r>
    </w:p>
    <w:p>
      <w:pPr>
        <w:spacing w:after="200" w:before="0" w:line="340"/>
      </w:pPr>
      <w:r>
        <w:rPr>
          <w:rFonts w:ascii="Garamond" w:cs="Garamond" w:eastAsia="Garamond" w:hAnsi="Garamond"/>
          <w:b w:val="false"/>
          <w:bCs w:val="false"/>
          <w:i w:val="false"/>
          <w:iCs w:val="false"/>
          <w:sz w:val="24"/>
          <w:szCs w:val="24"/>
        </w:rPr>
        <w:t xml:space="preserve">el silencio exacto que deja un pájaro</w:t>
      </w:r>
    </w:p>
    <w:p>
      <w:pPr>
        <w:spacing w:after="200" w:before="0" w:line="340"/>
      </w:pPr>
      <w:r>
        <w:rPr>
          <w:rFonts w:ascii="Garamond" w:cs="Garamond" w:eastAsia="Garamond" w:hAnsi="Garamond"/>
          <w:b w:val="false"/>
          <w:bCs w:val="false"/>
          <w:i w:val="false"/>
          <w:iCs w:val="false"/>
          <w:sz w:val="24"/>
          <w:szCs w:val="24"/>
        </w:rPr>
        <w:t xml:space="preserve">cuando ya se ha ido.</w:t>
      </w:r>
    </w:p>
    <w:p>
      <w:pPr>
        <w:spacing w:after="200" w:before="0" w:line="340"/>
      </w:pPr>
      <w:r>
        <w:rPr>
          <w:rFonts w:ascii="Garamond" w:cs="Garamond" w:eastAsia="Garamond" w:hAnsi="Garamond"/>
          <w:b w:val="false"/>
          <w:bCs w:val="false"/>
          <w:i w:val="false"/>
          <w:iCs w:val="false"/>
          <w:sz w:val="24"/>
          <w:szCs w:val="24"/>
        </w:rPr>
        <w:t xml:space="preserve">Ninguna de esas unidades convierte en la otra.</w:t>
      </w:r>
    </w:p>
    <w:p>
      <w:pPr>
        <w:spacing w:after="200" w:before="0" w:line="340"/>
      </w:pPr>
      <w:r>
        <w:rPr>
          <w:rFonts w:ascii="Garamond" w:cs="Garamond" w:eastAsia="Garamond" w:hAnsi="Garamond"/>
          <w:b w:val="false"/>
          <w:bCs w:val="false"/>
          <w:i w:val="false"/>
          <w:iCs w:val="false"/>
          <w:sz w:val="24"/>
          <w:szCs w:val="24"/>
        </w:rPr>
        <w:t xml:space="preserve">Ninguna cabe en la esfera de un reloj.</w:t>
      </w:r>
    </w:p>
    <w:p>
      <w:pPr>
        <w:spacing w:after="200" w:before="0" w:line="340"/>
      </w:pPr>
      <w:r>
        <w:rPr>
          <w:rFonts w:ascii="Garamond" w:cs="Garamond" w:eastAsia="Garamond" w:hAnsi="Garamond"/>
          <w:b w:val="false"/>
          <w:bCs w:val="false"/>
          <w:i w:val="false"/>
          <w:iCs w:val="false"/>
          <w:sz w:val="24"/>
          <w:szCs w:val="24"/>
        </w:rPr>
        <w:t xml:space="preserve">El reloj no miente: cuenta lo mismo</w:t>
      </w:r>
    </w:p>
    <w:p>
      <w:pPr>
        <w:spacing w:after="200" w:before="0" w:line="340"/>
      </w:pPr>
      <w:r>
        <w:rPr>
          <w:rFonts w:ascii="Garamond" w:cs="Garamond" w:eastAsia="Garamond" w:hAnsi="Garamond"/>
          <w:b w:val="false"/>
          <w:bCs w:val="false"/>
          <w:i w:val="false"/>
          <w:iCs w:val="false"/>
          <w:sz w:val="24"/>
          <w:szCs w:val="24"/>
        </w:rPr>
        <w:t xml:space="preserve">para el niño que espera bajo el olivo</w:t>
      </w:r>
    </w:p>
    <w:p>
      <w:pPr>
        <w:spacing w:after="200" w:before="0" w:line="340"/>
      </w:pPr>
      <w:r>
        <w:rPr>
          <w:rFonts w:ascii="Garamond" w:cs="Garamond" w:eastAsia="Garamond" w:hAnsi="Garamond"/>
          <w:b w:val="false"/>
          <w:bCs w:val="false"/>
          <w:i w:val="false"/>
          <w:iCs w:val="false"/>
          <w:sz w:val="24"/>
          <w:szCs w:val="24"/>
        </w:rPr>
        <w:t xml:space="preserve">y para el hombre que ya no puede esperar nada.</w:t>
      </w:r>
    </w:p>
    <w:p>
      <w:pPr>
        <w:spacing w:after="200" w:before="0" w:line="340"/>
      </w:pPr>
      <w:r>
        <w:rPr>
          <w:rFonts w:ascii="Garamond" w:cs="Garamond" w:eastAsia="Garamond" w:hAnsi="Garamond"/>
          <w:b w:val="false"/>
          <w:bCs w:val="false"/>
          <w:i w:val="false"/>
          <w:iCs w:val="false"/>
          <w:sz w:val="24"/>
          <w:szCs w:val="24"/>
        </w:rPr>
        <w:t xml:space="preserve">Pero entre las dos manecillas</w:t>
      </w:r>
    </w:p>
    <w:p>
      <w:pPr>
        <w:spacing w:after="200" w:before="0" w:line="340"/>
      </w:pPr>
      <w:r>
        <w:rPr>
          <w:rFonts w:ascii="Garamond" w:cs="Garamond" w:eastAsia="Garamond" w:hAnsi="Garamond"/>
          <w:b w:val="false"/>
          <w:bCs w:val="false"/>
          <w:i w:val="false"/>
          <w:iCs w:val="false"/>
          <w:sz w:val="24"/>
          <w:szCs w:val="24"/>
        </w:rPr>
        <w:t xml:space="preserve">hay un tiempo que no se deja contar,</w:t>
      </w:r>
    </w:p>
    <w:p>
      <w:pPr>
        <w:spacing w:after="200" w:before="0" w:line="340"/>
      </w:pPr>
      <w:r>
        <w:rPr>
          <w:rFonts w:ascii="Garamond" w:cs="Garamond" w:eastAsia="Garamond" w:hAnsi="Garamond"/>
          <w:b w:val="false"/>
          <w:bCs w:val="false"/>
          <w:i w:val="false"/>
          <w:iCs w:val="false"/>
          <w:sz w:val="24"/>
          <w:szCs w:val="24"/>
        </w:rPr>
        <w:t xml:space="preserve">que se espesa o se vacía sin permiso,</w:t>
      </w:r>
    </w:p>
    <w:p>
      <w:pPr>
        <w:spacing w:after="200" w:before="0" w:line="340"/>
      </w:pPr>
      <w:r>
        <w:rPr>
          <w:rFonts w:ascii="Garamond" w:cs="Garamond" w:eastAsia="Garamond" w:hAnsi="Garamond"/>
          <w:b w:val="false"/>
          <w:bCs w:val="false"/>
          <w:i w:val="false"/>
          <w:iCs w:val="false"/>
          <w:sz w:val="24"/>
          <w:szCs w:val="24"/>
        </w:rPr>
        <w:t xml:space="preserve">y que solo se mide, después,</w:t>
      </w:r>
    </w:p>
    <w:p>
      <w:pPr>
        <w:spacing w:after="200" w:before="0" w:line="340"/>
      </w:pPr>
      <w:r>
        <w:rPr>
          <w:rFonts w:ascii="Garamond" w:cs="Garamond" w:eastAsia="Garamond" w:hAnsi="Garamond"/>
          <w:b w:val="false"/>
          <w:bCs w:val="false"/>
          <w:i w:val="false"/>
          <w:iCs w:val="false"/>
          <w:sz w:val="24"/>
          <w:szCs w:val="24"/>
        </w:rPr>
        <w:t xml:space="preserve">por cuánto de aquella tarde</w:t>
      </w:r>
    </w:p>
    <w:p>
      <w:pPr>
        <w:spacing w:after="200" w:before="0" w:line="340"/>
      </w:pPr>
      <w:r>
        <w:rPr>
          <w:rFonts w:ascii="Garamond" w:cs="Garamond" w:eastAsia="Garamond" w:hAnsi="Garamond"/>
          <w:b w:val="false"/>
          <w:bCs w:val="false"/>
          <w:i w:val="false"/>
          <w:iCs w:val="false"/>
          <w:sz w:val="24"/>
          <w:szCs w:val="24"/>
        </w:rPr>
        <w:t xml:space="preserve">todavía te pesa en los brazos.</w:t>
      </w:r>
    </w:p>
    <w:p>
      <w:pPr>
        <w:pStyle w:val="Heading2"/>
        <w:spacing w:after="240" w:before="480"/>
      </w:pPr>
      <w:r>
        <w:rPr>
          <w:rFonts w:ascii="Garamond" w:cs="Garamond" w:eastAsia="Garamond" w:hAnsi="Garamond"/>
          <w:b/>
          <w:bCs/>
        </w:rPr>
        <w:t xml:space="preserve">EPÍLOGO — La orilla</w:t>
      </w:r>
    </w:p>
    <w:p>
      <w:pPr>
        <w:spacing w:after="200" w:before="0" w:line="340"/>
      </w:pPr>
      <w:r>
        <w:rPr>
          <w:rFonts w:ascii="Garamond" w:cs="Garamond" w:eastAsia="Garamond" w:hAnsi="Garamond"/>
          <w:b w:val="false"/>
          <w:bCs w:val="false"/>
          <w:i w:val="false"/>
          <w:iCs w:val="false"/>
          <w:sz w:val="24"/>
          <w:szCs w:val="24"/>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200" w:before="0" w:line="340"/>
      </w:pPr>
      <w:r>
        <w:rPr>
          <w:rFonts w:ascii="Garamond" w:cs="Garamond" w:eastAsia="Garamond" w:hAnsi="Garamond"/>
          <w:b w:val="false"/>
          <w:bCs w:val="false"/>
          <w:i w:val="false"/>
          <w:iCs w:val="false"/>
          <w:sz w:val="24"/>
          <w:szCs w:val="24"/>
        </w:rPr>
        <w:t xml:space="preserve">¿Algo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200" w:before="0" w:line="340"/>
      </w:pPr>
      <w:r>
        <w:rPr>
          <w:rFonts w:ascii="Garamond" w:cs="Garamond" w:eastAsia="Garamond" w:hAnsi="Garamond"/>
          <w:b w:val="false"/>
          <w:bCs w:val="false"/>
          <w:i w:val="false"/>
          <w:iCs w:val="false"/>
          <w:sz w:val="24"/>
          <w:szCs w:val="24"/>
        </w:rPr>
        <w:t xml:space="preserve">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200" w:before="0" w:line="340"/>
      </w:pPr>
      <w:r>
        <w:rPr>
          <w:rFonts w:ascii="Garamond" w:cs="Garamond" w:eastAsia="Garamond" w:hAnsi="Garamond"/>
          <w:b w:val="false"/>
          <w:bCs w:val="false"/>
          <w:i w:val="false"/>
          <w:iCs w:val="false"/>
          <w:sz w:val="24"/>
          <w:szCs w:val="24"/>
        </w:rPr>
        <w:t xml:space="preserve">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200" w:before="0" w:line="340"/>
      </w:pPr>
      <w:r>
        <w:rPr>
          <w:rFonts w:ascii="Garamond" w:cs="Garamond" w:eastAsia="Garamond" w:hAnsi="Garamond"/>
          <w:b w:val="false"/>
          <w:bCs w:val="false"/>
          <w:i w:val="false"/>
          <w:iCs w:val="false"/>
          <w:sz w:val="24"/>
          <w:szCs w:val="24"/>
        </w:rPr>
        <w:t xml:space="preserve">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200" w:before="0" w:line="340"/>
      </w:pPr>
      <w:r>
        <w:rPr>
          <w:rFonts w:ascii="Garamond" w:cs="Garamond" w:eastAsia="Garamond" w:hAnsi="Garamond"/>
          <w:b w:val="false"/>
          <w:bCs w:val="false"/>
          <w:i w:val="false"/>
          <w:iCs w:val="false"/>
          <w:sz w:val="24"/>
          <w:szCs w:val="24"/>
        </w:rPr>
        <w:t xml:space="preserve">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200" w:before="0" w:line="340"/>
      </w:pPr>
      <w:r>
        <w:rPr>
          <w:rFonts w:ascii="Garamond" w:cs="Garamond" w:eastAsia="Garamond" w:hAnsi="Garamond"/>
          <w:b w:val="false"/>
          <w:bCs w:val="false"/>
          <w:i w:val="false"/>
          <w:iCs w:val="false"/>
          <w:sz w:val="24"/>
          <w:szCs w:val="24"/>
        </w:rPr>
        <w:t xml:space="preserve">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200" w:before="0" w:line="340"/>
      </w:pPr>
      <w:r>
        <w:rPr>
          <w:rFonts w:ascii="Garamond" w:cs="Garamond" w:eastAsia="Garamond" w:hAnsi="Garamond"/>
          <w:b w:val="false"/>
          <w:bCs w:val="false"/>
          <w:i w:val="false"/>
          <w:iCs w:val="false"/>
          <w:sz w:val="24"/>
          <w:szCs w:val="24"/>
        </w:rPr>
        <w:t xml:space="preserve">Hay, sin embargo, una diferencia entre lo que la física permite y lo que un horizonte puede de verdad habitar. Los tralfamadorianos ven las cuatro dimensiones a la vez, y la física no les lleva la contraria: pasado, presente y futuro son, en el bloque de universo, igualmente reales. Pero ningún horizonte conocido —ni el tuyo, ni el mío, ni el del archivista en el muelle— puede vivir ahí. El pasado y el futuro no existen para quien integra: existen, como mucho, como memoria y como anticipación, dos formas de presente disfrazadas de otra cosa. Solo existe el presente. Todo lo demás es la manera en que un horizonte, incapaz de visitar su propia lombriz de una sola vez, se cuenta a sí mismo una historia sobre lo que ya no puede tocar y lo que todavía no puede tocar.</w:t>
      </w:r>
    </w:p>
    <w:p>
      <w:pPr>
        <w:spacing w:after="200" w:before="0" w:line="340"/>
      </w:pPr>
      <w:r>
        <w:rPr>
          <w:rFonts w:ascii="Garamond" w:cs="Garamond" w:eastAsia="Garamond" w:hAnsi="Garamond"/>
          <w:b w:val="false"/>
          <w:bCs w:val="false"/>
          <w:i w:val="false"/>
          <w:iCs w:val="false"/>
          <w:sz w:val="24"/>
          <w:szCs w:val="24"/>
        </w:rPr>
        <w:t xml:space="preserve">Y que, mientras tanto, la orilla te sea suficiente.</w:t>
      </w:r>
    </w:p>
    <w:p>
      <w:pPr>
        <w:pStyle w:val="Heading2"/>
        <w:spacing w:after="240" w:before="480"/>
      </w:pPr>
      <w:r>
        <w:rPr>
          <w:rFonts w:ascii="Garamond" w:cs="Garamond" w:eastAsia="Garamond" w:hAnsi="Garamond"/>
          <w:b/>
          <w:bCs/>
        </w:rPr>
        <w:t>Lecturas: cuatro paradojas del tiempo</w:t>
      </w:r>
    </w:p>
    <w:p>
      <w:pPr>
        <w:spacing w:after="200" w:before="0" w:line="340"/>
      </w:pPr>
      <w:r>
        <w:rPr>
          <w:rFonts w:ascii="Garamond" w:cs="Garamond" w:eastAsia="Garamond" w:hAnsi="Garamond"/>
          <w:b w:val="false"/>
          <w:bCs w:val="false"/>
          <w:i w:val="false"/>
          <w:iCs w:val="false"/>
          <w:sz w:val="24"/>
          <w:szCs w:val="24"/>
        </w:rPr>
        <w:t>Cuatro relatos ajenos, sometidos a la misma pregunta que el resto de este libro: qué le pasa al horizonte interior cuando alguien negocia con el tiempo, ya sea cruzándolo hacia atrás, ya sea aterrizando en un cuerpo que no es el suyo, ya sea perdiendo el orden en que le ocurre, ya sea creyendo que puede editar el de los demás sin pagar nada a cambio.</w:t>
      </w:r>
    </w:p>
    <w:p>
      <w:pPr>
        <w:pStyle w:val="Heading3"/>
        <w:spacing w:after="240" w:before="320"/>
      </w:pPr>
      <w:r>
        <w:rPr>
          <w:rFonts w:ascii="Garamond" w:cs="Garamond" w:eastAsia="Garamond" w:hAnsi="Garamond"/>
          <w:b/>
          <w:bCs/>
        </w:rPr>
        <w:t xml:space="preserve">La playa al final del tiempo y la rama que no eres tú</w:t>
      </w:r>
    </w:p>
    <w:p>
      <w:pPr>
        <w:spacing w:after="200" w:before="0" w:line="340"/>
      </w:pPr>
      <w:r>
        <w:rPr>
          <w:rFonts w:ascii="Garamond" w:cs="Garamond" w:eastAsia="Garamond" w:hAnsi="Garamond"/>
          <w:b w:val="false"/>
          <w:bCs w:val="false"/>
          <w:i w:val="false"/>
          <w:iCs w:val="false"/>
          <w:sz w:val="24"/>
          <w:szCs w:val="24"/>
        </w:rPr>
        <w:t xml:space="preserve">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200" w:before="0" w:line="340"/>
      </w:pPr>
      <w:r>
        <w:rPr>
          <w:rFonts w:ascii="Garamond" w:cs="Garamond" w:eastAsia="Garamond" w:hAnsi="Garamond"/>
          <w:b w:val="false"/>
          <w:bCs w:val="false"/>
          <w:i w:val="false"/>
          <w:iCs w:val="false"/>
          <w:sz w:val="24"/>
          <w:szCs w:val="24"/>
        </w:rPr>
        <w:t xml:space="preserve">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200" w:before="0" w:line="340"/>
      </w:pPr>
      <w:r>
        <w:rPr>
          <w:rFonts w:ascii="Garamond" w:cs="Garamond" w:eastAsia="Garamond" w:hAnsi="Garamond"/>
          <w:b w:val="false"/>
          <w:bCs w:val="false"/>
          <w:i w:val="false"/>
          <w:iCs w:val="false"/>
          <w:sz w:val="24"/>
          <w:szCs w:val="24"/>
        </w:rPr>
        <w:t xml:space="preserve">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200" w:before="0" w:line="340"/>
      </w:pPr>
      <w:r>
        <w:rPr>
          <w:rFonts w:ascii="Garamond" w:cs="Garamond" w:eastAsia="Garamond" w:hAnsi="Garamond"/>
          <w:b w:val="false"/>
          <w:bCs w:val="false"/>
          <w:i w:val="false"/>
          <w:iCs w:val="false"/>
          <w:sz w:val="24"/>
          <w:szCs w:val="24"/>
        </w:rPr>
        <w:t xml:space="preserve">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200" w:before="0" w:line="340"/>
      </w:pPr>
      <w:r>
        <w:rPr>
          <w:rFonts w:ascii="Garamond" w:cs="Garamond" w:eastAsia="Garamond" w:hAnsi="Garamond"/>
          <w:b w:val="false"/>
          <w:bCs w:val="false"/>
          <w:i w:val="false"/>
          <w:iCs w:val="false"/>
          <w:sz w:val="24"/>
          <w:szCs w:val="24"/>
        </w:rP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200" w:before="0" w:line="340"/>
      </w:pPr>
      <w:r>
        <w:rPr>
          <w:rFonts w:ascii="Garamond" w:cs="Garamond" w:eastAsia="Garamond" w:hAnsi="Garamond"/>
          <w:b w:val="false"/>
          <w:bCs w:val="false"/>
          <w:i w:val="false"/>
          <w:iCs w:val="false"/>
          <w:sz w:val="24"/>
          <w:szCs w:val="24"/>
        </w:rPr>
        <w:t xml:space="preserve">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200" w:before="0" w:line="340"/>
      </w:pPr>
      <w:r>
        <w:rPr>
          <w:rFonts w:ascii="Garamond" w:cs="Garamond" w:eastAsia="Garamond" w:hAnsi="Garamond"/>
          <w:b w:val="false"/>
          <w:bCs w:val="false"/>
          <w:i w:val="false"/>
          <w:iCs w:val="false"/>
          <w:sz w:val="24"/>
          <w:szCs w:val="24"/>
        </w:rPr>
        <w:t xml:space="preserve">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200" w:before="0" w:line="340"/>
      </w:pPr>
      <w:r>
        <w:rPr>
          <w:rFonts w:ascii="Garamond" w:cs="Garamond" w:eastAsia="Garamond" w:hAnsi="Garamond"/>
          <w:b w:val="false"/>
          <w:bCs w:val="false"/>
          <w:i w:val="false"/>
          <w:iCs w:val="false"/>
          <w:sz w:val="24"/>
          <w:szCs w:val="24"/>
        </w:rPr>
        <w:t xml:space="preserve">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200" w:before="0" w:line="340"/>
      </w:pPr>
      <w:r>
        <w:rPr>
          <w:rFonts w:ascii="Garamond" w:cs="Garamond" w:eastAsia="Garamond" w:hAnsi="Garamond"/>
          <w:b w:val="false"/>
          <w:bCs w:val="false"/>
          <w:i w:val="false"/>
          <w:iCs w:val="false"/>
          <w:sz w:val="24"/>
          <w:szCs w:val="24"/>
        </w:rPr>
        <w:t xml:space="preserve">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after="240" w:before="320"/>
      </w:pPr>
      <w:r>
        <w:rPr>
          <w:rFonts w:ascii="Garamond" w:cs="Garamond" w:eastAsia="Garamond" w:hAnsi="Garamond"/>
          <w:b/>
          <w:bCs/>
        </w:rPr>
        <w:t xml:space="preserve">Todos nuestros presentes equivocados — el horizonte injertado</w:t>
      </w:r>
    </w:p>
    <w:p>
      <w:pPr>
        <w:spacing w:after="200" w:before="0" w:line="340"/>
      </w:pPr>
      <w:r>
        <w:rPr>
          <w:rFonts w:ascii="Garamond" w:cs="Garamond" w:eastAsia="Garamond" w:hAnsi="Garamond"/>
          <w:b w:val="false"/>
          <w:bCs w:val="false"/>
          <w:i w:val="false"/>
          <w:iCs w:val="false"/>
          <w:sz w:val="24"/>
          <w:szCs w:val="24"/>
        </w:rPr>
        <w:t xml:space="preserve">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200" w:before="0" w:line="340"/>
      </w:pPr>
      <w:r>
        <w:rPr>
          <w:rFonts w:ascii="Garamond" w:cs="Garamond" w:eastAsia="Garamond" w:hAnsi="Garamond"/>
          <w:b w:val="false"/>
          <w:bCs w:val="false"/>
          <w:i w:val="false"/>
          <w:iCs w:val="false"/>
          <w:sz w:val="24"/>
          <w:szCs w:val="24"/>
        </w:rPr>
        <w:t xml:space="preserve">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200" w:before="0" w:line="340"/>
      </w:pPr>
      <w:r>
        <w:rPr>
          <w:rFonts w:ascii="Garamond" w:cs="Garamond" w:eastAsia="Garamond" w:hAnsi="Garamond"/>
          <w:b w:val="false"/>
          <w:bCs w:val="false"/>
          <w:i w:val="false"/>
          <w:iCs w:val="false"/>
          <w:sz w:val="24"/>
          <w:szCs w:val="24"/>
        </w:rPr>
        <w:t xml:space="preserve">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200" w:before="0" w:line="340"/>
      </w:pPr>
      <w:r>
        <w:rPr>
          <w:rFonts w:ascii="Garamond" w:cs="Garamond" w:eastAsia="Garamond" w:hAnsi="Garamond"/>
          <w:b w:val="false"/>
          <w:bCs w:val="false"/>
          <w:i w:val="false"/>
          <w:iCs w:val="false"/>
          <w:sz w:val="24"/>
          <w:szCs w:val="24"/>
        </w:rPr>
        <w:t xml:space="preserve">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spacing w:after="200" w:before="0" w:line="340"/>
      </w:pPr>
      <w:r>
        <w:rPr>
          <w:rFonts w:ascii="Garamond" w:cs="Garamond" w:eastAsia="Garamond" w:hAnsi="Garamond"/>
          <w:b w:val="false"/>
          <w:bCs w:val="false"/>
          <w:i w:val="false"/>
          <w:iCs w:val="false"/>
          <w:sz w:val="24"/>
          <w:szCs w:val="24"/>
        </w:rPr>
        <w:t xml:space="preserve">Vale la pena detenerse en un detalle que la novela no subraya, pero que dice más que cualquiera de sus giros: Tom aprende, poco a poco, los gestos de John. Cómo se sirve el café. En qué lado de la cama duerme. El apodo que usa con su hermana. No son datos narrativos: son el horizonte ajeno filtrándose, gesto a gesto, en el suyo, hasta que deja de estar claro dónde termina la imitación y empieza la sustitución. Nadie decide ese tránsito. Simplemente ocurre, de la misma manera en que cualquiera que pasa el tiempo suficiente dentro de una vida que no eligió del todo —un trabajo, una ciudad, una relación heredada— termina hablando, sin darse cuenta, con la voz del papel que ocupa.</w:t>
      </w:r>
    </w:p>
    <w:p>
      <w:pPr>
        <w:pStyle w:val="Heading3"/>
        <w:spacing w:after="240" w:before="320"/>
      </w:pPr>
      <w:r>
        <w:rPr>
          <w:rFonts w:ascii="Garamond" w:cs="Garamond" w:eastAsia="Garamond" w:hAnsi="Garamond"/>
          <w:b/>
          <w:bCs/>
        </w:rPr>
        <w:t xml:space="preserve">Matadero Cinco — el horizonte que ve todo su tiempo a la vez</w:t>
      </w:r>
    </w:p>
    <w:p>
      <w:pPr>
        <w:spacing w:after="200" w:before="0" w:line="340"/>
      </w:pPr>
      <w:r>
        <w:rPr>
          <w:rFonts w:ascii="Garamond" w:cs="Garamond" w:eastAsia="Garamond" w:hAnsi="Garamond"/>
          <w:b w:val="false"/>
          <w:bCs w:val="false"/>
          <w:i w:val="false"/>
          <w:iCs w:val="false"/>
          <w:sz w:val="24"/>
          <w:szCs w:val="24"/>
        </w:rPr>
        <w:t xml:space="preserve">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200" w:before="0" w:line="340"/>
      </w:pPr>
      <w:r>
        <w:rPr>
          <w:rFonts w:ascii="Garamond" w:cs="Garamond" w:eastAsia="Garamond" w:hAnsi="Garamond"/>
          <w:b w:val="false"/>
          <w:bCs w:val="false"/>
          <w:i w:val="false"/>
          <w:iCs w:val="false"/>
          <w:sz w:val="24"/>
          <w:szCs w:val="24"/>
        </w:rPr>
        <w:t xml:space="preserve">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200" w:before="0" w:line="340"/>
      </w:pPr>
      <w:r>
        <w:rPr>
          <w:rFonts w:ascii="Garamond" w:cs="Garamond" w:eastAsia="Garamond" w:hAnsi="Garamond"/>
          <w:b w:val="false"/>
          <w:bCs w:val="false"/>
          <w:i w:val="false"/>
          <w:iCs w:val="false"/>
          <w:sz w:val="24"/>
          <w:szCs w:val="24"/>
        </w:rPr>
        <w:t xml:space="preserve">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200" w:before="0" w:line="340"/>
      </w:pPr>
      <w:r>
        <w:rPr>
          <w:rFonts w:ascii="Garamond" w:cs="Garamond" w:eastAsia="Garamond" w:hAnsi="Garamond"/>
          <w:b w:val="false"/>
          <w:bCs w:val="false"/>
          <w:i w:val="false"/>
          <w:iCs w:val="false"/>
          <w:sz w:val="24"/>
          <w:szCs w:val="24"/>
        </w:rPr>
        <w:t xml:space="preserve">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spacing w:after="200" w:before="0" w:line="340"/>
      </w:pPr>
      <w:r>
        <w:rPr>
          <w:rFonts w:ascii="Garamond" w:cs="Garamond" w:eastAsia="Garamond" w:hAnsi="Garamond"/>
          <w:b w:val="false"/>
          <w:bCs w:val="false"/>
          <w:i w:val="false"/>
          <w:iCs w:val="false"/>
          <w:sz w:val="24"/>
          <w:szCs w:val="24"/>
        </w:rPr>
        <w:t xml:space="preserve">Hay una escena que Vonnegut cuenta casi de pasada, sin subrayarla, y que por eso mismo se queda más tiempo del que debería: Billy, ya anciano, cuenta por la radio su secuestro alienígena y nadie le cree, y él no discute ni insiste, sigue hablando con la misma calma con la que describiría el tiempo que hace. No busca convencer a nadie de que el tiempo es una lombriz. Vive como si ya lo supiera, y esa certeza tranquila —ni eufórica ni aterrorizada— es quizás la actitud más honesta que la ficción ha producido frente a un horizonte que ha dejado de controlar el orden de lo que le pasa. So it goes no es resignación: es la frase que le queda a alguien que ha dejado de pedirle permiso al tiempo para doler.</w:t>
      </w:r>
    </w:p>
    <w:p>
      <w:pPr>
        <w:pStyle w:val="Heading3"/>
        <w:spacing w:after="240" w:before="320"/>
      </w:pPr>
      <w:r>
        <w:rPr>
          <w:rFonts w:ascii="Garamond" w:cs="Garamond" w:eastAsia="Garamond" w:hAnsi="Garamond"/>
          <w:b/>
          <w:bCs/>
        </w:rPr>
        <w:t xml:space="preserve">El fin de la eternidad — el horizonte que se cree fuera del tiempo</w:t>
      </w:r>
    </w:p>
    <w:p>
      <w:pPr>
        <w:spacing w:after="200" w:before="0" w:line="340"/>
      </w:pPr>
      <w:r>
        <w:rPr>
          <w:rFonts w:ascii="Garamond" w:cs="Garamond" w:eastAsia="Garamond" w:hAnsi="Garamond"/>
          <w:b w:val="false"/>
          <w:bCs w:val="false"/>
          <w:i w:val="false"/>
          <w:iCs w:val="false"/>
          <w:sz w:val="24"/>
          <w:szCs w:val="24"/>
        </w:rPr>
        <w:t xml:space="preserve">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200" w:before="0" w:line="340"/>
      </w:pPr>
      <w:r>
        <w:rPr>
          <w:rFonts w:ascii="Garamond" w:cs="Garamond" w:eastAsia="Garamond" w:hAnsi="Garamond"/>
          <w:b w:val="false"/>
          <w:bCs w:val="false"/>
          <w:i w:val="false"/>
          <w:iCs w:val="false"/>
          <w:sz w:val="24"/>
          <w:szCs w:val="24"/>
        </w:rPr>
        <w:t xml:space="preserve">La Eternidad no niega la condición de frontera de la que habla el resto de este capítulo: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este libro ha descrito antes en el dolor crónico: un horizonte protegido de toda novedad deja de generar la que necesita para seguir teniendo, de verdad, un futuro.</w:t>
      </w:r>
    </w:p>
    <w:p>
      <w:pPr>
        <w:spacing w:after="200" w:before="0" w:line="340"/>
      </w:pPr>
      <w:r>
        <w:rPr>
          <w:rFonts w:ascii="Garamond" w:cs="Garamond" w:eastAsia="Garamond" w:hAnsi="Garamond"/>
          <w:b w:val="false"/>
          <w:bCs w:val="false"/>
          <w:i w:val="false"/>
          <w:iCs w:val="false"/>
          <w:sz w:val="24"/>
          <w:szCs w:val="24"/>
        </w:rPr>
        <w:t xml:space="preserve">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200" w:before="0" w:line="340"/>
      </w:pPr>
      <w:r>
        <w:rPr>
          <w:rFonts w:ascii="Garamond" w:cs="Garamond" w:eastAsia="Garamond" w:hAnsi="Garamond"/>
          <w:b w:val="false"/>
          <w:bCs w:val="false"/>
          <w:i w:val="false"/>
          <w:iCs w:val="false"/>
          <w:sz w:val="24"/>
          <w:szCs w:val="24"/>
        </w:rPr>
        <w:t xml:space="preserve">Conviene quedarse un momento más en la imagen final del libro, porque es la que de verdad paga toda la trama: Harlan, ya fuera de la Eternidad, mirando un futuro que nadie ha editado, sin saber si será mejor o peor que el que acaba de destruir. No hay alivio en esa imagen. Hay, como mucho, el mismo vértigo que siente cualquier horizonte cuando deja de tener un plan de contingencia para todo: la posibilidad, aterradora y necesaria, de que las cosas puedan salir mal de verdad. Asimov no premia a Harlan con un final feliz. Le devuelve, simplemente, el derecho a que su historia —y la de todos los que vendrán después— pueda fracasar.</w:t>
      </w:r>
    </w:p>
    <w:p>
      <w:pPr>
        <w:pStyle w:val="Heading2"/>
        <w:spacing w:after="240" w:before="480"/>
      </w:pPr>
      <w:r>
        <w:rPr>
          <w:rFonts w:ascii="Garamond" w:cs="Garamond" w:eastAsia="Garamond" w:hAnsi="Garamond"/>
          <w:b/>
          <w:bCs/>
        </w:rPr>
        <w:t xml:space="preserve">Nota del autor — Unidades que no convierten entre sí</w:t>
      </w:r>
    </w:p>
    <w:p>
      <w:pPr>
        <w:spacing w:after="200" w:before="0" w:line="340"/>
      </w:pPr>
      <w:r>
        <w:rPr>
          <w:rFonts w:ascii="Garamond" w:cs="Garamond" w:eastAsia="Garamond" w:hAnsi="Garamond"/>
          <w:b w:val="false"/>
          <w:bCs w:val="false"/>
          <w:i w:val="false"/>
          <w:iCs w:val="false"/>
          <w:sz w:val="24"/>
          <w:szCs w:val="24"/>
        </w:rPr>
        <w:t xml:space="preserve">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200" w:before="0" w:line="340"/>
      </w:pPr>
      <w:r>
        <w:rPr>
          <w:rFonts w:ascii="Garamond" w:cs="Garamond" w:eastAsia="Garamond" w:hAnsi="Garamond"/>
          <w:b w:val="false"/>
          <w:bCs w:val="false"/>
          <w:i w:val="false"/>
          <w:iCs w:val="false"/>
          <w:sz w:val="24"/>
          <w:szCs w:val="24"/>
        </w:rPr>
        <w:t xml:space="preserve">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200" w:before="0" w:line="340"/>
      </w:pPr>
      <w:r>
        <w:rPr>
          <w:rFonts w:ascii="Garamond" w:cs="Garamond" w:eastAsia="Garamond" w:hAnsi="Garamond"/>
          <w:b w:val="false"/>
          <w:bCs w:val="false"/>
          <w:i w:val="false"/>
          <w:iCs w:val="false"/>
          <w:sz w:val="24"/>
          <w:szCs w:val="24"/>
        </w:rPr>
        <w:t xml:space="preserve">Hay incluso libros que se lo explican mejor a los niños que a los adultos: uno, con dibujos, enseña que un reloj de pared y un astronauta miden el tiempo de manera distinta, sin necesitar ni una fórmula. Debería haber empezado por ahí.</w:t>
      </w:r>
    </w:p>
    <w:p>
      <w:pPr>
        <w:spacing w:after="200" w:before="0" w:line="340"/>
      </w:pPr>
      <w:r>
        <w:rPr>
          <w:rFonts w:ascii="Garamond" w:cs="Garamond" w:eastAsia="Garamond" w:hAnsi="Garamond"/>
          <w:b w:val="false"/>
          <w:bCs w:val="false"/>
          <w:i w:val="false"/>
          <w:iCs w:val="false"/>
          <w:sz w:val="24"/>
          <w:szCs w:val="24"/>
        </w:rPr>
        <w:t xml:space="preserve">Si algo queda de estas páginas, espero que sea esto: que la próxima vez que alguien te diga que el tiempo pasa volando, no lo tomes como una queja sobre el reloj. Es un informe preciso sobre cuánto, últimamente, está entrando en tu horizonte.</w:t>
      </w:r>
    </w:p>
    <w:p>
      <w:pPr>
        <w:pStyle w:val="Heading2"/>
        <w:spacing w:after="240" w:before="480"/>
      </w:pPr>
      <w:r>
        <w:rPr>
          <w:rFonts w:ascii="Garamond" w:cs="Garamond" w:eastAsia="Garamond" w:hAnsi="Garamond"/>
          <w:b/>
          <w:bCs/>
        </w:rPr>
        <w:t xml:space="preserve">Glosario mínimo</w:t>
      </w:r>
    </w:p>
    <w:p>
      <w:pPr>
        <w:spacing w:after="200" w:before="0" w:line="340"/>
      </w:pPr>
      <w:r>
        <w:rPr>
          <w:rFonts w:ascii="Garamond" w:cs="Garamond" w:eastAsia="Garamond" w:hAnsi="Garamond"/>
          <w:b w:val="false"/>
          <w:bCs w:val="false"/>
          <w:i w:val="false"/>
          <w:iCs w:val="false"/>
          <w:sz w:val="24"/>
          <w:szCs w:val="24"/>
        </w:rPr>
        <w:t xml:space="preserve">Horizonte. Lo que se condensa una sola vez y que ninguna cantidad de reloj puede fabricar por encargo.</w:t>
      </w:r>
    </w:p>
    <w:p>
      <w:pPr>
        <w:spacing w:after="200" w:before="0" w:line="340"/>
      </w:pPr>
      <w:r>
        <w:rPr>
          <w:rFonts w:ascii="Garamond" w:cs="Garamond" w:eastAsia="Garamond" w:hAnsi="Garamond"/>
          <w:b w:val="false"/>
          <w:bCs w:val="false"/>
          <w:i w:val="false"/>
          <w:iCs w:val="false"/>
          <w:sz w:val="24"/>
          <w:szCs w:val="24"/>
        </w:rPr>
        <w:t xml:space="preserve">Reservorio. El fondo sin forma del que todo horizonte emerge y al que, evaporado, regresa.</w:t>
      </w:r>
    </w:p>
    <w:p>
      <w:pPr>
        <w:spacing w:after="200" w:before="0" w:line="340"/>
      </w:pPr>
      <w:r>
        <w:rPr>
          <w:rFonts w:ascii="Garamond" w:cs="Garamond" w:eastAsia="Garamond" w:hAnsi="Garamond"/>
          <w:b w:val="false"/>
          <w:bCs w:val="false"/>
          <w:i w:val="false"/>
          <w:iCs w:val="false"/>
          <w:sz w:val="24"/>
          <w:szCs w:val="24"/>
        </w:rPr>
        <w:t xml:space="preserve">Tasa de integración. La velocidad a la que un horizonte incorpora información nueva; determina si un verano dura una tarde o toda una vida.</w:t>
      </w:r>
    </w:p>
    <w:p>
      <w:pPr>
        <w:spacing w:after="200" w:before="0" w:line="340"/>
      </w:pPr>
      <w:r>
        <w:rPr>
          <w:rFonts w:ascii="Garamond" w:cs="Garamond" w:eastAsia="Garamond" w:hAnsi="Garamond"/>
          <w:b w:val="false"/>
          <w:bCs w:val="false"/>
          <w:i w:val="false"/>
          <w:iCs w:val="false"/>
          <w:sz w:val="24"/>
          <w:szCs w:val="24"/>
        </w:rPr>
        <w:t xml:space="preserve">Densidad temporal. El tiempo medido no en minutos, sino en cuánto ha ocurrido dentro de quien lo vive.</w:t>
      </w:r>
    </w:p>
    <w:p>
      <w:pPr>
        <w:spacing w:after="200" w:before="0" w:line="340"/>
      </w:pPr>
      <w:r>
        <w:rPr>
          <w:rFonts w:ascii="Garamond" w:cs="Garamond" w:eastAsia="Garamond" w:hAnsi="Garamond"/>
          <w:b w:val="false"/>
          <w:bCs w:val="false"/>
          <w:i w:val="false"/>
          <w:iCs w:val="false"/>
          <w:sz w:val="24"/>
          <w:szCs w:val="24"/>
        </w:rPr>
        <w:t xml:space="preserve">Condición de frontera. La elección —no la ley— que le da al tiempo su única dirección; el universo pudo empezar de otra manera, pero empezó así.</w:t>
      </w:r>
    </w:p>
    <w:p>
      <w:pPr>
        <w:spacing w:after="200" w:before="0" w:line="340"/>
      </w:pPr>
      <w:r>
        <w:rPr>
          <w:rFonts w:ascii="Garamond" w:cs="Garamond" w:eastAsia="Garamond" w:hAnsi="Garamond"/>
          <w:b w:val="false"/>
          <w:bCs w:val="false"/>
          <w:i w:val="false"/>
          <w:iCs w:val="false"/>
          <w:sz w:val="24"/>
          <w:szCs w:val="24"/>
        </w:rPr>
        <w:t xml:space="preserve">Caos determinista. Lo que ocurre cuando un sistema obedece leyes exactas y aun así se vuelve impredecible, porque nadie puede medir sus condiciones iniciales con precisión infinita.</w:t>
      </w:r>
    </w:p>
    <w:p>
      <w:pPr>
        <w:spacing w:after="200" w:before="0" w:line="340"/>
      </w:pPr>
      <w:r>
        <w:rPr>
          <w:rFonts w:ascii="Garamond" w:cs="Garamond" w:eastAsia="Garamond" w:hAnsi="Garamond"/>
          <w:b w:val="false"/>
          <w:bCs w:val="false"/>
          <w:i w:val="false"/>
          <w:iCs w:val="false"/>
          <w:sz w:val="24"/>
          <w:szCs w:val="24"/>
        </w:rPr>
        <w:t xml:space="preserve">Bloque de universo (block universe). La idea de que pasado, presente y futuro son igualmente reales; lo que cambia no es lo que existe, sino cuánto de ello un horizonte concreto puede visitar.</w:t>
      </w:r>
    </w:p>
    <w:p>
      <w:pPr>
        <w:spacing w:after="200" w:before="0" w:line="340"/>
      </w:pPr>
      <w:r>
        <w:rPr>
          <w:rFonts w:ascii="Garamond" w:cs="Garamond" w:eastAsia="Garamond" w:hAnsi="Garamond"/>
          <w:b w:val="false"/>
          <w:bCs w:val="false"/>
          <w:i w:val="false"/>
          <w:iCs w:val="false"/>
          <w:sz w:val="24"/>
          <w:szCs w:val="24"/>
        </w:rPr>
        <w:t xml:space="preserve">Evaporación de agujeros negros. El proceso por el que un horizonte pierde masa y desaparece, sin llevarse consigo la información que contuvo.</w:t>
      </w:r>
    </w:p>
    <w:p>
      <w:pPr>
        <w:spacing w:after="200" w:before="0" w:line="340"/>
      </w:pPr>
      <w:r>
        <w:rPr>
          <w:rFonts w:ascii="Garamond" w:cs="Garamond" w:eastAsia="Garamond" w:hAnsi="Garamond"/>
          <w:b w:val="false"/>
          <w:bCs w:val="false"/>
          <w:i w:val="false"/>
          <w:iCs w:val="false"/>
          <w:sz w:val="24"/>
          <w:szCs w:val="24"/>
        </w:rPr>
        <w:t xml:space="preserve">Radiación de Hawking. Lo que un horizonte devuelve al exterior mientras se evapora: información degradada, nunca aniquilada.</w:t>
      </w:r>
    </w:p>
    <w:p>
      <w:pPr>
        <w:spacing w:after="200" w:before="0" w:line="340"/>
      </w:pPr>
      <w:r>
        <w:rPr>
          <w:rFonts w:ascii="Garamond" w:cs="Garamond" w:eastAsia="Garamond" w:hAnsi="Garamond"/>
          <w:b w:val="false"/>
          <w:bCs w:val="false"/>
          <w:i w:val="false"/>
          <w:iCs w:val="false"/>
          <w:sz w:val="24"/>
          <w:szCs w:val="24"/>
        </w:rPr>
        <w:t xml:space="preserve">Scrambling cuántico. El modo en que la información que cae en un horizonte se reparte hasta volverse, en la práctica, tan irrecuperable como si se hubiera perdido, sin haberse perdido nunca.</w:t>
      </w:r>
    </w:p>
    <w:p>
      <w:pPr>
        <w:spacing w:after="200" w:before="0" w:line="340"/>
      </w:pPr>
      <w:r>
        <w:rPr>
          <w:rFonts w:ascii="Garamond" w:cs="Garamond" w:eastAsia="Garamond" w:hAnsi="Garamond"/>
          <w:b w:val="false"/>
          <w:bCs w:val="false"/>
          <w:i w:val="false"/>
          <w:iCs w:val="false"/>
          <w:sz w:val="24"/>
          <w:szCs w:val="24"/>
        </w:rPr>
        <w:t xml:space="preserve">Tiempo de Page. El instante en que la evaporación deja de ser puro ruido y empieza a portar, otra vez, correlación legible.</w:t>
      </w:r>
    </w:p>
    <w:p>
      <w:pPr>
        <w:spacing w:after="200" w:before="0" w:line="340"/>
      </w:pPr>
      <w:r>
        <w:rPr>
          <w:rFonts w:ascii="Garamond" w:cs="Garamond" w:eastAsia="Garamond" w:hAnsi="Garamond"/>
          <w:b w:val="false"/>
          <w:bCs w:val="false"/>
          <w:i w:val="false"/>
          <w:iCs w:val="false"/>
          <w:sz w:val="24"/>
          <w:szCs w:val="24"/>
        </w:rPr>
        <w:t xml:space="preserve">Dilatación temporal gravitatoria. El tiempo real que se ralentiza cerca de una masa; la misma física, a otra escala, que hace que una tarde con quien amas no se parezca a una tarde cualquiera.</w:t>
      </w:r>
    </w:p>
    <w:p>
      <w:pPr>
        <w:spacing w:after="200" w:before="0" w:line="340"/>
      </w:pPr>
      <w:r>
        <w:rPr>
          <w:rFonts w:ascii="Garamond" w:cs="Garamond" w:eastAsia="Garamond" w:hAnsi="Garamond"/>
          <w:b w:val="false"/>
          <w:bCs w:val="false"/>
          <w:i w:val="false"/>
          <w:iCs w:val="false"/>
          <w:sz w:val="24"/>
          <w:szCs w:val="24"/>
        </w:rPr>
        <w:t xml:space="preserve">Entrelazamiento (ER=EPR). El puente que conecta dos horizontes que se tocaron una vez, aunque la distancia entre ellos, después, se mida en años.</w:t>
      </w:r>
    </w:p>
    <w:p>
      <w:pPr>
        <w:spacing w:after="200" w:before="0" w:line="340"/>
      </w:pPr>
      <w:r>
        <w:rPr>
          <w:rFonts w:ascii="Garamond" w:cs="Garamond" w:eastAsia="Garamond" w:hAnsi="Garamond"/>
          <w:b w:val="false"/>
          <w:bCs w:val="false"/>
          <w:i w:val="false"/>
          <w:iCs w:val="false"/>
          <w:sz w:val="24"/>
          <w:szCs w:val="24"/>
        </w:rPr>
        <w:t xml:space="preserve">Prueba del reloj. Pedirle a alguien que dibuje una esfera con una hora concreta; el trazo que resulta es, con una fidelidad incómoda, un mapa de cuánto horizonte le queda a quien lo dibuja.</w:t>
      </w:r>
    </w:p>
    <w:p>
      <w:pPr>
        <w:pStyle w:val="Heading2"/>
        <w:spacing w:after="240" w:before="480"/>
      </w:pPr>
      <w:r>
        <w:rPr>
          <w:rFonts w:ascii="Garamond" w:cs="Garamond" w:eastAsia="Garamond" w:hAnsi="Garamond"/>
          <w:b/>
          <w:bCs/>
        </w:rPr>
        <w:t xml:space="preserve">Notas y fuentes</w:t>
      </w:r>
    </w:p>
    <w:p>
      <w:pPr>
        <w:spacing w:after="200" w:before="0" w:line="340"/>
      </w:pPr>
      <w:r>
        <w:rPr>
          <w:rFonts w:ascii="Garamond" w:cs="Garamond" w:eastAsia="Garamond" w:hAnsi="Garamond"/>
          <w:b w:val="false"/>
          <w:bCs w:val="false"/>
          <w:i w:val="false"/>
          <w:iCs w:val="false"/>
          <w:sz w:val="24"/>
          <w:szCs w:val="24"/>
        </w:rPr>
        <w:t>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y a escala mucho mayor por la detección directa de ondas gravitatorias (LIGO, 2015); la conjetura de protección cronológica de Hawking (1992) y el principio de autoconsistencia de Novikov (1990) responden a preguntas distintas sobre las curvas temporales cerradas, y ninguna de las dos ha sido demostrada como ley fundamental.</w:t>
      </w:r>
    </w:p>
    <w:p>
      <w:pPr>
        <w:spacing w:after="200" w:before="0" w:line="340"/>
      </w:pPr>
      <w:r>
        <w:rPr>
          <w:rFonts w:ascii="Garamond" w:cs="Garamond" w:eastAsia="Garamond" w:hAnsi="Garamond"/>
          <w:b w:val="false"/>
          <w:bCs w:val="false"/>
          <w:i w:val="false"/>
          <w:iCs w:val="false"/>
          <w:sz w:val="24"/>
          <w:szCs w:val="24"/>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spacing w:after="200" w:before="0" w:line="340"/>
      </w:pPr>
      <w:r>
        <w:rPr>
          <w:rFonts w:ascii="Garamond" w:cs="Garamond" w:eastAsia="Garamond" w:hAnsi="Garamond"/>
          <w:b w:val="false"/>
          <w:bCs w:val="false"/>
          <w:i w:val="false"/>
          <w:iCs w:val="false"/>
          <w:sz w:val="24"/>
          <w:szCs w:val="24"/>
        </w:rPr>
        <w:t>Lecturas: Eagleman, D. (2009), sobre percepción subjetiva del tiempo; Hasson, U. et al. (2012), brain-to-brain coupling; Csikszentmihalyi, M. (1990), Flow; Roenneberg, T. (2012), sobre desfase social; Enrique Gaspar (1887), El Anacronópete;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Christopher Nolan, Interstellar (2014); Abbott, B.P. et al. (LIGO/Virgo, 2016), sobre la primera detección directa de ondas gravitatorias; Suddendorf, T., sobre la memoria como simulación del futuro; Elan Mastai (2017), Todos nuestros presentes equivocados (All Our Wrong Todays); Kurt Vonnegut (1969), Matadero Cinco; Isaac Asimov (1955), El fin de la eternidad; Kaid-Salah Ferrón, S. &amp; Altarriba, E., El meu primer llibre de Relativitat.</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Íñigo Barrera Barceló</dc:creator>
  <cp:lastModifiedBy>Un-named</cp:lastModifiedBy>
  <cp:revision>1</cp:revision>
  <dcterms:created xsi:type="dcterms:W3CDTF">2026-08-31T20:47:39.492Z</dcterms:created>
  <dcterms:modified xsi:type="dcterms:W3CDTF">2026-08-31T20:47:39.503Z</dcterms:modified>
  <dc:title>El horizonte interior — El tiempo que no pasa</dc:title>
</cp:coreProperties>
</file>

<file path=docProps/custom.xml><?xml version="1.0" encoding="utf-8"?>
<Properties xmlns="http://schemas.openxmlformats.org/officeDocument/2006/custom-properties" xmlns:vt="http://schemas.openxmlformats.org/officeDocument/2006/docPropsVTypes"/>
</file>