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D4B" w:rsidRPr="00AF0D4B" w:rsidRDefault="00AF0D4B" w:rsidP="00AF0D4B">
      <w:pPr>
        <w:pStyle w:val="NormalWeb"/>
        <w:spacing w:before="0" w:beforeAutospacing="0" w:after="0" w:afterAutospacing="0"/>
        <w:rPr>
          <w:rFonts w:ascii="Arial" w:hAnsi="Arial" w:cs="Arial"/>
          <w:color w:val="4C4C4C"/>
          <w:sz w:val="20"/>
          <w:szCs w:val="20"/>
          <w:lang w:val="es-ES"/>
        </w:rPr>
      </w:pPr>
      <w:r w:rsidRPr="00AF0D4B">
        <w:rPr>
          <w:rFonts w:ascii="Arial" w:hAnsi="Arial" w:cs="Arial"/>
          <w:color w:val="4C4C4C"/>
          <w:sz w:val="20"/>
          <w:szCs w:val="20"/>
          <w:lang w:val="es-ES"/>
        </w:rPr>
        <w:t>En 1377, la Universidad de Bolonia, la más antigua del mundo occidental con funcionamiento ininterrumpido, y en la que había mujeres estudiando junto a una mayoría de hombres, publicó un edicto que </w:t>
      </w:r>
      <w:r w:rsidRPr="00AF0D4B">
        <w:rPr>
          <w:rStyle w:val="Strong"/>
          <w:rFonts w:ascii="Arial" w:hAnsi="Arial" w:cs="Arial"/>
          <w:color w:val="4C4C4C"/>
          <w:sz w:val="20"/>
          <w:szCs w:val="20"/>
          <w:lang w:val="es-ES"/>
        </w:rPr>
        <w:t>prohibió el ingreso de cualquier mujer a esa institución</w:t>
      </w:r>
      <w:r w:rsidRPr="00AF0D4B">
        <w:rPr>
          <w:rFonts w:ascii="Arial" w:hAnsi="Arial" w:cs="Arial"/>
          <w:color w:val="4C4C4C"/>
          <w:sz w:val="20"/>
          <w:szCs w:val="20"/>
          <w:lang w:val="es-ES"/>
        </w:rPr>
        <w:t>, </w:t>
      </w:r>
      <w:r w:rsidRPr="00AF0D4B">
        <w:rPr>
          <w:rStyle w:val="Emphasis"/>
          <w:rFonts w:ascii="Arial" w:hAnsi="Arial" w:cs="Arial"/>
          <w:color w:val="4C4C4C"/>
          <w:sz w:val="20"/>
          <w:szCs w:val="20"/>
          <w:lang w:val="es-ES"/>
        </w:rPr>
        <w:t>aunque sea la más honesta</w:t>
      </w:r>
      <w:r w:rsidRPr="00AF0D4B">
        <w:rPr>
          <w:rFonts w:ascii="Arial" w:hAnsi="Arial" w:cs="Arial"/>
          <w:color w:val="4C4C4C"/>
          <w:sz w:val="20"/>
          <w:szCs w:val="20"/>
          <w:lang w:val="es-ES"/>
        </w:rPr>
        <w:t>, por considerar a la mujer, </w:t>
      </w:r>
      <w:r w:rsidRPr="00AF0D4B">
        <w:rPr>
          <w:rStyle w:val="Emphasis"/>
          <w:rFonts w:ascii="Arial" w:hAnsi="Arial" w:cs="Arial"/>
          <w:color w:val="4C4C4C"/>
          <w:sz w:val="20"/>
          <w:szCs w:val="20"/>
          <w:lang w:val="es-ES"/>
        </w:rPr>
        <w:t>la razón primera del pecado</w:t>
      </w:r>
      <w:r w:rsidRPr="00AF0D4B">
        <w:rPr>
          <w:rFonts w:ascii="Arial" w:hAnsi="Arial" w:cs="Arial"/>
          <w:color w:val="4C4C4C"/>
          <w:sz w:val="20"/>
          <w:szCs w:val="20"/>
          <w:lang w:val="es-ES"/>
        </w:rPr>
        <w:t> y </w:t>
      </w:r>
      <w:r w:rsidRPr="00AF0D4B">
        <w:rPr>
          <w:rStyle w:val="Emphasis"/>
          <w:rFonts w:ascii="Arial" w:hAnsi="Arial" w:cs="Arial"/>
          <w:color w:val="4C4C4C"/>
          <w:sz w:val="20"/>
          <w:szCs w:val="20"/>
          <w:lang w:val="es-ES"/>
        </w:rPr>
        <w:t>la causa de la expulsión del hombre del paraíso</w:t>
      </w:r>
      <w:r w:rsidRPr="00AF0D4B">
        <w:rPr>
          <w:rFonts w:ascii="Arial" w:hAnsi="Arial" w:cs="Arial"/>
          <w:color w:val="4C4C4C"/>
          <w:sz w:val="20"/>
          <w:szCs w:val="20"/>
          <w:lang w:val="es-ES"/>
        </w:rPr>
        <w:t>.</w:t>
      </w:r>
    </w:p>
    <w:p w:rsidR="00AF0D4B" w:rsidRPr="00AF0D4B" w:rsidRDefault="00AF0D4B" w:rsidP="00AF0D4B">
      <w:pPr>
        <w:pStyle w:val="rtejustify"/>
        <w:spacing w:before="0" w:beforeAutospacing="0" w:after="0" w:afterAutospacing="0"/>
        <w:jc w:val="both"/>
        <w:rPr>
          <w:rFonts w:ascii="Arial" w:hAnsi="Arial" w:cs="Arial"/>
          <w:color w:val="4C4C4C"/>
          <w:sz w:val="20"/>
          <w:szCs w:val="20"/>
          <w:lang w:val="es-ES"/>
        </w:rPr>
      </w:pPr>
      <w:r w:rsidRPr="00AF0D4B">
        <w:rPr>
          <w:rFonts w:ascii="Arial" w:hAnsi="Arial" w:cs="Arial"/>
          <w:color w:val="4C4C4C"/>
          <w:sz w:val="20"/>
          <w:szCs w:val="20"/>
          <w:lang w:val="es-ES"/>
        </w:rPr>
        <w:t>Hoy en día, aunque existe matrícula femenina en las universidades y ellas egresan de las licenciaturas, en los altos cargos académicos y en el Sistema Nacional de Investigadores (SNI) hay todavía, al menos en la Universidad Veracruzana, una proporción de 70-30 o de 60-40, donde la mayoría es ocupada por los hombres; por lo que, “</w:t>
      </w:r>
      <w:r w:rsidRPr="00AF0D4B">
        <w:rPr>
          <w:rStyle w:val="Strong"/>
          <w:rFonts w:ascii="Arial" w:hAnsi="Arial" w:cs="Arial"/>
          <w:color w:val="4C4C4C"/>
          <w:sz w:val="20"/>
          <w:szCs w:val="20"/>
          <w:lang w:val="es-ES"/>
        </w:rPr>
        <w:t>las universidades todavía no nos hemos recuperado de esa expulsión de las mujeres</w:t>
      </w:r>
      <w:r w:rsidRPr="00AF0D4B">
        <w:rPr>
          <w:rFonts w:ascii="Arial" w:hAnsi="Arial" w:cs="Arial"/>
          <w:color w:val="4C4C4C"/>
          <w:sz w:val="20"/>
          <w:szCs w:val="20"/>
          <w:lang w:val="es-ES"/>
        </w:rPr>
        <w:t>”.</w:t>
      </w:r>
    </w:p>
    <w:p w:rsidR="00AF0D4B" w:rsidRPr="00AF0D4B" w:rsidRDefault="00AF0D4B" w:rsidP="00AF0D4B">
      <w:pPr>
        <w:pStyle w:val="rtejustify"/>
        <w:spacing w:before="0" w:beforeAutospacing="0" w:after="0" w:afterAutospacing="0"/>
        <w:jc w:val="both"/>
        <w:rPr>
          <w:rFonts w:ascii="Arial" w:hAnsi="Arial" w:cs="Arial"/>
          <w:color w:val="4C4C4C"/>
          <w:sz w:val="20"/>
          <w:szCs w:val="20"/>
          <w:lang w:val="es-ES"/>
        </w:rPr>
      </w:pPr>
      <w:r w:rsidRPr="00AF0D4B">
        <w:rPr>
          <w:rFonts w:ascii="Arial" w:hAnsi="Arial" w:cs="Arial"/>
          <w:color w:val="4C4C4C"/>
          <w:sz w:val="20"/>
          <w:szCs w:val="20"/>
          <w:lang w:val="es-ES"/>
        </w:rPr>
        <w:t>Todo esto lo refirió el Dr. Benno George Álvaro de Keijzer Fokker, profesor e investigador de la Universidad Veracruzana, en su plática </w:t>
      </w:r>
      <w:r w:rsidRPr="00AF0D4B">
        <w:rPr>
          <w:rStyle w:val="Emphasis"/>
          <w:rFonts w:ascii="Arial" w:hAnsi="Arial" w:cs="Arial"/>
          <w:color w:val="4C4C4C"/>
          <w:sz w:val="20"/>
          <w:szCs w:val="20"/>
          <w:lang w:val="es-ES"/>
        </w:rPr>
        <w:t>Los hombres ante la transición de género</w:t>
      </w:r>
      <w:r w:rsidRPr="00AF0D4B">
        <w:rPr>
          <w:rFonts w:ascii="Arial" w:hAnsi="Arial" w:cs="Arial"/>
          <w:color w:val="4C4C4C"/>
          <w:sz w:val="20"/>
          <w:szCs w:val="20"/>
          <w:lang w:val="es-ES"/>
        </w:rPr>
        <w:t>, que dio en la Universidad Iberoamericana Ciudad de México como </w:t>
      </w:r>
      <w:r w:rsidRPr="00AF0D4B">
        <w:rPr>
          <w:rStyle w:val="Strong"/>
          <w:rFonts w:ascii="Arial" w:hAnsi="Arial" w:cs="Arial"/>
          <w:color w:val="4C4C4C"/>
          <w:sz w:val="20"/>
          <w:szCs w:val="20"/>
          <w:lang w:val="es-ES"/>
        </w:rPr>
        <w:t>parte de las actividades del 9M y por invitación de la Vicerrectoría Académica</w:t>
      </w:r>
      <w:r w:rsidRPr="00AF0D4B">
        <w:rPr>
          <w:rFonts w:ascii="Arial" w:hAnsi="Arial" w:cs="Arial"/>
          <w:color w:val="4C4C4C"/>
          <w:sz w:val="20"/>
          <w:szCs w:val="20"/>
          <w:lang w:val="es-ES"/>
        </w:rPr>
        <w:t>.</w:t>
      </w:r>
    </w:p>
    <w:p w:rsidR="00AF0D4B" w:rsidRPr="00AF0D4B" w:rsidRDefault="00AF0D4B" w:rsidP="00AF0D4B">
      <w:pPr>
        <w:pStyle w:val="rtejustify"/>
        <w:spacing w:before="0" w:beforeAutospacing="0" w:after="0" w:afterAutospacing="0"/>
        <w:jc w:val="both"/>
        <w:rPr>
          <w:rFonts w:ascii="Arial" w:hAnsi="Arial" w:cs="Arial"/>
          <w:color w:val="4C4C4C"/>
          <w:sz w:val="20"/>
          <w:szCs w:val="20"/>
          <w:lang w:val="es-ES"/>
        </w:rPr>
      </w:pPr>
      <w:r w:rsidRPr="00AF0D4B">
        <w:rPr>
          <w:rFonts w:ascii="Arial" w:hAnsi="Arial" w:cs="Arial"/>
          <w:color w:val="4C4C4C"/>
          <w:sz w:val="20"/>
          <w:szCs w:val="20"/>
          <w:lang w:val="es-ES"/>
        </w:rPr>
        <w:t>Ante un auditorio presencial exclusivamente masculino (en virtud de que el 9M es un día sin ellas, para caer en la cuenta, con su ausencia, del aporte de las mujeres a la sociedad), en un contexto de protestas feministas y en el que la mitad de los feminicidios son cometidos por la pareja íntima, De Keijzer dijo: “Lo que nos tiene aquí es </w:t>
      </w:r>
      <w:r w:rsidRPr="00AF0D4B">
        <w:rPr>
          <w:rStyle w:val="Strong"/>
          <w:rFonts w:ascii="Arial" w:hAnsi="Arial" w:cs="Arial"/>
          <w:color w:val="4C4C4C"/>
          <w:sz w:val="20"/>
          <w:szCs w:val="20"/>
          <w:lang w:val="es-ES"/>
        </w:rPr>
        <w:t>la persistencia del patriarcado, la resistencia de los hombres</w:t>
      </w:r>
      <w:r w:rsidRPr="00AF0D4B">
        <w:rPr>
          <w:rFonts w:ascii="Arial" w:hAnsi="Arial" w:cs="Arial"/>
          <w:color w:val="4C4C4C"/>
          <w:sz w:val="20"/>
          <w:szCs w:val="20"/>
          <w:lang w:val="es-ES"/>
        </w:rPr>
        <w:t>, </w:t>
      </w:r>
      <w:r w:rsidRPr="00AF0D4B">
        <w:rPr>
          <w:rStyle w:val="Emphasis"/>
          <w:rFonts w:ascii="Arial" w:hAnsi="Arial" w:cs="Arial"/>
          <w:color w:val="4C4C4C"/>
          <w:sz w:val="20"/>
          <w:szCs w:val="20"/>
          <w:lang w:val="es-ES"/>
        </w:rPr>
        <w:t>el que no entendemos que no entendemos</w:t>
      </w:r>
      <w:r w:rsidRPr="00AF0D4B">
        <w:rPr>
          <w:rFonts w:ascii="Arial" w:hAnsi="Arial" w:cs="Arial"/>
          <w:color w:val="4C4C4C"/>
          <w:sz w:val="20"/>
          <w:szCs w:val="20"/>
          <w:lang w:val="es-ES"/>
        </w:rPr>
        <w:t>”, que es lo que genera la protesta feminista y el enojo de ellas.</w:t>
      </w:r>
    </w:p>
    <w:p w:rsidR="00AF0D4B" w:rsidRPr="00AF0D4B" w:rsidRDefault="00AF0D4B" w:rsidP="00AF0D4B">
      <w:pPr>
        <w:pStyle w:val="rtejustify"/>
        <w:spacing w:before="0" w:beforeAutospacing="0" w:after="0" w:afterAutospacing="0"/>
        <w:jc w:val="both"/>
        <w:rPr>
          <w:rFonts w:ascii="Arial" w:hAnsi="Arial" w:cs="Arial"/>
          <w:color w:val="4C4C4C"/>
          <w:sz w:val="20"/>
          <w:szCs w:val="20"/>
          <w:lang w:val="es-ES"/>
        </w:rPr>
      </w:pPr>
      <w:r w:rsidRPr="00AF0D4B">
        <w:rPr>
          <w:rFonts w:ascii="Arial" w:hAnsi="Arial" w:cs="Arial"/>
          <w:color w:val="4C4C4C"/>
          <w:sz w:val="20"/>
          <w:szCs w:val="20"/>
          <w:lang w:val="es-ES"/>
        </w:rPr>
        <w:t>Y aunque no generalizó el que todos los hombres sean patriarcales, violentos y abusivos, sí resaltó que “</w:t>
      </w:r>
      <w:r w:rsidRPr="00AF0D4B">
        <w:rPr>
          <w:rStyle w:val="Strong"/>
          <w:rFonts w:ascii="Arial" w:hAnsi="Arial" w:cs="Arial"/>
          <w:color w:val="4C4C4C"/>
          <w:sz w:val="20"/>
          <w:szCs w:val="20"/>
          <w:lang w:val="es-ES"/>
        </w:rPr>
        <w:t>la mayoría somos testigos de cosas que pasan y guardamos silencio, un silencio incómodo</w:t>
      </w:r>
      <w:r w:rsidRPr="00AF0D4B">
        <w:rPr>
          <w:rFonts w:ascii="Arial" w:hAnsi="Arial" w:cs="Arial"/>
          <w:color w:val="4C4C4C"/>
          <w:sz w:val="20"/>
          <w:szCs w:val="20"/>
          <w:lang w:val="es-ES"/>
        </w:rPr>
        <w:t>. Ahí está lo que llaman la cofradía masculina, y eso hay que empezarlo a cuestionar en uno mismo”.</w:t>
      </w:r>
    </w:p>
    <w:p w:rsidR="00AF0D4B" w:rsidRPr="00AF0D4B" w:rsidRDefault="00AF0D4B" w:rsidP="00AF0D4B">
      <w:pPr>
        <w:pStyle w:val="rtejustify"/>
        <w:spacing w:before="0" w:beforeAutospacing="0" w:after="0" w:afterAutospacing="0"/>
        <w:jc w:val="both"/>
        <w:rPr>
          <w:rFonts w:ascii="Arial" w:hAnsi="Arial" w:cs="Arial"/>
          <w:color w:val="4C4C4C"/>
          <w:sz w:val="20"/>
          <w:szCs w:val="20"/>
          <w:lang w:val="es-ES"/>
        </w:rPr>
      </w:pPr>
      <w:r w:rsidRPr="00AF0D4B">
        <w:rPr>
          <w:rFonts w:ascii="Arial" w:hAnsi="Arial" w:cs="Arial"/>
          <w:color w:val="4C4C4C"/>
          <w:sz w:val="20"/>
          <w:szCs w:val="20"/>
          <w:lang w:val="es-ES"/>
        </w:rPr>
        <w:t>Agregó, citando a la antropóloga y activista feminista argentina </w:t>
      </w:r>
      <w:r w:rsidRPr="00AF0D4B">
        <w:rPr>
          <w:rFonts w:ascii="Arial" w:hAnsi="Arial" w:cs="Arial"/>
          <w:color w:val="4C4C4C"/>
          <w:sz w:val="20"/>
          <w:szCs w:val="20"/>
          <w:lang w:val="es-ES"/>
        </w:rPr>
        <w:t>Rita Laura Segato</w:t>
      </w:r>
      <w:r w:rsidRPr="00AF0D4B">
        <w:rPr>
          <w:rFonts w:ascii="Arial" w:hAnsi="Arial" w:cs="Arial"/>
          <w:color w:val="4C4C4C"/>
          <w:sz w:val="20"/>
          <w:szCs w:val="20"/>
          <w:lang w:val="es-ES"/>
        </w:rPr>
        <w:t>, que: </w:t>
      </w:r>
      <w:r w:rsidRPr="00AF0D4B">
        <w:rPr>
          <w:rStyle w:val="Emphasis"/>
          <w:rFonts w:ascii="Arial" w:hAnsi="Arial" w:cs="Arial"/>
          <w:bCs/>
          <w:color w:val="4C4C4C"/>
          <w:sz w:val="20"/>
          <w:szCs w:val="20"/>
          <w:lang w:val="es-ES"/>
        </w:rPr>
        <w:t>La masculinidad</w:t>
      </w:r>
      <w:r w:rsidRPr="00AF0D4B">
        <w:rPr>
          <w:rStyle w:val="Strong"/>
          <w:rFonts w:ascii="Arial" w:hAnsi="Arial" w:cs="Arial"/>
          <w:color w:val="4C4C4C"/>
          <w:sz w:val="20"/>
          <w:szCs w:val="20"/>
          <w:lang w:val="es-ES"/>
        </w:rPr>
        <w:t> </w:t>
      </w:r>
      <w:r w:rsidRPr="00AF0D4B">
        <w:rPr>
          <w:rStyle w:val="Emphasis"/>
          <w:rFonts w:ascii="Arial" w:hAnsi="Arial" w:cs="Arial"/>
          <w:bCs/>
          <w:color w:val="4C4C4C"/>
          <w:sz w:val="20"/>
          <w:szCs w:val="20"/>
          <w:lang w:val="es-ES"/>
        </w:rPr>
        <w:t>es una estructura basada en un pacto, que es violento por definición</w:t>
      </w:r>
      <w:r w:rsidRPr="00AF0D4B">
        <w:rPr>
          <w:rFonts w:ascii="Arial" w:hAnsi="Arial" w:cs="Arial"/>
          <w:color w:val="4C4C4C"/>
          <w:sz w:val="20"/>
          <w:szCs w:val="20"/>
          <w:lang w:val="es-ES"/>
        </w:rPr>
        <w:t>. “Y es un pacto, sobre todo entre hombres; aunque hay mujeres que apoyan y apuntalan ese pacto también”.</w:t>
      </w:r>
    </w:p>
    <w:p w:rsidR="0099701C" w:rsidRPr="00AF0D4B" w:rsidRDefault="0099701C">
      <w:pPr>
        <w:rPr>
          <w:lang w:val="es-ES"/>
        </w:rPr>
      </w:pPr>
      <w:bookmarkStart w:id="0" w:name="_GoBack"/>
      <w:bookmarkEnd w:id="0"/>
    </w:p>
    <w:sectPr w:rsidR="0099701C" w:rsidRPr="00AF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4B"/>
    <w:rsid w:val="0099701C"/>
    <w:rsid w:val="00A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FC454-ED38-4F21-98ED-EC323148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0D4B"/>
    <w:rPr>
      <w:b/>
      <w:bCs/>
    </w:rPr>
  </w:style>
  <w:style w:type="character" w:styleId="Emphasis">
    <w:name w:val="Emphasis"/>
    <w:basedOn w:val="DefaultParagraphFont"/>
    <w:uiPriority w:val="20"/>
    <w:qFormat/>
    <w:rsid w:val="00AF0D4B"/>
    <w:rPr>
      <w:i/>
      <w:iCs/>
    </w:rPr>
  </w:style>
  <w:style w:type="paragraph" w:customStyle="1" w:styleId="rtejustify">
    <w:name w:val="rtejustify"/>
    <w:basedOn w:val="Normal"/>
    <w:rsid w:val="00AF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0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VERDA, IÑIGO</dc:creator>
  <cp:keywords/>
  <dc:description/>
  <cp:lastModifiedBy>MUÑOZ VERDA, IÑIGO</cp:lastModifiedBy>
  <cp:revision>1</cp:revision>
  <dcterms:created xsi:type="dcterms:W3CDTF">2022-03-10T22:57:00Z</dcterms:created>
  <dcterms:modified xsi:type="dcterms:W3CDTF">2022-03-10T22:57:00Z</dcterms:modified>
</cp:coreProperties>
</file>