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159883040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C38DE8B" w14:textId="09C041BB" w:rsidR="00976084" w:rsidRDefault="00976084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17F8178" wp14:editId="3396A133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2A54F11D4DBF4C3F8CAF22F1D6167F3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CBE64BF" w14:textId="436F9942" w:rsidR="00976084" w:rsidRDefault="0098112B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98112B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Instalación y administración de un hipervisor de tipo 1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B71357A9E04D4C308EC2112A46A9D22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F2BBCBE" w14:textId="424E3877" w:rsidR="00976084" w:rsidRDefault="00F26931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FH-ASIR1-19</w:t>
              </w:r>
            </w:p>
          </w:sdtContent>
        </w:sdt>
        <w:p w14:paraId="6BF49831" w14:textId="77777777" w:rsidR="00976084" w:rsidRDefault="00976084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4B2FBBE" wp14:editId="5170762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977E69" w14:textId="65D45D27" w:rsidR="00976084" w:rsidRDefault="00F26931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27 de </w:t>
                                    </w:r>
                                    <w:r w:rsidR="0098112B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mayo</w:t>
                                    </w: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de 2025</w:t>
                                    </w:r>
                                  </w:p>
                                </w:sdtContent>
                              </w:sdt>
                              <w:p w14:paraId="10D946EF" w14:textId="07252FD4" w:rsidR="00976084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26931">
                                      <w:rPr>
                                        <w:caps/>
                                        <w:color w:val="156082" w:themeColor="accent1"/>
                                      </w:rPr>
                                      <w:t>IÑIGO RASCÓN FERNÁNDEZ</w:t>
                                    </w:r>
                                  </w:sdtContent>
                                </w:sdt>
                              </w:p>
                              <w:p w14:paraId="7A82E88E" w14:textId="2E93C8A1" w:rsidR="00976084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26931">
                                      <w:rPr>
                                        <w:color w:val="156082" w:themeColor="accent1"/>
                                      </w:rPr>
                                      <w:t>DON RAFAEL TOMASI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4B2FBB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977E69" w14:textId="65D45D27" w:rsidR="00976084" w:rsidRDefault="00F26931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27 de </w:t>
                              </w:r>
                              <w:r w:rsidR="0098112B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mayo</w:t>
                              </w: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de 2025</w:t>
                              </w:r>
                            </w:p>
                          </w:sdtContent>
                        </w:sdt>
                        <w:p w14:paraId="10D946EF" w14:textId="07252FD4" w:rsidR="00976084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26931">
                                <w:rPr>
                                  <w:caps/>
                                  <w:color w:val="156082" w:themeColor="accent1"/>
                                </w:rPr>
                                <w:t>IÑIGO RASCÓN FERNÁNDEZ</w:t>
                              </w:r>
                            </w:sdtContent>
                          </w:sdt>
                        </w:p>
                        <w:p w14:paraId="7A82E88E" w14:textId="2E93C8A1" w:rsidR="00976084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26931">
                                <w:rPr>
                                  <w:color w:val="156082" w:themeColor="accent1"/>
                                </w:rPr>
                                <w:t>DON RAFAEL TOMASI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2726121" wp14:editId="59052573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FB06B06" w14:textId="1D6DBD60" w:rsidR="00976084" w:rsidRDefault="00976084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5876583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DA796D" w14:textId="7C714660" w:rsidR="00F26931" w:rsidRPr="00F26931" w:rsidRDefault="00F26931" w:rsidP="00F26931">
          <w:pPr>
            <w:pStyle w:val="TtuloTDC"/>
          </w:pPr>
          <w:r>
            <w:t>ÍNDICE</w:t>
          </w:r>
        </w:p>
        <w:p w14:paraId="576CA48F" w14:textId="0228A837" w:rsidR="0098112B" w:rsidRDefault="0097608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79651" w:history="1">
            <w:r w:rsidR="0098112B" w:rsidRPr="008504C9">
              <w:rPr>
                <w:rStyle w:val="Hipervnculo"/>
                <w:noProof/>
              </w:rPr>
              <w:t>Configuración de Red</w:t>
            </w:r>
            <w:r w:rsidR="0098112B">
              <w:rPr>
                <w:noProof/>
                <w:webHidden/>
              </w:rPr>
              <w:tab/>
            </w:r>
            <w:r w:rsidR="0098112B">
              <w:rPr>
                <w:noProof/>
                <w:webHidden/>
              </w:rPr>
              <w:fldChar w:fldCharType="begin"/>
            </w:r>
            <w:r w:rsidR="0098112B">
              <w:rPr>
                <w:noProof/>
                <w:webHidden/>
              </w:rPr>
              <w:instrText xml:space="preserve"> PAGEREF _Toc230779651 \h </w:instrText>
            </w:r>
            <w:r w:rsidR="0098112B">
              <w:rPr>
                <w:noProof/>
                <w:webHidden/>
              </w:rPr>
            </w:r>
            <w:r w:rsidR="0098112B">
              <w:rPr>
                <w:noProof/>
                <w:webHidden/>
              </w:rPr>
              <w:fldChar w:fldCharType="separate"/>
            </w:r>
            <w:r w:rsidR="00123C21">
              <w:rPr>
                <w:noProof/>
                <w:webHidden/>
              </w:rPr>
              <w:t>4</w:t>
            </w:r>
            <w:r w:rsidR="0098112B">
              <w:rPr>
                <w:noProof/>
                <w:webHidden/>
              </w:rPr>
              <w:fldChar w:fldCharType="end"/>
            </w:r>
          </w:hyperlink>
        </w:p>
        <w:p w14:paraId="7DF1DE1C" w14:textId="2B29843E" w:rsidR="0098112B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0779652" w:history="1">
            <w:r w:rsidR="0098112B" w:rsidRPr="008504C9">
              <w:rPr>
                <w:rStyle w:val="Hipervnculo"/>
                <w:noProof/>
              </w:rPr>
              <w:t>Configuración de DNS y Acceso Web</w:t>
            </w:r>
            <w:r w:rsidR="0098112B">
              <w:rPr>
                <w:noProof/>
                <w:webHidden/>
              </w:rPr>
              <w:tab/>
            </w:r>
            <w:r w:rsidR="0098112B">
              <w:rPr>
                <w:noProof/>
                <w:webHidden/>
              </w:rPr>
              <w:fldChar w:fldCharType="begin"/>
            </w:r>
            <w:r w:rsidR="0098112B">
              <w:rPr>
                <w:noProof/>
                <w:webHidden/>
              </w:rPr>
              <w:instrText xml:space="preserve"> PAGEREF _Toc230779652 \h </w:instrText>
            </w:r>
            <w:r w:rsidR="0098112B">
              <w:rPr>
                <w:noProof/>
                <w:webHidden/>
              </w:rPr>
            </w:r>
            <w:r w:rsidR="0098112B">
              <w:rPr>
                <w:noProof/>
                <w:webHidden/>
              </w:rPr>
              <w:fldChar w:fldCharType="separate"/>
            </w:r>
            <w:r w:rsidR="00123C21">
              <w:rPr>
                <w:noProof/>
                <w:webHidden/>
              </w:rPr>
              <w:t>4</w:t>
            </w:r>
            <w:r w:rsidR="0098112B">
              <w:rPr>
                <w:noProof/>
                <w:webHidden/>
              </w:rPr>
              <w:fldChar w:fldCharType="end"/>
            </w:r>
          </w:hyperlink>
        </w:p>
        <w:p w14:paraId="42E2C20C" w14:textId="3EB8F9EB" w:rsidR="0098112B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0779653" w:history="1">
            <w:r w:rsidR="0098112B" w:rsidRPr="008504C9">
              <w:rPr>
                <w:rStyle w:val="Hipervnculo"/>
                <w:noProof/>
              </w:rPr>
              <w:t>Almacenes de Datos</w:t>
            </w:r>
            <w:r w:rsidR="0098112B">
              <w:rPr>
                <w:noProof/>
                <w:webHidden/>
              </w:rPr>
              <w:tab/>
            </w:r>
            <w:r w:rsidR="0098112B">
              <w:rPr>
                <w:noProof/>
                <w:webHidden/>
              </w:rPr>
              <w:fldChar w:fldCharType="begin"/>
            </w:r>
            <w:r w:rsidR="0098112B">
              <w:rPr>
                <w:noProof/>
                <w:webHidden/>
              </w:rPr>
              <w:instrText xml:space="preserve"> PAGEREF _Toc230779653 \h </w:instrText>
            </w:r>
            <w:r w:rsidR="0098112B">
              <w:rPr>
                <w:noProof/>
                <w:webHidden/>
              </w:rPr>
            </w:r>
            <w:r w:rsidR="0098112B">
              <w:rPr>
                <w:noProof/>
                <w:webHidden/>
              </w:rPr>
              <w:fldChar w:fldCharType="separate"/>
            </w:r>
            <w:r w:rsidR="00123C21">
              <w:rPr>
                <w:noProof/>
                <w:webHidden/>
              </w:rPr>
              <w:t>6</w:t>
            </w:r>
            <w:r w:rsidR="0098112B">
              <w:rPr>
                <w:noProof/>
                <w:webHidden/>
              </w:rPr>
              <w:fldChar w:fldCharType="end"/>
            </w:r>
          </w:hyperlink>
        </w:p>
        <w:p w14:paraId="103B132A" w14:textId="33DC9A65" w:rsidR="0098112B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0779654" w:history="1">
            <w:r w:rsidR="0098112B" w:rsidRPr="008504C9">
              <w:rPr>
                <w:rStyle w:val="Hipervnculo"/>
                <w:noProof/>
              </w:rPr>
              <w:t>Datastore para Máquinas Virtuales</w:t>
            </w:r>
            <w:r w:rsidR="0098112B">
              <w:rPr>
                <w:noProof/>
                <w:webHidden/>
              </w:rPr>
              <w:tab/>
            </w:r>
            <w:r w:rsidR="0098112B">
              <w:rPr>
                <w:noProof/>
                <w:webHidden/>
              </w:rPr>
              <w:fldChar w:fldCharType="begin"/>
            </w:r>
            <w:r w:rsidR="0098112B">
              <w:rPr>
                <w:noProof/>
                <w:webHidden/>
              </w:rPr>
              <w:instrText xml:space="preserve"> PAGEREF _Toc230779654 \h </w:instrText>
            </w:r>
            <w:r w:rsidR="0098112B">
              <w:rPr>
                <w:noProof/>
                <w:webHidden/>
              </w:rPr>
            </w:r>
            <w:r w:rsidR="0098112B">
              <w:rPr>
                <w:noProof/>
                <w:webHidden/>
              </w:rPr>
              <w:fldChar w:fldCharType="separate"/>
            </w:r>
            <w:r w:rsidR="00123C21">
              <w:rPr>
                <w:noProof/>
                <w:webHidden/>
              </w:rPr>
              <w:t>8</w:t>
            </w:r>
            <w:r w:rsidR="0098112B">
              <w:rPr>
                <w:noProof/>
                <w:webHidden/>
              </w:rPr>
              <w:fldChar w:fldCharType="end"/>
            </w:r>
          </w:hyperlink>
        </w:p>
        <w:p w14:paraId="72130820" w14:textId="455AECB4" w:rsidR="00976084" w:rsidRDefault="00976084">
          <w:r>
            <w:rPr>
              <w:b/>
              <w:bCs/>
            </w:rPr>
            <w:fldChar w:fldCharType="end"/>
          </w:r>
        </w:p>
      </w:sdtContent>
    </w:sdt>
    <w:p w14:paraId="4DF923D1" w14:textId="77777777" w:rsidR="00A155BE" w:rsidRDefault="00976084">
      <w:pPr>
        <w:rPr>
          <w:b/>
          <w:bCs/>
          <w:noProof/>
        </w:rPr>
      </w:pPr>
      <w:r>
        <w:rPr>
          <w:b/>
          <w:bCs/>
        </w:rPr>
        <w:br w:type="page"/>
      </w:r>
    </w:p>
    <w:p w14:paraId="03E1C6E1" w14:textId="6054BF1F" w:rsidR="000930D3" w:rsidRPr="00560D1B" w:rsidRDefault="000930D3">
      <w:pPr>
        <w:rPr>
          <w:noProof/>
        </w:rPr>
      </w:pPr>
      <w:r w:rsidRPr="00560D1B">
        <w:rPr>
          <w:noProof/>
        </w:rPr>
        <w:lastRenderedPageBreak/>
        <w:t>La instalación de VMware ESXi carga el microkernel directamente sobre el hardware (bare metal), estableciendo el sistema de archivos base (VMFS) y definiendo las credenciales de acceso. Esta arquitectura garantiza el aislamiento de recursos, una gestión eficiente de las máquinas virtuales y una capa de seguridad robusta para la administración centralizada del servidor.</w:t>
      </w:r>
    </w:p>
    <w:p w14:paraId="5DF364FE" w14:textId="614E7A15" w:rsidR="000930D3" w:rsidRPr="00560D1B" w:rsidRDefault="00223125">
      <w:pPr>
        <w:rPr>
          <w:noProof/>
        </w:rPr>
      </w:pPr>
      <w:r w:rsidRPr="00560D1B">
        <w:rPr>
          <w:noProof/>
        </w:rPr>
        <w:drawing>
          <wp:inline distT="0" distB="0" distL="0" distR="0" wp14:anchorId="6BC1AD96" wp14:editId="622FDD6D">
            <wp:extent cx="4408170" cy="35629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46508" w14:textId="60284A3D" w:rsidR="000930D3" w:rsidRPr="00560D1B" w:rsidRDefault="00223125">
      <w:pPr>
        <w:rPr>
          <w:noProof/>
        </w:rPr>
      </w:pPr>
      <w:r w:rsidRPr="00560D1B">
        <w:rPr>
          <w:noProof/>
        </w:rPr>
        <w:drawing>
          <wp:inline distT="0" distB="0" distL="0" distR="0" wp14:anchorId="0A968DB1" wp14:editId="6E08BC2F">
            <wp:extent cx="4261485" cy="1811655"/>
            <wp:effectExtent l="0" t="0" r="571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485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8E668" w14:textId="60C965EE" w:rsidR="00223125" w:rsidRPr="00560D1B" w:rsidRDefault="00223125">
      <w:pPr>
        <w:rPr>
          <w:noProof/>
        </w:rPr>
      </w:pPr>
      <w:r w:rsidRPr="00560D1B">
        <w:rPr>
          <w:noProof/>
        </w:rPr>
        <w:lastRenderedPageBreak/>
        <w:drawing>
          <wp:inline distT="0" distB="0" distL="0" distR="0" wp14:anchorId="4EA535D2" wp14:editId="0EEACD0F">
            <wp:extent cx="4261485" cy="3027680"/>
            <wp:effectExtent l="0" t="0" r="5715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485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F3BF0" w14:textId="09CD8E20" w:rsidR="000A11CF" w:rsidRPr="00560D1B" w:rsidRDefault="000A11CF">
      <w:pPr>
        <w:rPr>
          <w:noProof/>
        </w:rPr>
      </w:pPr>
      <w:r w:rsidRPr="00560D1B">
        <w:rPr>
          <w:noProof/>
        </w:rPr>
        <w:t>Instalar ESXi en el disco de 10 GB y destinar el de 142 GB a las máquinas virtuales es una configuración óptima. Esta separación de roles aísla el sistema operativo del hipervisor, mejora el rendimiento general y facilita la gestión del almacenamiento (datastore), evitando que el crecimiento de datos afecte la estabilidad del host.</w:t>
      </w:r>
    </w:p>
    <w:p w14:paraId="0667A972" w14:textId="44295554" w:rsidR="007D7789" w:rsidRPr="00560D1B" w:rsidRDefault="007D7789">
      <w:pPr>
        <w:rPr>
          <w:noProof/>
        </w:rPr>
      </w:pPr>
      <w:r w:rsidRPr="00560D1B">
        <w:rPr>
          <w:noProof/>
        </w:rPr>
        <w:drawing>
          <wp:inline distT="0" distB="0" distL="0" distR="0" wp14:anchorId="00BB4E70" wp14:editId="56D068B7">
            <wp:extent cx="4558352" cy="204225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251" cy="2048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9601E" w14:textId="77777777" w:rsidR="007D7789" w:rsidRPr="00560D1B" w:rsidRDefault="007D7789" w:rsidP="007D7789">
      <w:pPr>
        <w:rPr>
          <w:noProof/>
        </w:rPr>
      </w:pPr>
      <w:r w:rsidRPr="007D7789">
        <w:rPr>
          <w:noProof/>
        </w:rPr>
        <w:t xml:space="preserve">Y instalamos el sistema </w:t>
      </w:r>
    </w:p>
    <w:p w14:paraId="38E3EA8D" w14:textId="5022122A" w:rsidR="00454B3E" w:rsidRPr="007D7789" w:rsidRDefault="00454B3E" w:rsidP="007D7789">
      <w:pPr>
        <w:rPr>
          <w:noProof/>
        </w:rPr>
      </w:pPr>
      <w:r w:rsidRPr="00560D1B">
        <w:rPr>
          <w:noProof/>
        </w:rPr>
        <w:drawing>
          <wp:inline distT="0" distB="0" distL="0" distR="0" wp14:anchorId="3EAD65AF" wp14:editId="63705BE2">
            <wp:extent cx="5400040" cy="189039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91467" w14:textId="77777777" w:rsidR="007D7789" w:rsidRPr="007D7789" w:rsidRDefault="007D7789" w:rsidP="006C7AEF">
      <w:pPr>
        <w:pStyle w:val="Ttulo1"/>
        <w:rPr>
          <w:noProof/>
        </w:rPr>
      </w:pPr>
      <w:bookmarkStart w:id="0" w:name="_Toc230779651"/>
      <w:r w:rsidRPr="007D7789">
        <w:rPr>
          <w:noProof/>
        </w:rPr>
        <w:lastRenderedPageBreak/>
        <w:t>Configuración de Red</w:t>
      </w:r>
      <w:bookmarkEnd w:id="0"/>
      <w:r w:rsidRPr="007D7789">
        <w:rPr>
          <w:noProof/>
        </w:rPr>
        <w:t xml:space="preserve"> </w:t>
      </w:r>
    </w:p>
    <w:p w14:paraId="420C80FF" w14:textId="5C705B0E" w:rsidR="007D7789" w:rsidRPr="00560D1B" w:rsidRDefault="007D7789" w:rsidP="007D7789">
      <w:pPr>
        <w:rPr>
          <w:noProof/>
        </w:rPr>
      </w:pPr>
      <w:r w:rsidRPr="00560D1B">
        <w:rPr>
          <w:noProof/>
        </w:rPr>
        <w:t>Configurar una IP estática en el adaptador de gestión es esencial para garantizar la accesibilidad constante al hipervisor. Al fijar los parámetros (IP, máscara, puerta de enlace y DNS), aseguras que la dirección sea permanente, evitando interrupciones en el acceso administrativo y permitiendo una gestión estable dentro de la red local.</w:t>
      </w:r>
    </w:p>
    <w:p w14:paraId="7BB38138" w14:textId="25336F64" w:rsidR="000A11CF" w:rsidRPr="00560D1B" w:rsidRDefault="00454B3E">
      <w:pPr>
        <w:rPr>
          <w:noProof/>
        </w:rPr>
      </w:pPr>
      <w:r w:rsidRPr="00560D1B">
        <w:rPr>
          <w:noProof/>
        </w:rPr>
        <w:drawing>
          <wp:inline distT="0" distB="0" distL="0" distR="0" wp14:anchorId="318F08BD" wp14:editId="608A2807">
            <wp:extent cx="5400040" cy="202755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AD489" w14:textId="577A24C7" w:rsidR="00976084" w:rsidRPr="00560D1B" w:rsidRDefault="00A155BE">
      <w:r w:rsidRPr="00560D1B">
        <w:rPr>
          <w:noProof/>
        </w:rPr>
        <w:drawing>
          <wp:inline distT="0" distB="0" distL="0" distR="0" wp14:anchorId="783DD753" wp14:editId="1D6B9871">
            <wp:extent cx="6070787" cy="2363189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33"/>
                    <a:stretch/>
                  </pic:blipFill>
                  <pic:spPr bwMode="auto">
                    <a:xfrm>
                      <a:off x="0" y="0"/>
                      <a:ext cx="6089046" cy="2370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EE2D6" w14:textId="77777777" w:rsidR="00454B3E" w:rsidRPr="00454B3E" w:rsidRDefault="00454B3E" w:rsidP="006C7AEF">
      <w:pPr>
        <w:pStyle w:val="Ttulo1"/>
      </w:pPr>
      <w:bookmarkStart w:id="1" w:name="_Toc230779652"/>
      <w:r w:rsidRPr="00454B3E">
        <w:t>Configuración de DNS y Acceso Web</w:t>
      </w:r>
      <w:bookmarkEnd w:id="1"/>
      <w:r w:rsidRPr="00454B3E">
        <w:t xml:space="preserve"> </w:t>
      </w:r>
    </w:p>
    <w:p w14:paraId="64B603E7" w14:textId="1B8304BB" w:rsidR="007D1186" w:rsidRPr="00560D1B" w:rsidRDefault="00454B3E" w:rsidP="00454B3E">
      <w:r w:rsidRPr="00560D1B">
        <w:t xml:space="preserve">Configurar el servidor DNS permite la resolución de nombres necesaria para la conectividad externa. Una vez aplicada la red, accede mediante la dirección IP del servidor a </w:t>
      </w:r>
      <w:proofErr w:type="spellStart"/>
      <w:r w:rsidRPr="00560D1B">
        <w:t>vSphere</w:t>
      </w:r>
      <w:proofErr w:type="spellEnd"/>
      <w:r w:rsidRPr="00560D1B">
        <w:t xml:space="preserve"> Host Client, la interfaz web que permite gestionar centralizadamente máquinas virtuales, almacenamiento y recursos desde el navegador.</w:t>
      </w:r>
    </w:p>
    <w:p w14:paraId="13551AC1" w14:textId="51CDF17C" w:rsidR="007D1186" w:rsidRPr="00560D1B" w:rsidRDefault="007D1186" w:rsidP="00454B3E">
      <w:r w:rsidRPr="00560D1B">
        <w:rPr>
          <w:noProof/>
        </w:rPr>
        <w:lastRenderedPageBreak/>
        <w:drawing>
          <wp:inline distT="0" distB="0" distL="0" distR="0" wp14:anchorId="0C164E71" wp14:editId="0A9D5B8D">
            <wp:extent cx="5400040" cy="2053087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14442"/>
                    <a:stretch/>
                  </pic:blipFill>
                  <pic:spPr bwMode="auto">
                    <a:xfrm>
                      <a:off x="0" y="0"/>
                      <a:ext cx="5400040" cy="2053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01E75" w14:textId="3DBC9217" w:rsidR="004F20BB" w:rsidRPr="00560D1B" w:rsidRDefault="002C6F42" w:rsidP="00454B3E">
      <w:r w:rsidRPr="00560D1B">
        <w:t xml:space="preserve">Accede desde el navegador usando la IP del </w:t>
      </w:r>
      <w:proofErr w:type="spellStart"/>
      <w:r w:rsidRPr="00560D1B">
        <w:t>ESXi</w:t>
      </w:r>
      <w:proofErr w:type="spellEnd"/>
      <w:r w:rsidRPr="00560D1B">
        <w:t xml:space="preserve"> (https://IP). Acepta la advertencia del certificado, inicia sesión con </w:t>
      </w:r>
      <w:proofErr w:type="spellStart"/>
      <w:r w:rsidRPr="00560D1B">
        <w:t>root</w:t>
      </w:r>
      <w:proofErr w:type="spellEnd"/>
      <w:r w:rsidRPr="00560D1B">
        <w:t xml:space="preserve"> y tu contraseña para gestionar el entorno desde el panel de control.</w:t>
      </w:r>
    </w:p>
    <w:p w14:paraId="1E90FC6A" w14:textId="0A2DC8E1" w:rsidR="007023F6" w:rsidRPr="00560D1B" w:rsidRDefault="004F20BB" w:rsidP="00454B3E">
      <w:r w:rsidRPr="00560D1B">
        <w:rPr>
          <w:noProof/>
        </w:rPr>
        <w:drawing>
          <wp:inline distT="0" distB="0" distL="0" distR="0" wp14:anchorId="654E8949" wp14:editId="5E374A64">
            <wp:extent cx="5400040" cy="39433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0980"/>
                    <a:stretch/>
                  </pic:blipFill>
                  <pic:spPr bwMode="auto">
                    <a:xfrm>
                      <a:off x="0" y="0"/>
                      <a:ext cx="5400040" cy="394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ACC87" w14:textId="1CAFC33F" w:rsidR="00154D42" w:rsidRDefault="00154D42">
      <w:r>
        <w:br w:type="page"/>
      </w:r>
    </w:p>
    <w:p w14:paraId="11FF3590" w14:textId="77777777" w:rsidR="00DB6CE4" w:rsidRPr="00DB6CE4" w:rsidRDefault="00DB6CE4" w:rsidP="006C7AEF">
      <w:pPr>
        <w:pStyle w:val="Ttulo1"/>
      </w:pPr>
      <w:bookmarkStart w:id="2" w:name="_Toc230779653"/>
      <w:r w:rsidRPr="00DB6CE4">
        <w:lastRenderedPageBreak/>
        <w:t>Almacenes de Datos</w:t>
      </w:r>
      <w:bookmarkEnd w:id="2"/>
      <w:r w:rsidRPr="00DB6CE4">
        <w:t xml:space="preserve"> </w:t>
      </w:r>
    </w:p>
    <w:p w14:paraId="5966F78D" w14:textId="06B69BE6" w:rsidR="00582745" w:rsidRPr="00560D1B" w:rsidRDefault="00DB6CE4" w:rsidP="00DB6CE4">
      <w:r w:rsidRPr="00560D1B">
        <w:t xml:space="preserve">Crea un </w:t>
      </w:r>
      <w:proofErr w:type="spellStart"/>
      <w:r w:rsidRPr="00560D1B">
        <w:t>datastore</w:t>
      </w:r>
      <w:proofErr w:type="spellEnd"/>
      <w:r w:rsidRPr="00560D1B">
        <w:t xml:space="preserve"> exclusivo para archivos ISO. Esta separación organiza los instaladores, evita saturar el almacenamiento de los discos virtuales de las máquinas y simplifica la gestión de recursos al mantener el entorno de despliegue limpio y ordenado.</w:t>
      </w:r>
    </w:p>
    <w:p w14:paraId="45E44AC3" w14:textId="228D7795" w:rsidR="00DB6CE4" w:rsidRDefault="00582745" w:rsidP="00454B3E">
      <w:r w:rsidRPr="00560D1B">
        <w:rPr>
          <w:noProof/>
        </w:rPr>
        <w:drawing>
          <wp:inline distT="0" distB="0" distL="0" distR="0" wp14:anchorId="270A5E22" wp14:editId="61290526">
            <wp:extent cx="4953663" cy="1998566"/>
            <wp:effectExtent l="0" t="0" r="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13751"/>
                    <a:stretch/>
                  </pic:blipFill>
                  <pic:spPr bwMode="auto">
                    <a:xfrm>
                      <a:off x="0" y="0"/>
                      <a:ext cx="4953663" cy="1998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B6CE4" w:rsidRPr="00560D1B">
        <w:rPr>
          <w:noProof/>
        </w:rPr>
        <w:drawing>
          <wp:inline distT="0" distB="0" distL="0" distR="0" wp14:anchorId="12EF578A" wp14:editId="0E84C1E5">
            <wp:extent cx="4976738" cy="192421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6738" cy="192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5C9E" w:rsidRPr="00560D1B">
        <w:rPr>
          <w:noProof/>
        </w:rPr>
        <w:lastRenderedPageBreak/>
        <w:drawing>
          <wp:inline distT="0" distB="0" distL="0" distR="0" wp14:anchorId="55885017" wp14:editId="73318A77">
            <wp:extent cx="4723075" cy="1741162"/>
            <wp:effectExtent l="0" t="0" r="190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6100" cy="174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5C9E" w:rsidRPr="00560D1B">
        <w:rPr>
          <w:noProof/>
        </w:rPr>
        <w:drawing>
          <wp:inline distT="0" distB="0" distL="0" distR="0" wp14:anchorId="04274778" wp14:editId="6C15BFF5">
            <wp:extent cx="5400040" cy="3218815"/>
            <wp:effectExtent l="0" t="0" r="0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8637" w14:textId="0EDDC601" w:rsidR="00154D42" w:rsidRPr="00560D1B" w:rsidRDefault="00154D42" w:rsidP="00454B3E">
      <w:r w:rsidRPr="00154D42">
        <w:rPr>
          <w:noProof/>
        </w:rPr>
        <w:drawing>
          <wp:inline distT="0" distB="0" distL="0" distR="0" wp14:anchorId="32C0B0CD" wp14:editId="3F126D47">
            <wp:extent cx="5671128" cy="2775006"/>
            <wp:effectExtent l="0" t="0" r="6350" b="635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r="6205"/>
                    <a:stretch/>
                  </pic:blipFill>
                  <pic:spPr bwMode="auto">
                    <a:xfrm>
                      <a:off x="0" y="0"/>
                      <a:ext cx="5678516" cy="2778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5C1A3" w14:textId="77777777" w:rsidR="00520DE1" w:rsidRPr="00560D1B" w:rsidRDefault="00520DE1" w:rsidP="00454B3E"/>
    <w:p w14:paraId="3B4F4A96" w14:textId="6BED1FED" w:rsidR="00520DE1" w:rsidRPr="00560D1B" w:rsidRDefault="00520DE1">
      <w:r w:rsidRPr="00560D1B">
        <w:br w:type="page"/>
      </w:r>
    </w:p>
    <w:p w14:paraId="4392D225" w14:textId="77777777" w:rsidR="00520DE1" w:rsidRPr="00520DE1" w:rsidRDefault="00520DE1" w:rsidP="006C7AEF">
      <w:pPr>
        <w:pStyle w:val="Ttulo1"/>
      </w:pPr>
      <w:bookmarkStart w:id="3" w:name="_Toc230779654"/>
      <w:proofErr w:type="spellStart"/>
      <w:r w:rsidRPr="00520DE1">
        <w:lastRenderedPageBreak/>
        <w:t>Datastore</w:t>
      </w:r>
      <w:proofErr w:type="spellEnd"/>
      <w:r w:rsidRPr="00520DE1">
        <w:t xml:space="preserve"> para Máquinas Virtuales</w:t>
      </w:r>
      <w:bookmarkEnd w:id="3"/>
      <w:r w:rsidRPr="00520DE1">
        <w:t xml:space="preserve"> </w:t>
      </w:r>
    </w:p>
    <w:p w14:paraId="02EEB339" w14:textId="7294BFC3" w:rsidR="00520DE1" w:rsidRPr="00560D1B" w:rsidRDefault="00520DE1" w:rsidP="00520DE1">
      <w:r w:rsidRPr="00560D1B">
        <w:t xml:space="preserve">Destinar un </w:t>
      </w:r>
      <w:proofErr w:type="spellStart"/>
      <w:r w:rsidRPr="00560D1B">
        <w:rPr>
          <w:i/>
          <w:iCs/>
        </w:rPr>
        <w:t>datastore</w:t>
      </w:r>
      <w:proofErr w:type="spellEnd"/>
      <w:r w:rsidRPr="00560D1B">
        <w:rPr>
          <w:i/>
          <w:iCs/>
        </w:rPr>
        <w:t xml:space="preserve"> </w:t>
      </w:r>
      <w:r w:rsidRPr="00560D1B">
        <w:t xml:space="preserve">exclusivo para archivos de máquinas virtuales </w:t>
      </w:r>
      <w:proofErr w:type="gramStart"/>
      <w:r w:rsidRPr="00560D1B">
        <w:t>(.</w:t>
      </w:r>
      <w:proofErr w:type="spellStart"/>
      <w:r w:rsidRPr="00560D1B">
        <w:t>vmx</w:t>
      </w:r>
      <w:proofErr w:type="spellEnd"/>
      <w:proofErr w:type="gramEnd"/>
      <w:r w:rsidRPr="00560D1B">
        <w:t>, .</w:t>
      </w:r>
      <w:proofErr w:type="spellStart"/>
      <w:r w:rsidRPr="00560D1B">
        <w:t>vmdk</w:t>
      </w:r>
      <w:proofErr w:type="spellEnd"/>
      <w:r w:rsidRPr="00560D1B">
        <w:t>) optimiza el rendimiento del I/O de disco y mantiene una organización clara, separando la infraestructura operativa de los archivos de instalación.</w:t>
      </w:r>
    </w:p>
    <w:p w14:paraId="23D3B909" w14:textId="277C5F79" w:rsidR="00C40E5E" w:rsidRDefault="00C40E5E" w:rsidP="00520DE1">
      <w:pPr>
        <w:rPr>
          <w:b/>
          <w:bCs/>
        </w:rPr>
      </w:pPr>
      <w:r w:rsidRPr="00C40E5E">
        <w:rPr>
          <w:b/>
          <w:bCs/>
          <w:noProof/>
        </w:rPr>
        <w:drawing>
          <wp:inline distT="0" distB="0" distL="0" distR="0" wp14:anchorId="69677162" wp14:editId="0EE05046">
            <wp:extent cx="5400040" cy="1768475"/>
            <wp:effectExtent l="0" t="0" r="0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3869" w14:textId="022035EA" w:rsidR="00C40E5E" w:rsidRDefault="00560D1B" w:rsidP="00520DE1">
      <w:pPr>
        <w:rPr>
          <w:b/>
          <w:bCs/>
        </w:rPr>
      </w:pPr>
      <w:r w:rsidRPr="00560D1B">
        <w:rPr>
          <w:b/>
          <w:bCs/>
          <w:noProof/>
        </w:rPr>
        <w:drawing>
          <wp:inline distT="0" distB="0" distL="0" distR="0" wp14:anchorId="28C0F18E" wp14:editId="77EFE136">
            <wp:extent cx="5400040" cy="3136900"/>
            <wp:effectExtent l="0" t="0" r="0" b="63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E5E" w:rsidSect="00976084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21A74"/>
    <w:multiLevelType w:val="multilevel"/>
    <w:tmpl w:val="145E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ajorEastAsia" w:hAnsiTheme="minorHAnsi" w:cstheme="majorBidi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251D95"/>
    <w:multiLevelType w:val="hybridMultilevel"/>
    <w:tmpl w:val="EA16F882"/>
    <w:lvl w:ilvl="0" w:tplc="2C120EBE">
      <w:start w:val="1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760179412">
    <w:abstractNumId w:val="0"/>
  </w:num>
  <w:num w:numId="2" w16cid:durableId="1957641349">
    <w:abstractNumId w:val="0"/>
    <w:lvlOverride w:ilvl="2">
      <w:lvl w:ilvl="2">
        <w:numFmt w:val="decimal"/>
        <w:lvlText w:val="%3."/>
        <w:lvlJc w:val="left"/>
      </w:lvl>
    </w:lvlOverride>
  </w:num>
  <w:num w:numId="3" w16cid:durableId="1449735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84"/>
    <w:rsid w:val="000930D3"/>
    <w:rsid w:val="000A11CF"/>
    <w:rsid w:val="001054FE"/>
    <w:rsid w:val="00123C21"/>
    <w:rsid w:val="00154D42"/>
    <w:rsid w:val="00223125"/>
    <w:rsid w:val="002C6F42"/>
    <w:rsid w:val="00391ED3"/>
    <w:rsid w:val="004002E0"/>
    <w:rsid w:val="00454B3E"/>
    <w:rsid w:val="004668C2"/>
    <w:rsid w:val="004F20BB"/>
    <w:rsid w:val="00520DE1"/>
    <w:rsid w:val="00560D1B"/>
    <w:rsid w:val="00582745"/>
    <w:rsid w:val="006C7AEF"/>
    <w:rsid w:val="007023F6"/>
    <w:rsid w:val="007D1186"/>
    <w:rsid w:val="007D7789"/>
    <w:rsid w:val="00976084"/>
    <w:rsid w:val="0098112B"/>
    <w:rsid w:val="00985C9E"/>
    <w:rsid w:val="00A155BE"/>
    <w:rsid w:val="00A60DFE"/>
    <w:rsid w:val="00BA7E4F"/>
    <w:rsid w:val="00BC5392"/>
    <w:rsid w:val="00BF0F9A"/>
    <w:rsid w:val="00C40E5E"/>
    <w:rsid w:val="00DB6CE4"/>
    <w:rsid w:val="00F26931"/>
    <w:rsid w:val="00FA69E6"/>
    <w:rsid w:val="00FE0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6061F"/>
  <w15:chartTrackingRefBased/>
  <w15:docId w15:val="{6A03945B-2725-494F-89A0-71EBAD019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6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6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76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76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6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6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6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6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6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6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76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76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760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60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60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60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60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60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6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6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6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6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6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60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60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60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6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60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608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76084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76084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976084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7608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76084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76084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97608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8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image" Target="media/image12.png"/><Relationship Id="rId26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emf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A54F11D4DBF4C3F8CAF22F1D6167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7E3A3-452D-47CA-9BC7-AB163B2D78D5}"/>
      </w:docPartPr>
      <w:docPartBody>
        <w:p w:rsidR="00F74EF3" w:rsidRDefault="007741FA" w:rsidP="007741FA">
          <w:pPr>
            <w:pStyle w:val="2A54F11D4DBF4C3F8CAF22F1D6167F36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B71357A9E04D4C308EC2112A46A9D2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5904B1-6EA2-4FBE-935E-9B29FB367CF4}"/>
      </w:docPartPr>
      <w:docPartBody>
        <w:p w:rsidR="00F74EF3" w:rsidRDefault="007741FA" w:rsidP="007741FA">
          <w:pPr>
            <w:pStyle w:val="B71357A9E04D4C308EC2112A46A9D22A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1FA"/>
    <w:rsid w:val="00034EF9"/>
    <w:rsid w:val="001054FE"/>
    <w:rsid w:val="007741FA"/>
    <w:rsid w:val="007827DB"/>
    <w:rsid w:val="00BA7E4F"/>
    <w:rsid w:val="00F74EF3"/>
    <w:rsid w:val="00FA69E6"/>
    <w:rsid w:val="00FF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A54F11D4DBF4C3F8CAF22F1D6167F36">
    <w:name w:val="2A54F11D4DBF4C3F8CAF22F1D6167F36"/>
    <w:rsid w:val="007741FA"/>
  </w:style>
  <w:style w:type="paragraph" w:customStyle="1" w:styleId="B71357A9E04D4C308EC2112A46A9D22A">
    <w:name w:val="B71357A9E04D4C308EC2112A46A9D22A"/>
    <w:rsid w:val="007741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27 de mayo de 2025</PublishDate>
  <Abstract/>
  <CompanyAddress>DON RAFAEL TOMASI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B601E8C-56C2-4D64-8D88-B862D3EEF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413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IÑIGO RASCÓN FERNÁNDEZ</Company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y administración de un hipervisor de tipo 1</dc:title>
  <dc:subject>FH-ASIR1-19</dc:subject>
  <dc:creator>Inigo Rascon Fernandez</dc:creator>
  <cp:keywords/>
  <dc:description/>
  <cp:lastModifiedBy>Inigo Rascon Fernandez</cp:lastModifiedBy>
  <cp:revision>3</cp:revision>
  <cp:lastPrinted>2026-05-27T11:08:00Z</cp:lastPrinted>
  <dcterms:created xsi:type="dcterms:W3CDTF">2026-05-27T11:08:00Z</dcterms:created>
  <dcterms:modified xsi:type="dcterms:W3CDTF">2026-05-27T11:08:00Z</dcterms:modified>
</cp:coreProperties>
</file>