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80CC8" w14:textId="0D628C5A" w:rsidR="008B197E" w:rsidRDefault="00C50DF3">
      <w:pPr>
        <w:pStyle w:val="Paper-Title"/>
        <w:spacing w:after="60"/>
        <w:rPr>
          <w:lang w:val="el-GR"/>
        </w:rPr>
      </w:pPr>
      <w:r>
        <w:rPr>
          <w:lang w:val="el-GR"/>
        </w:rPr>
        <w:t>Ομαδική Εργασία στις Βάσεις Δεδομένων</w:t>
      </w:r>
    </w:p>
    <w:p w14:paraId="18AF1072" w14:textId="347B0801" w:rsidR="00C50DF3" w:rsidRDefault="00C50DF3">
      <w:pPr>
        <w:pStyle w:val="Paper-Title"/>
        <w:spacing w:after="60"/>
        <w:rPr>
          <w:lang w:val="el-GR"/>
        </w:rPr>
      </w:pPr>
      <w:r>
        <w:rPr>
          <w:lang w:val="el-GR"/>
        </w:rPr>
        <w:t>Εφαρμογή Διαχείρισης Αλυσίδας Πρατηρίων</w:t>
      </w:r>
    </w:p>
    <w:p w14:paraId="6EEED578" w14:textId="019243D3" w:rsidR="00C50DF3" w:rsidRPr="00C50DF3" w:rsidRDefault="00C50DF3">
      <w:pPr>
        <w:pStyle w:val="Paper-Title"/>
        <w:spacing w:after="60"/>
        <w:rPr>
          <w:lang w:val="el-GR"/>
        </w:rPr>
      </w:pPr>
      <w:r>
        <w:rPr>
          <w:lang w:val="el-GR"/>
        </w:rPr>
        <w:t>Ομάδα 36</w:t>
      </w:r>
    </w:p>
    <w:p w14:paraId="445F52D6" w14:textId="1892D67F" w:rsidR="00C50DF3" w:rsidRPr="00C50DF3" w:rsidRDefault="00C50DF3">
      <w:pPr>
        <w:rPr>
          <w:lang w:val="el-GR"/>
        </w:rPr>
        <w:sectPr w:rsidR="00C50DF3" w:rsidRPr="00C50DF3" w:rsidSect="003B4153">
          <w:footerReference w:type="even" r:id="rId7"/>
          <w:pgSz w:w="12240" w:h="15840" w:code="1"/>
          <w:pgMar w:top="1080" w:right="1080" w:bottom="1440" w:left="1080" w:header="720" w:footer="720" w:gutter="0"/>
          <w:cols w:space="720"/>
        </w:sectPr>
      </w:pPr>
    </w:p>
    <w:p w14:paraId="0A253D28" w14:textId="77777777" w:rsidR="00C50DF3" w:rsidRPr="00C50DF3" w:rsidRDefault="00C50DF3">
      <w:pPr>
        <w:pStyle w:val="Author"/>
        <w:spacing w:after="0"/>
        <w:rPr>
          <w:spacing w:val="-2"/>
          <w:lang w:val="el-GR"/>
        </w:rPr>
      </w:pPr>
    </w:p>
    <w:p w14:paraId="17F9B117" w14:textId="76FCCCE9" w:rsidR="008B197E" w:rsidRPr="00C50DF3" w:rsidRDefault="00C50DF3">
      <w:pPr>
        <w:pStyle w:val="Author"/>
        <w:spacing w:after="0"/>
        <w:rPr>
          <w:spacing w:val="-2"/>
          <w:lang w:val="el-GR"/>
        </w:rPr>
      </w:pPr>
      <w:r>
        <w:rPr>
          <w:spacing w:val="-2"/>
          <w:lang w:val="el-GR"/>
        </w:rPr>
        <w:t>Αλέξανδρος Τσαπάρας</w:t>
      </w:r>
    </w:p>
    <w:p w14:paraId="0E9D4E6D" w14:textId="20B9438F" w:rsidR="008B197E" w:rsidRPr="00C50DF3" w:rsidRDefault="00C50DF3">
      <w:pPr>
        <w:pStyle w:val="E-Mail"/>
        <w:rPr>
          <w:spacing w:val="-2"/>
          <w:lang w:val="el-GR"/>
        </w:rPr>
      </w:pPr>
      <w:r>
        <w:rPr>
          <w:spacing w:val="-2"/>
        </w:rPr>
        <w:t>up</w:t>
      </w:r>
      <w:r w:rsidRPr="00C50DF3">
        <w:rPr>
          <w:spacing w:val="-2"/>
          <w:lang w:val="el-GR"/>
        </w:rPr>
        <w:t>1072824@</w:t>
      </w:r>
      <w:proofErr w:type="spellStart"/>
      <w:r>
        <w:rPr>
          <w:spacing w:val="-2"/>
        </w:rPr>
        <w:t>upnet</w:t>
      </w:r>
      <w:proofErr w:type="spellEnd"/>
      <w:r w:rsidRPr="00C50DF3">
        <w:rPr>
          <w:spacing w:val="-2"/>
          <w:lang w:val="el-GR"/>
        </w:rPr>
        <w:t>.</w:t>
      </w:r>
      <w:r>
        <w:rPr>
          <w:spacing w:val="-2"/>
        </w:rPr>
        <w:t>gr</w:t>
      </w:r>
    </w:p>
    <w:p w14:paraId="30E85D9F" w14:textId="77777777" w:rsidR="00C50DF3" w:rsidRPr="00C50DF3" w:rsidRDefault="008B197E">
      <w:pPr>
        <w:pStyle w:val="Author"/>
        <w:spacing w:after="0"/>
        <w:rPr>
          <w:spacing w:val="-2"/>
          <w:lang w:val="el-GR"/>
        </w:rPr>
      </w:pPr>
      <w:r w:rsidRPr="00C50DF3">
        <w:rPr>
          <w:spacing w:val="-2"/>
          <w:lang w:val="el-GR"/>
        </w:rPr>
        <w:br w:type="column"/>
      </w:r>
    </w:p>
    <w:p w14:paraId="3E924B61" w14:textId="77777777" w:rsidR="00C50DF3" w:rsidRPr="00C50DF3" w:rsidRDefault="008B197E">
      <w:pPr>
        <w:pStyle w:val="Author"/>
        <w:spacing w:after="0"/>
        <w:rPr>
          <w:spacing w:val="-2"/>
          <w:lang w:val="el-GR"/>
        </w:rPr>
      </w:pPr>
      <w:r w:rsidRPr="00C50DF3">
        <w:rPr>
          <w:spacing w:val="-2"/>
          <w:lang w:val="el-GR"/>
        </w:rPr>
        <w:br w:type="column"/>
      </w:r>
    </w:p>
    <w:p w14:paraId="204ACA88" w14:textId="59525C5A" w:rsidR="008B197E" w:rsidRPr="00C50DF3" w:rsidRDefault="00C50DF3">
      <w:pPr>
        <w:pStyle w:val="Author"/>
        <w:spacing w:after="0"/>
        <w:rPr>
          <w:spacing w:val="-2"/>
          <w:lang w:val="el-GR"/>
        </w:rPr>
      </w:pPr>
      <w:r>
        <w:rPr>
          <w:spacing w:val="-2"/>
          <w:lang w:val="el-GR"/>
        </w:rPr>
        <w:t>Ιωάννης Νικολάου</w:t>
      </w:r>
    </w:p>
    <w:p w14:paraId="2952D343" w14:textId="325A2CAE" w:rsidR="008B197E" w:rsidRPr="007179EB" w:rsidRDefault="00C50DF3">
      <w:pPr>
        <w:pStyle w:val="E-Mail"/>
        <w:rPr>
          <w:spacing w:val="-2"/>
          <w:lang w:val="el-GR"/>
        </w:rPr>
      </w:pPr>
      <w:r>
        <w:rPr>
          <w:spacing w:val="-2"/>
        </w:rPr>
        <w:t>up</w:t>
      </w:r>
      <w:r w:rsidRPr="007179EB">
        <w:rPr>
          <w:spacing w:val="-2"/>
          <w:lang w:val="el-GR"/>
        </w:rPr>
        <w:t>1072681@</w:t>
      </w:r>
      <w:proofErr w:type="spellStart"/>
      <w:r>
        <w:rPr>
          <w:spacing w:val="-2"/>
        </w:rPr>
        <w:t>upnet</w:t>
      </w:r>
      <w:proofErr w:type="spellEnd"/>
      <w:r w:rsidRPr="007179EB">
        <w:rPr>
          <w:spacing w:val="-2"/>
          <w:lang w:val="el-GR"/>
        </w:rPr>
        <w:t>.</w:t>
      </w:r>
      <w:r>
        <w:rPr>
          <w:spacing w:val="-2"/>
        </w:rPr>
        <w:t>gr</w:t>
      </w:r>
    </w:p>
    <w:p w14:paraId="697F89FA" w14:textId="77777777" w:rsidR="008B197E" w:rsidRPr="007179EB" w:rsidRDefault="008B197E">
      <w:pPr>
        <w:pStyle w:val="E-Mail"/>
        <w:rPr>
          <w:spacing w:val="-2"/>
          <w:lang w:val="el-GR"/>
        </w:rPr>
      </w:pPr>
    </w:p>
    <w:p w14:paraId="5CDD3773" w14:textId="77777777" w:rsidR="008B197E" w:rsidRPr="007179EB" w:rsidRDefault="008B197E">
      <w:pPr>
        <w:pStyle w:val="E-Mail"/>
        <w:rPr>
          <w:lang w:val="el-GR"/>
        </w:rPr>
      </w:pPr>
    </w:p>
    <w:p w14:paraId="2DA52BBE" w14:textId="77777777" w:rsidR="008B197E" w:rsidRPr="007179EB" w:rsidRDefault="008B197E">
      <w:pPr>
        <w:jc w:val="center"/>
        <w:rPr>
          <w:lang w:val="el-GR"/>
        </w:rPr>
        <w:sectPr w:rsidR="008B197E" w:rsidRPr="007179EB" w:rsidSect="003B4153">
          <w:type w:val="continuous"/>
          <w:pgSz w:w="12240" w:h="15840" w:code="1"/>
          <w:pgMar w:top="1080" w:right="1080" w:bottom="1440" w:left="1080" w:header="720" w:footer="720" w:gutter="0"/>
          <w:cols w:num="3" w:space="0"/>
        </w:sectPr>
      </w:pPr>
    </w:p>
    <w:p w14:paraId="348BE041" w14:textId="00C2C9AD" w:rsidR="008B197E" w:rsidRPr="007179EB" w:rsidRDefault="00C50DF3">
      <w:pPr>
        <w:spacing w:after="0"/>
        <w:rPr>
          <w:lang w:val="el-GR"/>
        </w:rPr>
      </w:pPr>
      <w:r>
        <w:rPr>
          <w:b/>
          <w:sz w:val="24"/>
          <w:lang w:val="el-GR"/>
        </w:rPr>
        <w:t>ΠΕΡΙΛΗΨΗ</w:t>
      </w:r>
    </w:p>
    <w:p w14:paraId="7526FB58" w14:textId="4FCFCAD2" w:rsidR="008B197E" w:rsidRPr="00C50DF3" w:rsidRDefault="00C50DF3">
      <w:pPr>
        <w:pStyle w:val="Abstract"/>
        <w:rPr>
          <w:lang w:val="el-GR"/>
        </w:rPr>
      </w:pPr>
      <w:r>
        <w:rPr>
          <w:lang w:val="el-GR"/>
        </w:rPr>
        <w:t xml:space="preserve">Η βασική ιδέα του </w:t>
      </w:r>
      <w:proofErr w:type="spellStart"/>
      <w:r>
        <w:rPr>
          <w:lang w:val="el-GR"/>
        </w:rPr>
        <w:t>πρότζεκτ</w:t>
      </w:r>
      <w:proofErr w:type="spellEnd"/>
      <w:r>
        <w:rPr>
          <w:lang w:val="el-GR"/>
        </w:rPr>
        <w:t xml:space="preserve"> ήταν η αποτελεσματική διαχείριση μιας αλυσίδας πρατηρίων στην Ελλάδα ώστε ο ιδιοκτήτης της επιχείρησης να έχει στη διάθεσή του όλες τις απαραίτητες πληροφορίες </w:t>
      </w:r>
      <w:proofErr w:type="spellStart"/>
      <w:r>
        <w:rPr>
          <w:lang w:val="el-GR"/>
        </w:rPr>
        <w:t>γι’αυτήν</w:t>
      </w:r>
      <w:proofErr w:type="spellEnd"/>
      <w:r>
        <w:rPr>
          <w:lang w:val="el-GR"/>
        </w:rPr>
        <w:t xml:space="preserve">. Το ενδιαφέρον είναι η </w:t>
      </w:r>
      <w:r w:rsidR="00BD574F">
        <w:rPr>
          <w:lang w:val="el-GR"/>
        </w:rPr>
        <w:t>ανάλυση</w:t>
      </w:r>
      <w:r>
        <w:rPr>
          <w:lang w:val="el-GR"/>
        </w:rPr>
        <w:t xml:space="preserve"> της λειτουργίας της αλυσίδας πρατηρίων που ενώ εκ πρώτης όψεως φαίνεται απλή </w:t>
      </w:r>
      <w:r w:rsidR="00BD574F">
        <w:rPr>
          <w:lang w:val="el-GR"/>
        </w:rPr>
        <w:t>εν τέλει κρύβει αρκετή πολυπλοκότητα.</w:t>
      </w:r>
    </w:p>
    <w:p w14:paraId="55B8798C" w14:textId="7161CDB0" w:rsidR="008B197E" w:rsidRDefault="00BD574F">
      <w:pPr>
        <w:pStyle w:val="1"/>
        <w:spacing w:before="120"/>
      </w:pPr>
      <w:r>
        <w:rPr>
          <w:lang w:val="el-GR"/>
        </w:rPr>
        <w:t>ΜΕΘΟΔΟΛΟΓΙΑ</w:t>
      </w:r>
    </w:p>
    <w:p w14:paraId="211BC31B" w14:textId="54FC5A09" w:rsidR="008B197E" w:rsidRDefault="00BD574F">
      <w:pPr>
        <w:pStyle w:val="a7"/>
        <w:spacing w:after="120"/>
        <w:ind w:firstLine="0"/>
        <w:rPr>
          <w:lang w:val="el-GR"/>
        </w:rPr>
      </w:pPr>
      <w:r>
        <w:rPr>
          <w:lang w:val="el-GR"/>
        </w:rPr>
        <w:t xml:space="preserve">Αρχικά αφού λάβαμε υπόψιν διάφορες πηγές [1],[2] ώστε να κατανοήσουμε καλύτερα τις απαιτήσεις που έχει μια αλυσίδα πρατηρίων, καταγράψαμε τις βασικές οντότητες και τα γνωρίσματά τους. Έπειτα ο καθένας δημιούργησε το δικό του </w:t>
      </w:r>
      <w:proofErr w:type="spellStart"/>
      <w:r>
        <w:t>erd</w:t>
      </w:r>
      <w:proofErr w:type="spellEnd"/>
      <w:r w:rsidRPr="00BD574F">
        <w:rPr>
          <w:lang w:val="el-GR"/>
        </w:rPr>
        <w:t xml:space="preserve"> </w:t>
      </w:r>
      <w:r>
        <w:rPr>
          <w:lang w:val="el-GR"/>
        </w:rPr>
        <w:t>και μετά από μια μεταξύ μας συνάντηση καταλήξαμε στο αρχικό πρωτότυπο. Στη συνέχεια από την παρεμβολή της ενδιάμεσης παρουσίασης των εργασιών, ανακαλύψαμε μερικές ελλείψεις που είχε η αρχική προσέγγισή μας και τις διορθώσαμε.</w:t>
      </w:r>
    </w:p>
    <w:p w14:paraId="3CB30E90" w14:textId="1B1BA9B3" w:rsidR="001A6347" w:rsidRPr="001A6347" w:rsidRDefault="001A6347" w:rsidP="001A6347">
      <w:pPr>
        <w:pStyle w:val="2"/>
        <w:numPr>
          <w:ilvl w:val="1"/>
          <w:numId w:val="3"/>
        </w:numPr>
        <w:spacing w:before="120"/>
        <w:rPr>
          <w:lang w:val="el-GR"/>
        </w:rPr>
      </w:pPr>
      <w:r>
        <w:rPr>
          <w:lang w:val="el-GR"/>
        </w:rPr>
        <w:t>ΤΟ ΕΝΔΙΑΦΕΡΟΝ ΤΟΥ ΠΡΟΤΖΕΚΤ</w:t>
      </w:r>
    </w:p>
    <w:p w14:paraId="7016FB49" w14:textId="0F49ED28" w:rsidR="001A6347" w:rsidRDefault="001A6347" w:rsidP="001A6347">
      <w:pPr>
        <w:pStyle w:val="a7"/>
        <w:spacing w:after="120"/>
        <w:ind w:firstLine="720"/>
        <w:rPr>
          <w:lang w:val="el-GR"/>
        </w:rPr>
      </w:pPr>
      <w:r>
        <w:rPr>
          <w:lang w:val="el-GR"/>
        </w:rPr>
        <w:t xml:space="preserve">Το ενδιαφέρον του </w:t>
      </w:r>
      <w:proofErr w:type="spellStart"/>
      <w:r>
        <w:rPr>
          <w:lang w:val="el-GR"/>
        </w:rPr>
        <w:t>πρότζεκτ</w:t>
      </w:r>
      <w:proofErr w:type="spellEnd"/>
      <w:r>
        <w:rPr>
          <w:lang w:val="el-GR"/>
        </w:rPr>
        <w:t xml:space="preserve"> είναι τα περίπλοκα ερωτήματα που μπορεί να εκτελέσει ένας χρήστης αυτής της εφαρμογής (π.χ. ιδιοκτήτης) και να λάβει χρήσιμες πληροφορίες για τη λειτουργία της επιχείρησης. </w:t>
      </w:r>
    </w:p>
    <w:p w14:paraId="221BC2B1" w14:textId="7E0C2C8C" w:rsidR="001A6347" w:rsidRDefault="001A6347">
      <w:pPr>
        <w:pStyle w:val="a7"/>
        <w:spacing w:after="120"/>
        <w:ind w:firstLine="0"/>
        <w:rPr>
          <w:lang w:val="el-GR"/>
        </w:rPr>
      </w:pPr>
      <w:r>
        <w:rPr>
          <w:lang w:val="el-GR"/>
        </w:rPr>
        <w:tab/>
        <w:t xml:space="preserve">Ένα πρώτο ενδιαφέρον ερώτημα που μπορεί να εκτελέσει ένας χρήστης αυτής της εφαρμογής είναι </w:t>
      </w:r>
      <w:r w:rsidR="00C14D5C">
        <w:rPr>
          <w:lang w:val="el-GR"/>
        </w:rPr>
        <w:t>να βρει ποια προϊόντα συμμετέχουν λιγότερο στις συναλλαγές (από 0 έως 5) σε κάθε πρατήριο με σκοπό να αποφασίσει αν θέλει να τα αποσύρει τελείως από το συγκεκριμένο πρατήριο ή ακόμα με ένα επιπλέον ερώτημα να βρει ποιος προμηθευτής του το προσέφερε ώστε να διακόψει τη συνεργασία μαζί του.</w:t>
      </w:r>
    </w:p>
    <w:p w14:paraId="3415FE2E" w14:textId="49CD38EB" w:rsidR="00476222" w:rsidRDefault="00476222">
      <w:pPr>
        <w:pStyle w:val="a7"/>
        <w:spacing w:after="120"/>
        <w:ind w:firstLine="0"/>
        <w:rPr>
          <w:lang w:val="el-GR"/>
        </w:rPr>
      </w:pPr>
      <w:r>
        <w:rPr>
          <w:lang w:val="el-GR"/>
        </w:rPr>
        <w:tab/>
        <w:t xml:space="preserve">Ένα δεύτερο ερώτημα που θα μπορούσε να γίνει είναι να βρούμε σε ποιο πρατήριο γίνονται πολλές συναλλαγές με </w:t>
      </w:r>
      <w:r>
        <w:t>product</w:t>
      </w:r>
      <w:r w:rsidRPr="00476222">
        <w:rPr>
          <w:lang w:val="el-GR"/>
        </w:rPr>
        <w:t xml:space="preserve"> </w:t>
      </w:r>
      <w:r>
        <w:rPr>
          <w:lang w:val="el-GR"/>
        </w:rPr>
        <w:t xml:space="preserve">τύπου καύσιμο, ώστε να αυξήσουμε τον αριθμό των </w:t>
      </w:r>
      <w:r>
        <w:t>pipes</w:t>
      </w:r>
      <w:r w:rsidRPr="00476222">
        <w:rPr>
          <w:lang w:val="el-GR"/>
        </w:rPr>
        <w:t xml:space="preserve"> </w:t>
      </w:r>
      <w:r>
        <w:rPr>
          <w:lang w:val="el-GR"/>
        </w:rPr>
        <w:t>του πρατηρίου αυτού που προσφέρουν το συγκεκριμένο τύπο για να εξυπηρετηθούν τελικά πιο πολλοί πελάτες.</w:t>
      </w:r>
    </w:p>
    <w:p w14:paraId="610D6217" w14:textId="37722ECD" w:rsidR="00476222" w:rsidRDefault="00476222">
      <w:pPr>
        <w:pStyle w:val="a7"/>
        <w:spacing w:after="120"/>
        <w:ind w:firstLine="0"/>
        <w:rPr>
          <w:lang w:val="el-GR"/>
        </w:rPr>
      </w:pPr>
      <w:r>
        <w:rPr>
          <w:lang w:val="el-GR"/>
        </w:rPr>
        <w:tab/>
        <w:t xml:space="preserve">Ένα τρίτο ερώτημα που θα μπορούσε να γίνει είναι να δούμε τις συναλλαγές τις οποίες πραγματοποιούνται στα πρατήρια και να παρατηρήσουμε αν συμβαίνουν περισσότερες  στα πρατήρια με τύπο λειτουργίας </w:t>
      </w:r>
      <w:r>
        <w:t>self</w:t>
      </w:r>
      <w:r w:rsidRPr="00476222">
        <w:rPr>
          <w:lang w:val="el-GR"/>
        </w:rPr>
        <w:t>-</w:t>
      </w:r>
      <w:r>
        <w:t>service</w:t>
      </w:r>
      <w:r w:rsidRPr="00476222">
        <w:rPr>
          <w:lang w:val="el-GR"/>
        </w:rPr>
        <w:t xml:space="preserve"> </w:t>
      </w:r>
      <w:r>
        <w:rPr>
          <w:lang w:val="el-GR"/>
        </w:rPr>
        <w:t xml:space="preserve">ή </w:t>
      </w:r>
      <w:r>
        <w:t>full</w:t>
      </w:r>
      <w:r w:rsidRPr="00476222">
        <w:rPr>
          <w:lang w:val="el-GR"/>
        </w:rPr>
        <w:t>-</w:t>
      </w:r>
      <w:r>
        <w:t>service</w:t>
      </w:r>
      <w:r>
        <w:rPr>
          <w:lang w:val="el-GR"/>
        </w:rPr>
        <w:t xml:space="preserve"> ώστε ο ιδιοκτήτης να αποφασίσει </w:t>
      </w:r>
      <w:r w:rsidR="00990D88">
        <w:rPr>
          <w:lang w:val="el-GR"/>
        </w:rPr>
        <w:t>ποιος τύπος λειτουργίας είναι πιο κερδοφόρος.</w:t>
      </w:r>
    </w:p>
    <w:p w14:paraId="327A4B9C" w14:textId="24CE4B89" w:rsidR="00990D88" w:rsidRDefault="00990D88">
      <w:pPr>
        <w:pStyle w:val="a7"/>
        <w:spacing w:after="120"/>
        <w:ind w:firstLine="0"/>
        <w:rPr>
          <w:lang w:val="el-GR"/>
        </w:rPr>
      </w:pPr>
      <w:r>
        <w:rPr>
          <w:lang w:val="el-GR"/>
        </w:rPr>
        <w:tab/>
        <w:t xml:space="preserve">Ακόμα ένα ερώτημα που θα μπορούσε να γίνει είναι η καταμέτρηση των εγγεγραμμένων πελατών σε ένα συγκεκριμένο πρατήριο και αν ο αριθμός αυτός είναι μικρός να αυξήσουμε τα </w:t>
      </w:r>
      <w:r>
        <w:t>corresponding</w:t>
      </w:r>
      <w:r w:rsidRPr="00990D88">
        <w:rPr>
          <w:lang w:val="el-GR"/>
        </w:rPr>
        <w:t xml:space="preserve"> </w:t>
      </w:r>
      <w:r>
        <w:t>points</w:t>
      </w:r>
      <w:r w:rsidRPr="00990D88">
        <w:rPr>
          <w:lang w:val="el-GR"/>
        </w:rPr>
        <w:t xml:space="preserve"> </w:t>
      </w:r>
      <w:r>
        <w:rPr>
          <w:lang w:val="el-GR"/>
        </w:rPr>
        <w:t xml:space="preserve">που αντιστοιχούν σε κάθε προϊόν στο συγκεκριμένο πρατήριο. </w:t>
      </w:r>
    </w:p>
    <w:p w14:paraId="19348C88" w14:textId="7E73FFD9" w:rsidR="007179EB" w:rsidRPr="00476222" w:rsidRDefault="007179EB">
      <w:pPr>
        <w:pStyle w:val="a7"/>
        <w:spacing w:after="120"/>
        <w:ind w:firstLine="0"/>
        <w:rPr>
          <w:lang w:val="el-GR"/>
        </w:rPr>
      </w:pPr>
      <w:r>
        <w:rPr>
          <w:lang w:val="el-GR"/>
        </w:rPr>
        <w:t>Τελευταίο ερώτημα, να ξέρει ο ιδιοκτήτης ανά πάσας στιγμή ποιο προϊόν του έχει τελειώσει και αν θέλει ειδικότερα να γνωρίζει ποια αντλία έχει αδειάσει για να την γεμίσει.</w:t>
      </w:r>
    </w:p>
    <w:p w14:paraId="4118B515" w14:textId="214B3BE8" w:rsidR="008B197E" w:rsidRDefault="00BD574F">
      <w:pPr>
        <w:pStyle w:val="1"/>
        <w:spacing w:before="120"/>
      </w:pPr>
      <w:r>
        <w:rPr>
          <w:lang w:val="el-GR"/>
        </w:rPr>
        <w:t>ΑΞΙΟΛΟΓΗΣΗ</w:t>
      </w:r>
    </w:p>
    <w:p w14:paraId="672C0998" w14:textId="77777777" w:rsidR="00990D88" w:rsidRDefault="008B197E" w:rsidP="00990D88">
      <w:pPr>
        <w:pStyle w:val="a7"/>
        <w:spacing w:after="120"/>
        <w:ind w:firstLine="0"/>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xml:space="preserve">") from the top of the </w:t>
      </w:r>
      <w:proofErr w:type="gramStart"/>
      <w:r>
        <w:t>page</w:t>
      </w:r>
      <w:proofErr w:type="gramEnd"/>
      <w:r>
        <w:t xml:space="preserve"> and ending with 2.54 cm (1") from the bottom.  The right and lef</w:t>
      </w:r>
      <w:r w:rsidR="00E26518">
        <w:t>t margins should be 1.9 cm (.75"</w:t>
      </w:r>
      <w:r>
        <w:t xml:space="preserve">).  </w:t>
      </w:r>
    </w:p>
    <w:p w14:paraId="01E41CA7" w14:textId="2F1DDFEF" w:rsidR="00990D88" w:rsidRDefault="00990D88" w:rsidP="00990D88">
      <w:pPr>
        <w:pStyle w:val="1"/>
        <w:spacing w:before="120"/>
      </w:pPr>
      <w:r>
        <w:rPr>
          <w:lang w:val="el-GR"/>
        </w:rPr>
        <w:t>ΔΕΔΟΜΕΝΑ</w:t>
      </w:r>
    </w:p>
    <w:p w14:paraId="50D4CF3E" w14:textId="77777777" w:rsidR="008B197E" w:rsidRDefault="008B197E">
      <w:pPr>
        <w:pStyle w:val="a7"/>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14:paraId="57BEF34F" w14:textId="77777777" w:rsidR="008124A9" w:rsidRDefault="008124A9">
      <w:pPr>
        <w:spacing w:after="120"/>
      </w:pPr>
    </w:p>
    <w:p w14:paraId="40281F4D" w14:textId="6599C8F3"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a3"/>
        </w:rPr>
        <w:footnoteReference w:id="1"/>
      </w:r>
    </w:p>
    <w:p w14:paraId="5E45B44C" w14:textId="77777777" w:rsidR="008B197E" w:rsidRDefault="008B197E">
      <w:pPr>
        <w:pStyle w:val="2"/>
        <w:spacing w:before="120"/>
      </w:pPr>
      <w:r>
        <w:t>First Page Copyright Notice</w:t>
      </w:r>
    </w:p>
    <w:p w14:paraId="3322B3F5" w14:textId="77777777" w:rsidR="008B197E" w:rsidRDefault="008B197E">
      <w:pPr>
        <w:pStyle w:val="a7"/>
        <w:spacing w:after="120"/>
        <w:ind w:firstLine="0"/>
      </w:pPr>
      <w:r>
        <w:t>Please leave 3.81 cm (1.5") of blank text box at the bottom of the left column of the first page for the copyright notice.</w:t>
      </w:r>
    </w:p>
    <w:p w14:paraId="555E8A81" w14:textId="77777777" w:rsidR="008B197E" w:rsidRDefault="008B197E">
      <w:pPr>
        <w:pStyle w:val="2"/>
        <w:spacing w:before="120"/>
      </w:pPr>
      <w:r>
        <w:t>Subsequent Pages</w:t>
      </w:r>
    </w:p>
    <w:p w14:paraId="26F4622A" w14:textId="77777777" w:rsidR="008B197E" w:rsidRDefault="008B197E">
      <w:pPr>
        <w:pStyle w:val="a7"/>
        <w:spacing w:after="120"/>
        <w:ind w:firstLine="0"/>
      </w:pPr>
      <w:r>
        <w:t>For pages other than the first page, start at the top of the page, and continue in double-column format.  The two columns on the last page should be as close to equal length as possible.</w:t>
      </w:r>
    </w:p>
    <w:p w14:paraId="08669CEF" w14:textId="77777777" w:rsidR="008B197E" w:rsidRDefault="008B197E">
      <w:pPr>
        <w:pStyle w:val="a7"/>
        <w:ind w:firstLine="0"/>
      </w:pPr>
    </w:p>
    <w:p w14:paraId="639F2EBA" w14:textId="77777777" w:rsidR="008B197E" w:rsidRDefault="008B197E">
      <w:pPr>
        <w:pStyle w:val="a9"/>
        <w:keepNext/>
      </w:pPr>
      <w:r>
        <w:t xml:space="preserve">Table </w:t>
      </w:r>
      <w:fldSimple w:instr=" SEQ Table \* ARABIC ">
        <w:r w:rsidR="00E26518">
          <w:rPr>
            <w:noProof/>
          </w:rPr>
          <w:t>1</w:t>
        </w:r>
      </w:fldSimple>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14:paraId="7026BB40" w14:textId="77777777">
        <w:trPr>
          <w:trHeight w:val="310"/>
        </w:trPr>
        <w:tc>
          <w:tcPr>
            <w:tcW w:w="1211" w:type="dxa"/>
            <w:vAlign w:val="center"/>
          </w:tcPr>
          <w:p w14:paraId="6CD06E5C" w14:textId="77777777" w:rsidR="008B197E" w:rsidRDefault="008B197E">
            <w:pPr>
              <w:pStyle w:val="a7"/>
              <w:ind w:firstLine="0"/>
              <w:jc w:val="center"/>
              <w:rPr>
                <w:b/>
                <w:bCs/>
              </w:rPr>
            </w:pPr>
            <w:r>
              <w:rPr>
                <w:b/>
                <w:bCs/>
              </w:rPr>
              <w:t>Graphics</w:t>
            </w:r>
          </w:p>
        </w:tc>
        <w:tc>
          <w:tcPr>
            <w:tcW w:w="962" w:type="dxa"/>
            <w:vAlign w:val="center"/>
          </w:tcPr>
          <w:p w14:paraId="1326A2A1" w14:textId="77777777" w:rsidR="008B197E" w:rsidRDefault="008B197E">
            <w:pPr>
              <w:pStyle w:val="a7"/>
              <w:ind w:firstLine="0"/>
              <w:jc w:val="center"/>
              <w:rPr>
                <w:b/>
                <w:bCs/>
              </w:rPr>
            </w:pPr>
            <w:r>
              <w:rPr>
                <w:b/>
                <w:bCs/>
              </w:rPr>
              <w:t>Top</w:t>
            </w:r>
          </w:p>
        </w:tc>
        <w:tc>
          <w:tcPr>
            <w:tcW w:w="1406" w:type="dxa"/>
            <w:vAlign w:val="center"/>
          </w:tcPr>
          <w:p w14:paraId="4C39C0D8" w14:textId="77777777" w:rsidR="008B197E" w:rsidRDefault="008B197E">
            <w:pPr>
              <w:pStyle w:val="a7"/>
              <w:ind w:firstLine="0"/>
              <w:jc w:val="center"/>
              <w:rPr>
                <w:b/>
                <w:bCs/>
              </w:rPr>
            </w:pPr>
            <w:r>
              <w:rPr>
                <w:b/>
                <w:bCs/>
              </w:rPr>
              <w:t>In-between</w:t>
            </w:r>
          </w:p>
        </w:tc>
        <w:tc>
          <w:tcPr>
            <w:tcW w:w="1216" w:type="dxa"/>
            <w:vAlign w:val="center"/>
          </w:tcPr>
          <w:p w14:paraId="5EA80DD0" w14:textId="77777777" w:rsidR="008B197E" w:rsidRDefault="008B197E">
            <w:pPr>
              <w:pStyle w:val="a7"/>
              <w:ind w:firstLine="0"/>
              <w:jc w:val="center"/>
              <w:rPr>
                <w:b/>
                <w:bCs/>
              </w:rPr>
            </w:pPr>
            <w:r>
              <w:rPr>
                <w:b/>
                <w:bCs/>
              </w:rPr>
              <w:t>Bottom</w:t>
            </w:r>
          </w:p>
        </w:tc>
      </w:tr>
      <w:tr w:rsidR="008B197E" w14:paraId="554EA408" w14:textId="77777777">
        <w:trPr>
          <w:trHeight w:val="310"/>
        </w:trPr>
        <w:tc>
          <w:tcPr>
            <w:tcW w:w="1211" w:type="dxa"/>
            <w:vAlign w:val="center"/>
          </w:tcPr>
          <w:p w14:paraId="18EA8C86" w14:textId="77777777" w:rsidR="008B197E" w:rsidRDefault="008B197E">
            <w:pPr>
              <w:pStyle w:val="a7"/>
              <w:ind w:firstLine="0"/>
              <w:jc w:val="center"/>
            </w:pPr>
            <w:r>
              <w:lastRenderedPageBreak/>
              <w:t>Tables</w:t>
            </w:r>
          </w:p>
        </w:tc>
        <w:tc>
          <w:tcPr>
            <w:tcW w:w="962" w:type="dxa"/>
            <w:vAlign w:val="center"/>
          </w:tcPr>
          <w:p w14:paraId="791DB755" w14:textId="77777777" w:rsidR="008B197E" w:rsidRDefault="008B197E">
            <w:pPr>
              <w:pStyle w:val="a7"/>
              <w:ind w:firstLine="0"/>
              <w:jc w:val="center"/>
            </w:pPr>
            <w:r>
              <w:t>End</w:t>
            </w:r>
          </w:p>
        </w:tc>
        <w:tc>
          <w:tcPr>
            <w:tcW w:w="1406" w:type="dxa"/>
            <w:vAlign w:val="center"/>
          </w:tcPr>
          <w:p w14:paraId="040F431A" w14:textId="77777777" w:rsidR="008B197E" w:rsidRDefault="008B197E">
            <w:pPr>
              <w:pStyle w:val="a7"/>
              <w:ind w:firstLine="0"/>
              <w:jc w:val="center"/>
            </w:pPr>
            <w:r>
              <w:t>Last</w:t>
            </w:r>
          </w:p>
        </w:tc>
        <w:tc>
          <w:tcPr>
            <w:tcW w:w="1216" w:type="dxa"/>
            <w:vAlign w:val="center"/>
          </w:tcPr>
          <w:p w14:paraId="588DDC70" w14:textId="77777777" w:rsidR="008B197E" w:rsidRDefault="008B197E">
            <w:pPr>
              <w:pStyle w:val="a7"/>
              <w:ind w:firstLine="0"/>
              <w:jc w:val="center"/>
            </w:pPr>
            <w:r>
              <w:t>First</w:t>
            </w:r>
          </w:p>
        </w:tc>
      </w:tr>
      <w:tr w:rsidR="008B197E" w14:paraId="59280E22" w14:textId="77777777">
        <w:trPr>
          <w:trHeight w:val="341"/>
        </w:trPr>
        <w:tc>
          <w:tcPr>
            <w:tcW w:w="1211" w:type="dxa"/>
            <w:vAlign w:val="center"/>
          </w:tcPr>
          <w:p w14:paraId="44F79D99" w14:textId="77777777" w:rsidR="008B197E" w:rsidRDefault="008B197E">
            <w:pPr>
              <w:pStyle w:val="a7"/>
              <w:ind w:firstLine="0"/>
              <w:jc w:val="center"/>
            </w:pPr>
            <w:r>
              <w:t>Figures</w:t>
            </w:r>
          </w:p>
        </w:tc>
        <w:tc>
          <w:tcPr>
            <w:tcW w:w="962" w:type="dxa"/>
            <w:vAlign w:val="center"/>
          </w:tcPr>
          <w:p w14:paraId="6A65D67D" w14:textId="77777777" w:rsidR="008B197E" w:rsidRDefault="008B197E">
            <w:pPr>
              <w:pStyle w:val="a7"/>
              <w:ind w:firstLine="0"/>
              <w:jc w:val="center"/>
            </w:pPr>
            <w:r>
              <w:t>Good</w:t>
            </w:r>
          </w:p>
        </w:tc>
        <w:tc>
          <w:tcPr>
            <w:tcW w:w="1406" w:type="dxa"/>
            <w:vAlign w:val="center"/>
          </w:tcPr>
          <w:p w14:paraId="5FE2666E" w14:textId="77777777" w:rsidR="008B197E" w:rsidRDefault="008B197E">
            <w:pPr>
              <w:pStyle w:val="a7"/>
              <w:ind w:firstLine="0"/>
              <w:jc w:val="center"/>
            </w:pPr>
            <w:r>
              <w:t>Similar</w:t>
            </w:r>
          </w:p>
        </w:tc>
        <w:tc>
          <w:tcPr>
            <w:tcW w:w="1216" w:type="dxa"/>
            <w:vAlign w:val="center"/>
          </w:tcPr>
          <w:p w14:paraId="0B806ED1" w14:textId="77777777" w:rsidR="008B197E" w:rsidRDefault="008B197E">
            <w:pPr>
              <w:pStyle w:val="a7"/>
              <w:ind w:firstLine="0"/>
              <w:jc w:val="center"/>
            </w:pPr>
            <w:r>
              <w:t>Very well</w:t>
            </w:r>
          </w:p>
        </w:tc>
      </w:tr>
    </w:tbl>
    <w:p w14:paraId="70B30FC1" w14:textId="77777777" w:rsidR="008B197E" w:rsidRDefault="008B197E">
      <w:pPr>
        <w:pStyle w:val="a7"/>
        <w:ind w:firstLine="0"/>
      </w:pPr>
    </w:p>
    <w:p w14:paraId="2070646A" w14:textId="77777777" w:rsidR="008B197E" w:rsidRDefault="008B197E">
      <w:pPr>
        <w:pStyle w:val="2"/>
        <w:spacing w:before="120"/>
      </w:pPr>
      <w:r>
        <w:t>References and Citations</w:t>
      </w:r>
    </w:p>
    <w:p w14:paraId="12C8EF62" w14:textId="77777777" w:rsidR="008B197E" w:rsidRDefault="008B197E">
      <w:pPr>
        <w:spacing w:after="120"/>
      </w:pPr>
      <w:r>
        <w:t>Footnotes should be Times New Roman 9-point, and justified to the full width of the column.</w:t>
      </w:r>
    </w:p>
    <w:p w14:paraId="419430E8" w14:textId="77777777" w:rsidR="008B197E" w:rsidRDefault="008B197E">
      <w:pPr>
        <w:spacing w:after="120"/>
      </w:pPr>
      <w:r>
        <w:t xml:space="preserve">Use the </w:t>
      </w:r>
      <w:r w:rsidR="00172159">
        <w:t xml:space="preserve">“ACM Reference format” </w:t>
      </w:r>
      <w:r>
        <w:t>for references – that is, a numbered list at the end of the article,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8" w:history="1">
        <w:r w:rsidR="000355F6" w:rsidRPr="000B7E0E">
          <w:rPr>
            <w:rStyle w:val="-"/>
          </w:rPr>
          <w:t>http://library.caltech.edu/reference/abbreviations/</w:t>
        </w:r>
      </w:hyperlink>
      <w:r w:rsidR="00DA70EA">
        <w:t>. Word may try to automatically ‘underline’ hotlinks in your references, the correct style is NO underlining.</w:t>
      </w:r>
    </w:p>
    <w:p w14:paraId="6D2517DC" w14:textId="77777777" w:rsidR="008B197E" w:rsidRDefault="008B197E">
      <w:pPr>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14:paraId="43113C1F" w14:textId="77777777" w:rsidR="008B197E" w:rsidRDefault="008B197E">
      <w:pPr>
        <w:pStyle w:val="2"/>
        <w:spacing w:before="120"/>
      </w:pPr>
      <w:r>
        <w:t>Page Numbering, Headers and Footers</w:t>
      </w:r>
    </w:p>
    <w:p w14:paraId="073C4C01" w14:textId="77777777" w:rsidR="008B197E" w:rsidRDefault="008B197E">
      <w:pPr>
        <w:pStyle w:val="a7"/>
        <w:spacing w:after="120"/>
        <w:ind w:firstLine="0"/>
      </w:pPr>
      <w:r>
        <w:t>Do not include headers, footers or page numbers in your submission. These will be added when the publications are assembled.</w:t>
      </w:r>
    </w:p>
    <w:p w14:paraId="2F3C7491" w14:textId="5252E66D" w:rsidR="008B197E" w:rsidRDefault="008124A9">
      <w:pPr>
        <w:pStyle w:val="1"/>
        <w:spacing w:before="120"/>
      </w:pPr>
      <w:r>
        <w:rPr>
          <w:lang w:val="el-GR"/>
        </w:rPr>
        <w:t>ΚΥΡΙΕΣ ΕΝΕΡΓΕΙΕΣ</w:t>
      </w:r>
    </w:p>
    <w:p w14:paraId="1D458922" w14:textId="6AE007FE" w:rsidR="008B197E" w:rsidRPr="008124A9" w:rsidRDefault="008124A9" w:rsidP="001A6347">
      <w:pPr>
        <w:pStyle w:val="a7"/>
        <w:spacing w:after="120"/>
        <w:ind w:firstLine="720"/>
        <w:rPr>
          <w:lang w:val="el-GR"/>
        </w:rPr>
      </w:pPr>
      <w:r>
        <w:rPr>
          <w:lang w:val="el-GR"/>
        </w:rPr>
        <w:t xml:space="preserve">Καταρχάς η πρώτη κύρια ενέργεια ήταν η δημιουργία του </w:t>
      </w:r>
      <w:r>
        <w:t>ERD</w:t>
      </w:r>
      <w:r w:rsidRPr="008124A9">
        <w:rPr>
          <w:lang w:val="el-GR"/>
        </w:rPr>
        <w:t xml:space="preserve">. </w:t>
      </w:r>
      <w:r>
        <w:rPr>
          <w:lang w:val="el-GR"/>
        </w:rPr>
        <w:t xml:space="preserve">Σε αυτό δουλέψαμε και οι δύο μαζί αφού ο πρώτα ο καθένας είχε φτιάξει τη δική του υλοποίηση τις ενώσαμε και μετά την ενδιάμεση παρουσίαση της εργασίας διορθώσαμε κάποια κομμάτια και  τελειοποιήσαμε το διάγραμμά μας. </w:t>
      </w:r>
    </w:p>
    <w:p w14:paraId="275C8F38" w14:textId="7822B27C" w:rsidR="008B197E" w:rsidRDefault="008124A9">
      <w:pPr>
        <w:pStyle w:val="1"/>
        <w:spacing w:before="120"/>
      </w:pPr>
      <w:r>
        <w:rPr>
          <w:lang w:val="el-GR"/>
        </w:rPr>
        <w:t>ΧΡΟΝΟΔΙΑΓΡΑΜΜΑ</w:t>
      </w:r>
    </w:p>
    <w:p w14:paraId="24EF11CA" w14:textId="70D9220E" w:rsidR="008B197E" w:rsidRPr="001A6347" w:rsidRDefault="008124A9" w:rsidP="001A6347">
      <w:pPr>
        <w:pStyle w:val="a7"/>
        <w:spacing w:after="120"/>
        <w:ind w:firstLine="720"/>
        <w:rPr>
          <w:lang w:val="el-GR"/>
        </w:rPr>
      </w:pPr>
      <w:r>
        <w:rPr>
          <w:lang w:val="el-GR"/>
        </w:rPr>
        <w:t xml:space="preserve">Η πρώτη κύρια ενέργεια χωρίστηκε σε κάποια χρονικά διαστήματα. Στο χρονικό διάστημα </w:t>
      </w:r>
      <w:r w:rsidR="001A6347">
        <w:rPr>
          <w:lang w:val="el-GR"/>
        </w:rPr>
        <w:t xml:space="preserve">28-31 </w:t>
      </w:r>
      <w:r>
        <w:rPr>
          <w:lang w:val="el-GR"/>
        </w:rPr>
        <w:t xml:space="preserve">Οκτωβρίου  </w:t>
      </w:r>
      <w:r w:rsidR="001A6347">
        <w:rPr>
          <w:lang w:val="el-GR"/>
        </w:rPr>
        <w:t xml:space="preserve">ο καθένας μας έφτιαξε το δικό του </w:t>
      </w:r>
      <w:r w:rsidR="001A6347">
        <w:t>ERD</w:t>
      </w:r>
      <w:r w:rsidR="001A6347" w:rsidRPr="001A6347">
        <w:rPr>
          <w:lang w:val="el-GR"/>
        </w:rPr>
        <w:t xml:space="preserve">. </w:t>
      </w:r>
      <w:r w:rsidR="001A6347">
        <w:rPr>
          <w:lang w:val="el-GR"/>
        </w:rPr>
        <w:t xml:space="preserve">Στις 6 Νοεμβρίου συντάξαμε το αρχικό πρωτότυπο συγχωνεύοντας τα 2 </w:t>
      </w:r>
      <w:r w:rsidR="001A6347">
        <w:t>ERD</w:t>
      </w:r>
      <w:r w:rsidR="001A6347" w:rsidRPr="001A6347">
        <w:rPr>
          <w:lang w:val="el-GR"/>
        </w:rPr>
        <w:t xml:space="preserve"> </w:t>
      </w:r>
      <w:r w:rsidR="001A6347">
        <w:rPr>
          <w:lang w:val="el-GR"/>
        </w:rPr>
        <w:t xml:space="preserve">και πραγματοποιώντας μερικές αλλαγές. Στις 7 Νοεμβρίου </w:t>
      </w:r>
      <w:r w:rsidR="001A6347">
        <w:rPr>
          <w:lang w:val="el-GR"/>
        </w:rPr>
        <w:t>προετοιμαστήκαμε για να παρουσιάσουμε την εργασία μας στις 8 Νοεμβρίου. Έπειτα από τις αλλαγές που συζητήσαμε με τους καθηγητές εκείνη την ημέρα τις ενσωματώσαμε στο διάγραμμά μας στις 17 Νοεμβρίου.</w:t>
      </w:r>
    </w:p>
    <w:p w14:paraId="028A3FF0" w14:textId="77777777" w:rsidR="008B197E" w:rsidRDefault="008B197E">
      <w:pPr>
        <w:pStyle w:val="1"/>
        <w:spacing w:before="120"/>
      </w:pPr>
      <w:r>
        <w:t>REFERENCES</w:t>
      </w:r>
    </w:p>
    <w:p w14:paraId="0CC38D97" w14:textId="27301767" w:rsidR="006A044B" w:rsidRDefault="00000000">
      <w:pPr>
        <w:pStyle w:val="References"/>
      </w:pPr>
      <w:hyperlink r:id="rId9" w:history="1">
        <w:r w:rsidR="008124A9" w:rsidRPr="00B04F90">
          <w:rPr>
            <w:rStyle w:val="-"/>
          </w:rPr>
          <w:t>https://www.eko.gr/pratiria/</w:t>
        </w:r>
      </w:hyperlink>
    </w:p>
    <w:p w14:paraId="451BA490" w14:textId="3C7B90D3" w:rsidR="008B197E" w:rsidRDefault="00000000">
      <w:pPr>
        <w:pStyle w:val="References"/>
      </w:pPr>
      <w:hyperlink r:id="rId10" w:history="1">
        <w:r w:rsidR="008124A9" w:rsidRPr="00B04F90">
          <w:rPr>
            <w:rStyle w:val="-"/>
          </w:rPr>
          <w:t>https://en.wikipedia.org/wiki/Filling_station</w:t>
        </w:r>
      </w:hyperlink>
    </w:p>
    <w:p w14:paraId="5084F674" w14:textId="77777777" w:rsidR="006A044B" w:rsidRDefault="006A044B">
      <w:pPr>
        <w:pStyle w:val="References"/>
      </w:pPr>
      <w:r>
        <w:t xml:space="preserve">Fröhlich, B. and Plate, J. 2000. The cubic mouse: a new device for three-dimensional input. In </w:t>
      </w:r>
      <w:r>
        <w:rPr>
          <w:i/>
          <w:iCs/>
        </w:rPr>
        <w:t>Proceedings of the SIGCHI Conference on Human Factors in Computing Systems</w:t>
      </w:r>
      <w:r>
        <w:t xml:space="preserve"> (The Hague, The Netherlands, April 01 - 06, 2000). CHI '00. ACM, New York, NY, 526-531. DOI= </w:t>
      </w:r>
      <w:hyperlink r:id="rId11" w:history="1">
        <w:r w:rsidRPr="00DA70EA">
          <w:rPr>
            <w:rStyle w:val="-"/>
            <w:u w:val="none"/>
          </w:rPr>
          <w:t>http://doi.acm.org/10.1145/332040.332491</w:t>
        </w:r>
      </w:hyperlink>
      <w:r>
        <w:t>.</w:t>
      </w:r>
    </w:p>
    <w:p w14:paraId="17EF9C01" w14:textId="77777777" w:rsidR="006A044B" w:rsidRDefault="006A044B">
      <w:pPr>
        <w:pStyle w:val="References"/>
      </w:pPr>
      <w:proofErr w:type="spellStart"/>
      <w:r>
        <w:t>Tavel</w:t>
      </w:r>
      <w:proofErr w:type="spellEnd"/>
      <w:r>
        <w:t>, P. 2007</w:t>
      </w:r>
      <w:r w:rsidR="00474255">
        <w:t>.</w:t>
      </w:r>
      <w:r>
        <w:t xml:space="preserve"> </w:t>
      </w:r>
      <w:r>
        <w:rPr>
          <w:i/>
          <w:iCs/>
        </w:rPr>
        <w:t>Modeling and Simulation Design</w:t>
      </w:r>
      <w:r w:rsidR="002D6A57">
        <w:t>. AK Peters Ltd., Natick, MA.</w:t>
      </w:r>
    </w:p>
    <w:p w14:paraId="5E40A05D" w14:textId="77777777"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xml:space="preserve">. Doctoral Thesis. UMI Order Number: UMI Order No. GAX95-09398., University of Washington. </w:t>
      </w:r>
    </w:p>
    <w:p w14:paraId="7054ECFE" w14:textId="77777777"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14:paraId="0514CAFB" w14:textId="77777777" w:rsidR="007C08CF" w:rsidRDefault="006A044B" w:rsidP="006A044B">
      <w:pPr>
        <w:pStyle w:val="References"/>
      </w:pPr>
      <w:r>
        <w:t xml:space="preserve">Brown, L. D., Hua, H., and Gao, C. 2003. A widget framework for augmented interaction in SCAPE. In </w:t>
      </w:r>
      <w:r>
        <w:rPr>
          <w:i/>
          <w:iCs/>
        </w:rPr>
        <w:t>Proceedings of the 16t</w:t>
      </w:r>
      <w:r w:rsidR="002D6A57">
        <w:rPr>
          <w:i/>
          <w:iCs/>
        </w:rPr>
        <w:t>h Annual ACM Symposium on User I</w:t>
      </w:r>
      <w:r>
        <w:rPr>
          <w:i/>
          <w:iCs/>
        </w:rPr>
        <w:t>nterface Software and Technology</w:t>
      </w:r>
      <w:r>
        <w:t xml:space="preserve"> (Vancouver, Canada, November 02 - 05, 2003). UIST '03. ACM, New York, NY, 1-10. DOI= </w:t>
      </w:r>
      <w:hyperlink r:id="rId12" w:history="1">
        <w:r w:rsidRPr="00DA70EA">
          <w:rPr>
            <w:rStyle w:val="-"/>
            <w:u w:val="none"/>
          </w:rPr>
          <w:t>http://doi.acm.org/10.1145/964696.964697</w:t>
        </w:r>
      </w:hyperlink>
      <w:r>
        <w:t>.</w:t>
      </w:r>
      <w:r w:rsidR="00DA70EA">
        <w:br/>
      </w:r>
    </w:p>
    <w:p w14:paraId="09BBB8A8" w14:textId="77777777"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3" w:history="1">
        <w:r w:rsidRPr="00DA70EA">
          <w:rPr>
            <w:rStyle w:val="-"/>
            <w:u w:val="none"/>
          </w:rPr>
          <w:t>http://dx.doi.org/10.1016/j.jss.2005.05.030</w:t>
        </w:r>
      </w:hyperlink>
      <w:r w:rsidR="000A6043">
        <w:t>.</w:t>
      </w:r>
      <w:r w:rsidR="000A6043">
        <w:br/>
      </w:r>
    </w:p>
    <w:p w14:paraId="01A7C4B9" w14:textId="77777777" w:rsidR="007C08CF" w:rsidRDefault="00DA70EA" w:rsidP="007C08CF">
      <w:pPr>
        <w:pStyle w:val="References"/>
      </w:pPr>
      <w:r>
        <w:t xml:space="preserve">Spector, A. Z. 1989. Achieving application requirements. In </w:t>
      </w:r>
      <w:r>
        <w:rPr>
          <w:i/>
          <w:iCs/>
        </w:rPr>
        <w:t>Distributed Systems</w:t>
      </w:r>
      <w:r>
        <w:t xml:space="preserve">, S. </w:t>
      </w:r>
      <w:proofErr w:type="spellStart"/>
      <w:r>
        <w:t>Mullender</w:t>
      </w:r>
      <w:proofErr w:type="spellEnd"/>
      <w:r w:rsidR="0061710B">
        <w:t>, Ed. ACM</w:t>
      </w:r>
      <w:r>
        <w:t xml:space="preserve"> Press Frontier Series. ACM, New York, NY, 19-33. DOI= </w:t>
      </w:r>
      <w:hyperlink r:id="rId14" w:history="1">
        <w:r w:rsidRPr="00DA70EA">
          <w:rPr>
            <w:rStyle w:val="-"/>
            <w:u w:val="none"/>
          </w:rPr>
          <w:t>http://doi.acm.org/10.1145/90417.90738</w:t>
        </w:r>
      </w:hyperlink>
      <w:r>
        <w:t>.</w:t>
      </w:r>
    </w:p>
    <w:p w14:paraId="1C32AFD2" w14:textId="77777777" w:rsidR="008B197E" w:rsidRDefault="008B197E">
      <w:pPr>
        <w:pStyle w:val="References"/>
        <w:numPr>
          <w:ilvl w:val="0"/>
          <w:numId w:val="0"/>
        </w:numPr>
      </w:pPr>
    </w:p>
    <w:p w14:paraId="5F8FD11F" w14:textId="77777777" w:rsidR="008B197E" w:rsidRDefault="008B197E">
      <w:pPr>
        <w:pStyle w:val="References"/>
        <w:numPr>
          <w:ilvl w:val="0"/>
          <w:numId w:val="0"/>
        </w:numPr>
        <w:ind w:left="360" w:hanging="360"/>
      </w:pPr>
    </w:p>
    <w:p w14:paraId="2B5682B1"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30E09C2A" w14:textId="77777777" w:rsidR="008B197E" w:rsidRDefault="008B197E">
      <w:pPr>
        <w:pStyle w:val="Paper-Title"/>
      </w:pPr>
      <w:r>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CB3F9" w14:textId="77777777" w:rsidR="00C47974" w:rsidRDefault="00C47974">
      <w:r>
        <w:separator/>
      </w:r>
    </w:p>
  </w:endnote>
  <w:endnote w:type="continuationSeparator" w:id="0">
    <w:p w14:paraId="6BD161B0" w14:textId="77777777" w:rsidR="00C47974" w:rsidRDefault="00C47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3" w:usb1="00000000" w:usb2="00000000" w:usb3="00000000" w:csb0="00000021" w:csb1="00000000"/>
  </w:font>
  <w:font w:name="Cambria">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2AE0D" w14:textId="77777777" w:rsidR="00A105B5" w:rsidRDefault="00A105B5">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07CC0710" w14:textId="77777777" w:rsidR="00A105B5" w:rsidRDefault="00A105B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5DD33" w14:textId="77777777" w:rsidR="00C47974" w:rsidRDefault="00C47974">
      <w:r>
        <w:separator/>
      </w:r>
    </w:p>
  </w:footnote>
  <w:footnote w:type="continuationSeparator" w:id="0">
    <w:p w14:paraId="58B56DCB" w14:textId="77777777" w:rsidR="00C47974" w:rsidRDefault="00C47974">
      <w:r>
        <w:continuationSeparator/>
      </w:r>
    </w:p>
  </w:footnote>
  <w:footnote w:id="1">
    <w:p w14:paraId="01BC9495" w14:textId="77777777" w:rsidR="00A105B5" w:rsidRDefault="00A105B5">
      <w:pPr>
        <w:pStyle w:val="a4"/>
      </w:pPr>
      <w:r>
        <w:rPr>
          <w:rStyle w:val="a3"/>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16cid:durableId="1926528303">
    <w:abstractNumId w:val="0"/>
  </w:num>
  <w:num w:numId="2" w16cid:durableId="641891734">
    <w:abstractNumId w:val="1"/>
  </w:num>
  <w:num w:numId="3" w16cid:durableId="1160388336">
    <w:abstractNumId w:val="0"/>
    <w:lvlOverride w:ilvl="0">
      <w:startOverride w:val="1"/>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8CF"/>
    <w:rsid w:val="00016D54"/>
    <w:rsid w:val="000355F6"/>
    <w:rsid w:val="0009634A"/>
    <w:rsid w:val="000A6043"/>
    <w:rsid w:val="001378B9"/>
    <w:rsid w:val="001578EE"/>
    <w:rsid w:val="00172159"/>
    <w:rsid w:val="001A6347"/>
    <w:rsid w:val="001E4A9D"/>
    <w:rsid w:val="00206035"/>
    <w:rsid w:val="00276401"/>
    <w:rsid w:val="0027698B"/>
    <w:rsid w:val="002D2C9C"/>
    <w:rsid w:val="002D6A57"/>
    <w:rsid w:val="00375299"/>
    <w:rsid w:val="00377A65"/>
    <w:rsid w:val="003B4153"/>
    <w:rsid w:val="003E3258"/>
    <w:rsid w:val="00474255"/>
    <w:rsid w:val="00476222"/>
    <w:rsid w:val="004D68FC"/>
    <w:rsid w:val="00571CED"/>
    <w:rsid w:val="005842F9"/>
    <w:rsid w:val="005B6A93"/>
    <w:rsid w:val="005D28A1"/>
    <w:rsid w:val="00603A4D"/>
    <w:rsid w:val="0061710B"/>
    <w:rsid w:val="0062758A"/>
    <w:rsid w:val="0068547D"/>
    <w:rsid w:val="0069356A"/>
    <w:rsid w:val="006A044B"/>
    <w:rsid w:val="006A1FA3"/>
    <w:rsid w:val="006D451E"/>
    <w:rsid w:val="007179EB"/>
    <w:rsid w:val="00737114"/>
    <w:rsid w:val="00787583"/>
    <w:rsid w:val="00793DF2"/>
    <w:rsid w:val="007C08CF"/>
    <w:rsid w:val="007C3600"/>
    <w:rsid w:val="008124A9"/>
    <w:rsid w:val="008536AF"/>
    <w:rsid w:val="0087467E"/>
    <w:rsid w:val="008B0897"/>
    <w:rsid w:val="008B197E"/>
    <w:rsid w:val="008B1A77"/>
    <w:rsid w:val="008F7414"/>
    <w:rsid w:val="00941EFD"/>
    <w:rsid w:val="00990D88"/>
    <w:rsid w:val="009B701B"/>
    <w:rsid w:val="009D7B5B"/>
    <w:rsid w:val="009F334B"/>
    <w:rsid w:val="00A105B5"/>
    <w:rsid w:val="00A52C09"/>
    <w:rsid w:val="00A60B73"/>
    <w:rsid w:val="00A66E61"/>
    <w:rsid w:val="00AA718F"/>
    <w:rsid w:val="00AE2664"/>
    <w:rsid w:val="00B606DF"/>
    <w:rsid w:val="00B63F89"/>
    <w:rsid w:val="00B91AA9"/>
    <w:rsid w:val="00BC4C60"/>
    <w:rsid w:val="00BD574F"/>
    <w:rsid w:val="00BF3697"/>
    <w:rsid w:val="00C14D5C"/>
    <w:rsid w:val="00C47974"/>
    <w:rsid w:val="00C50DF3"/>
    <w:rsid w:val="00C7584B"/>
    <w:rsid w:val="00CB4646"/>
    <w:rsid w:val="00CC70B8"/>
    <w:rsid w:val="00CD7EC6"/>
    <w:rsid w:val="00D3292B"/>
    <w:rsid w:val="00DA70EA"/>
    <w:rsid w:val="00DB7AD4"/>
    <w:rsid w:val="00E26518"/>
    <w:rsid w:val="00E3178B"/>
    <w:rsid w:val="00EC1F6A"/>
    <w:rsid w:val="00ED3D93"/>
    <w:rsid w:val="00F3465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3A452D"/>
  <w15:docId w15:val="{F0D4FF27-7329-4ED6-BA47-25B29CDA4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80"/>
      <w:jc w:val="both"/>
    </w:pPr>
    <w:rPr>
      <w:sz w:val="18"/>
    </w:rPr>
  </w:style>
  <w:style w:type="paragraph" w:styleId="1">
    <w:name w:val="heading 1"/>
    <w:basedOn w:val="a"/>
    <w:next w:val="a"/>
    <w:qFormat/>
    <w:pPr>
      <w:keepNext/>
      <w:numPr>
        <w:numId w:val="1"/>
      </w:numPr>
      <w:spacing w:before="40" w:after="0"/>
      <w:jc w:val="left"/>
      <w:outlineLvl w:val="0"/>
    </w:pPr>
    <w:rPr>
      <w:b/>
      <w:kern w:val="28"/>
      <w:sz w:val="24"/>
    </w:rPr>
  </w:style>
  <w:style w:type="paragraph" w:styleId="2">
    <w:name w:val="heading 2"/>
    <w:basedOn w:val="1"/>
    <w:next w:val="a"/>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semiHidden/>
    <w:pPr>
      <w:ind w:left="144" w:hanging="144"/>
    </w:pPr>
  </w:style>
  <w:style w:type="paragraph" w:customStyle="1" w:styleId="Bullet">
    <w:name w:val="Bullet"/>
    <w:basedOn w:val="a"/>
    <w:pPr>
      <w:ind w:left="144" w:hanging="144"/>
    </w:pPr>
  </w:style>
  <w:style w:type="paragraph" w:styleId="a5">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6">
    <w:name w:val="page number"/>
    <w:basedOn w:val="a0"/>
  </w:style>
  <w:style w:type="paragraph" w:styleId="a7">
    <w:name w:val="Body Text Indent"/>
    <w:basedOn w:val="a"/>
    <w:pPr>
      <w:spacing w:after="0"/>
      <w:ind w:firstLine="360"/>
    </w:pPr>
  </w:style>
  <w:style w:type="paragraph" w:styleId="a8">
    <w:name w:val="Document Map"/>
    <w:basedOn w:val="a"/>
    <w:semiHidden/>
    <w:pPr>
      <w:shd w:val="clear" w:color="auto" w:fill="000080"/>
    </w:pPr>
    <w:rPr>
      <w:rFonts w:ascii="Tahoma" w:hAnsi="Tahoma" w:cs="Tahoma"/>
    </w:rPr>
  </w:style>
  <w:style w:type="paragraph" w:styleId="a9">
    <w:name w:val="caption"/>
    <w:basedOn w:val="a"/>
    <w:next w:val="a"/>
    <w:qFormat/>
    <w:pPr>
      <w:jc w:val="center"/>
    </w:pPr>
    <w:rPr>
      <w:rFonts w:cs="Miriam"/>
      <w:b/>
      <w:bCs/>
      <w:szCs w:val="18"/>
      <w:lang w:eastAsia="en-AU"/>
    </w:rPr>
  </w:style>
  <w:style w:type="paragraph" w:styleId="aa">
    <w:name w:val="Body Text"/>
    <w:basedOn w:val="a"/>
    <w:pPr>
      <w:framePr w:w="4680" w:h="2112" w:hRule="exact" w:hSpace="187" w:wrap="around" w:vAnchor="page" w:hAnchor="page" w:x="1155" w:y="12245" w:anchorLock="1"/>
      <w:spacing w:after="0"/>
    </w:pPr>
    <w:rPr>
      <w:sz w:val="16"/>
    </w:rPr>
  </w:style>
  <w:style w:type="character" w:styleId="-">
    <w:name w:val="Hyperlink"/>
    <w:rPr>
      <w:color w:val="0000FF"/>
      <w:u w:val="single"/>
    </w:rPr>
  </w:style>
  <w:style w:type="paragraph" w:styleId="ab">
    <w:name w:val="header"/>
    <w:basedOn w:val="a"/>
    <w:pPr>
      <w:tabs>
        <w:tab w:val="center" w:pos="4320"/>
        <w:tab w:val="right" w:pos="8640"/>
      </w:tabs>
    </w:pPr>
  </w:style>
  <w:style w:type="character" w:styleId="-0">
    <w:name w:val="FollowedHyperlink"/>
    <w:rsid w:val="0062758A"/>
    <w:rPr>
      <w:color w:val="800080"/>
      <w:u w:val="single"/>
    </w:rPr>
  </w:style>
  <w:style w:type="character" w:styleId="ac">
    <w:name w:val="Strong"/>
    <w:uiPriority w:val="22"/>
    <w:qFormat/>
    <w:rsid w:val="00B606DF"/>
    <w:rPr>
      <w:rFonts w:cs="Times New Roman"/>
      <w:b/>
      <w:bCs/>
    </w:rPr>
  </w:style>
  <w:style w:type="character" w:styleId="ad">
    <w:name w:val="Unresolved Mention"/>
    <w:basedOn w:val="a0"/>
    <w:uiPriority w:val="99"/>
    <w:semiHidden/>
    <w:unhideWhenUsed/>
    <w:rsid w:val="008124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brary.caltech.edu/reference/abbreviations/" TargetMode="External"/><Relationship Id="rId13" Type="http://schemas.openxmlformats.org/officeDocument/2006/relationships/hyperlink" Target="http://dx.doi.org/10.1016/j.jss.2005.05.030"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doi.acm.org/10.1145/964696.96469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i.acm.org/10.1145/332040.33249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wikipedia.org/wiki/Filling_station" TargetMode="External"/><Relationship Id="rId4" Type="http://schemas.openxmlformats.org/officeDocument/2006/relationships/webSettings" Target="webSettings.xml"/><Relationship Id="rId9" Type="http://schemas.openxmlformats.org/officeDocument/2006/relationships/hyperlink" Target="https://www.eko.gr/pratiria/" TargetMode="External"/><Relationship Id="rId14" Type="http://schemas.openxmlformats.org/officeDocument/2006/relationships/hyperlink" Target="http://doi.acm.org/10.1145/90417.907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1322</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8447</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ΤΣΑΠΑΡΑΣ ΑΛΕΞΑΝΔΡΟΣ</cp:lastModifiedBy>
  <cp:revision>4</cp:revision>
  <cp:lastPrinted>2011-01-13T15:51:00Z</cp:lastPrinted>
  <dcterms:created xsi:type="dcterms:W3CDTF">2015-08-07T14:17:00Z</dcterms:created>
  <dcterms:modified xsi:type="dcterms:W3CDTF">2022-11-24T09:17:00Z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